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E0E48" w14:textId="77777777" w:rsidR="00CE1B85" w:rsidRPr="00C5565C" w:rsidRDefault="00CE1B85" w:rsidP="00C5565C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sz w:val="32"/>
          <w:szCs w:val="32"/>
        </w:rPr>
      </w:pPr>
    </w:p>
    <w:p w14:paraId="5416AF94" w14:textId="77777777" w:rsidR="00CE1B85" w:rsidRPr="00C5565C" w:rsidRDefault="00CE1B85" w:rsidP="00C5565C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sz w:val="32"/>
          <w:szCs w:val="32"/>
        </w:rPr>
      </w:pPr>
    </w:p>
    <w:p w14:paraId="055AAF4A" w14:textId="3104A8FF" w:rsidR="00B5030B" w:rsidRPr="00EA3616" w:rsidRDefault="00EA3616" w:rsidP="00C5565C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sz w:val="36"/>
          <w:szCs w:val="32"/>
          <w:lang w:val="bg-BG"/>
        </w:rPr>
      </w:pPr>
      <w:r>
        <w:rPr>
          <w:rStyle w:val="Strong"/>
          <w:rFonts w:ascii="Times New Roman" w:hAnsi="Times New Roman" w:cs="Times New Roman"/>
          <w:color w:val="000000"/>
          <w:sz w:val="36"/>
          <w:szCs w:val="32"/>
          <w:lang w:val="bg-BG"/>
        </w:rPr>
        <w:t>Взаимно признаване</w:t>
      </w:r>
      <w:r w:rsidR="00AC123D">
        <w:rPr>
          <w:rStyle w:val="Strong"/>
          <w:rFonts w:ascii="Times New Roman" w:hAnsi="Times New Roman" w:cs="Times New Roman"/>
          <w:color w:val="000000"/>
          <w:sz w:val="36"/>
          <w:szCs w:val="32"/>
        </w:rPr>
        <w:t xml:space="preserve"> I.</w:t>
      </w:r>
    </w:p>
    <w:p w14:paraId="03035A4A" w14:textId="5D9C1356" w:rsidR="00B5030B" w:rsidRPr="00C5565C" w:rsidRDefault="00EA3616" w:rsidP="00C5565C">
      <w:pPr>
        <w:spacing w:after="160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РАМКОВО РЕШЕНИЕ 2008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</w:rPr>
        <w:t>/909/</w:t>
      </w: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ПВР НА СЪВЕТА от 27 ноември 2008 година за прилагане на принципа за взаимно признаване към съдебни решения по наказателни дела, с които се налагат наказания лишаване от свобода или мерки, включващи лишаване от свобода, за целите на тяхното изпълнение в Европейски съюз</w:t>
      </w:r>
    </w:p>
    <w:p w14:paraId="32AB8966" w14:textId="430B7C50" w:rsidR="00B5030B" w:rsidRPr="00C5565C" w:rsidRDefault="00EA3616" w:rsidP="00C5565C">
      <w:pPr>
        <w:spacing w:after="160"/>
        <w:jc w:val="center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 xml:space="preserve">Практически казуси – </w:t>
      </w:r>
      <w:r w:rsidR="00647F6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>Насоки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32"/>
          <w:lang w:val="bg-BG"/>
        </w:rPr>
        <w:t xml:space="preserve"> за обучители</w:t>
      </w:r>
    </w:p>
    <w:p w14:paraId="79C2D097" w14:textId="77777777" w:rsidR="00B5030B" w:rsidRPr="00C5565C" w:rsidRDefault="00B5030B" w:rsidP="00C5565C">
      <w:pPr>
        <w:spacing w:after="160"/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</w:rPr>
      </w:pPr>
    </w:p>
    <w:p w14:paraId="41C92D16" w14:textId="77777777" w:rsidR="00CE1B85" w:rsidRPr="00C5565C" w:rsidRDefault="00CE1B85" w:rsidP="00C5565C">
      <w:pPr>
        <w:spacing w:after="160"/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</w:rPr>
      </w:pPr>
    </w:p>
    <w:p w14:paraId="5DD38520" w14:textId="6072D18D" w:rsidR="00CE1B85" w:rsidRPr="00C5565C" w:rsidRDefault="00647F6A" w:rsidP="00C5565C">
      <w:pPr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32"/>
          <w:szCs w:val="32"/>
          <w:lang w:val="bg-BG"/>
        </w:rPr>
        <w:t>Съставил:</w:t>
      </w:r>
    </w:p>
    <w:p w14:paraId="16A6F831" w14:textId="35027CE9" w:rsidR="00B5030B" w:rsidRPr="00C5565C" w:rsidRDefault="00647F6A" w:rsidP="00C5565C">
      <w:pP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Проф</w:t>
      </w:r>
      <w:r w:rsidR="00B5030B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. 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Андре Клип</w:t>
      </w:r>
    </w:p>
    <w:p w14:paraId="1E8C21EE" w14:textId="3590E9EC" w:rsidR="00AD5748" w:rsidRPr="00C5565C" w:rsidRDefault="00647F6A" w:rsidP="00C5565C">
      <w:pP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Университет Маастрихт</w:t>
      </w:r>
      <w:r w:rsidR="00B5030B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,</w:t>
      </w:r>
    </w:p>
    <w:p w14:paraId="00FE6ECC" w14:textId="42A3A297" w:rsidR="00B5030B" w:rsidRPr="00C5565C" w:rsidRDefault="00F4366D" w:rsidP="00C5565C">
      <w:pP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B263C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Почетен съдия към Апелативен съд на Хе</w:t>
      </w:r>
      <w:r w:rsidR="005E1B06" w:rsidRPr="00B263C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р</w:t>
      </w:r>
      <w:r w:rsidRPr="00B263C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тогенбош</w:t>
      </w:r>
      <w:r w:rsidR="00B5030B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</w:p>
    <w:p w14:paraId="3BED3897" w14:textId="77777777" w:rsidR="00B5030B" w:rsidRPr="00C5565C" w:rsidRDefault="00B5030B" w:rsidP="00C5565C">
      <w:pPr>
        <w:spacing w:after="160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16A0C057" w14:textId="364FFB28" w:rsidR="00CE1B85" w:rsidRPr="00C5565C" w:rsidRDefault="00B5312B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Times New Roman" w:hAnsi="Times New Roman" w:cs="Times New Roman"/>
          <w:i/>
          <w:color w:val="000000"/>
          <w:sz w:val="32"/>
          <w:szCs w:val="28"/>
          <w:lang w:val="en-GB"/>
        </w:rPr>
      </w:pPr>
      <w:r>
        <w:rPr>
          <w:rStyle w:val="Strong"/>
          <w:rFonts w:ascii="Times New Roman" w:hAnsi="Times New Roman" w:cs="Times New Roman"/>
          <w:i/>
          <w:color w:val="000000"/>
          <w:sz w:val="32"/>
          <w:szCs w:val="28"/>
          <w:lang w:val="bg-BG"/>
        </w:rPr>
        <w:t>Съдържание</w:t>
      </w:r>
    </w:p>
    <w:p w14:paraId="2FFF937C" w14:textId="77777777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14:paraId="7AC9D9A1" w14:textId="0101E739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A. </w:t>
      </w:r>
      <w:r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Практически казуси</w:t>
      </w:r>
      <w:r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  <w:t>1</w:t>
      </w:r>
    </w:p>
    <w:p w14:paraId="2CAEF0AC" w14:textId="2C3883C4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I.  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Уводни въпроси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  <w:t>1</w:t>
      </w:r>
    </w:p>
    <w:p w14:paraId="4E53C1A3" w14:textId="7158CE4C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II. 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D312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</w:t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азус 1</w:t>
      </w:r>
      <w:r w:rsidR="00C410BC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; </w:t>
      </w:r>
      <w:r w:rsidR="00D312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</w:t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ъпроси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  <w:t>1</w:t>
      </w:r>
    </w:p>
    <w:p w14:paraId="7E386B2B" w14:textId="24C9C1BF" w:rsidR="00C410BC" w:rsidRPr="00C5565C" w:rsidRDefault="00C410BC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III.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Упражнения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595B3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2</w:t>
      </w:r>
    </w:p>
    <w:p w14:paraId="55745279" w14:textId="7CEFE85C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III. 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D312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</w:t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азус </w:t>
      </w:r>
      <w:r w:rsidR="00595B3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2, </w:t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продължение на Казус 1</w:t>
      </w:r>
      <w:r w:rsidR="00595B3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; </w:t>
      </w:r>
      <w:r w:rsidR="00D312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</w:t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ъпроси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595B3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3</w:t>
      </w:r>
    </w:p>
    <w:p w14:paraId="6A8CBD8D" w14:textId="77777777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</w:p>
    <w:p w14:paraId="3450C302" w14:textId="0346254E" w:rsidR="00CE1B85" w:rsidRPr="00C5565C" w:rsidRDefault="00D31288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Допълнителни бележки за обучителите относно казусите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  <w:t>4</w:t>
      </w:r>
    </w:p>
    <w:p w14:paraId="1955F613" w14:textId="77777777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</w:p>
    <w:p w14:paraId="11CE0249" w14:textId="2596D16E" w:rsidR="00CE1B85" w:rsidRPr="00C5565C" w:rsidRDefault="00D31288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>.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Методологически подход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  <w:t>5</w:t>
      </w:r>
    </w:p>
    <w:p w14:paraId="273A53A8" w14:textId="27C83182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I.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Обща концепция и основни теми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  <w:t>5</w:t>
      </w:r>
    </w:p>
    <w:p w14:paraId="03A82329" w14:textId="75461E1B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II.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Работни групи и структура на семинара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  <w:t>6</w:t>
      </w:r>
    </w:p>
    <w:p w14:paraId="6459882D" w14:textId="2B5CCBB1" w:rsidR="00CE1B85" w:rsidRPr="00C5565C" w:rsidRDefault="00CE1B85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III.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Допълнителн</w:t>
      </w:r>
      <w:r w:rsidR="008C3A9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материал</w:t>
      </w:r>
      <w:r w:rsidR="007D330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  <w:t>7</w:t>
      </w:r>
    </w:p>
    <w:p w14:paraId="59CA0D99" w14:textId="0000154F" w:rsidR="00CE1B85" w:rsidRPr="00C5565C" w:rsidRDefault="00595B3A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IV.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Последни развития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ab/>
        <w:t>7</w:t>
      </w:r>
    </w:p>
    <w:p w14:paraId="37788BF6" w14:textId="77777777" w:rsidR="00595B3A" w:rsidRPr="00C5565C" w:rsidRDefault="00595B3A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</w:p>
    <w:p w14:paraId="269E2CFE" w14:textId="6D3385A4" w:rsidR="00CE1B85" w:rsidRPr="00C5565C" w:rsidRDefault="00D31288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center" w:leader="dot" w:pos="8647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>D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. 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</w:r>
      <w:r w:rsidR="00B5312B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Решения</w:t>
      </w:r>
      <w:r w:rsidR="00CE1B85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ab/>
        <w:t>8</w:t>
      </w:r>
    </w:p>
    <w:p w14:paraId="1D30D0D6" w14:textId="77777777" w:rsidR="00B5030B" w:rsidRPr="00C5565C" w:rsidRDefault="00B5030B" w:rsidP="00C5565C">
      <w:pPr>
        <w:spacing w:after="16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br w:type="page"/>
      </w:r>
    </w:p>
    <w:p w14:paraId="45A229B2" w14:textId="5179DDC1" w:rsidR="00CE1B85" w:rsidRPr="00351AF8" w:rsidRDefault="00CF03BF" w:rsidP="00351AF8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</w:pPr>
      <w:r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lastRenderedPageBreak/>
        <w:t>Взаимно признаване</w:t>
      </w:r>
      <w:r w:rsidR="00AC123D" w:rsidRPr="00AC123D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I.</w:t>
      </w:r>
    </w:p>
    <w:p w14:paraId="792668A7" w14:textId="0DBAD9EE" w:rsidR="00145B34" w:rsidRPr="00C5565C" w:rsidRDefault="00CE1B85" w:rsidP="00C5565C">
      <w:pPr>
        <w:pStyle w:val="ListParagraph"/>
        <w:ind w:left="0"/>
        <w:contextualSpacing w:val="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A. </w:t>
      </w:r>
      <w:r w:rsidR="00B5030B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I. </w:t>
      </w:r>
      <w:r w:rsidR="00CF03BF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Уводни въпроси:</w:t>
      </w:r>
    </w:p>
    <w:p w14:paraId="5189CA73" w14:textId="1620D2ED" w:rsidR="0032512F" w:rsidRPr="00C5565C" w:rsidRDefault="00BF47FF" w:rsidP="00C5565C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  <w:i/>
          <w:sz w:val="28"/>
          <w:szCs w:val="28"/>
          <w:lang w:val="en-GB"/>
        </w:rPr>
      </w:pPr>
      <w:bookmarkStart w:id="0" w:name="_Hlk74223554"/>
      <w:r w:rsidRPr="00FC6497">
        <w:rPr>
          <w:rFonts w:ascii="Times New Roman" w:hAnsi="Times New Roman" w:cs="Times New Roman"/>
          <w:i/>
          <w:sz w:val="28"/>
          <w:szCs w:val="28"/>
          <w:lang w:val="bg-BG"/>
        </w:rPr>
        <w:t>Какъв вид безусловно осъждане с наказание лишаване от свобода се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прилага от вашата национална система?</w:t>
      </w:r>
    </w:p>
    <w:p w14:paraId="2E287A51" w14:textId="5690A91B" w:rsidR="0032512F" w:rsidRPr="00C5565C" w:rsidRDefault="00BF47FF" w:rsidP="00C5565C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>Какъв е принципът на социалната ре</w:t>
      </w:r>
      <w:r w:rsidR="003A3521">
        <w:rPr>
          <w:rFonts w:ascii="Times New Roman" w:hAnsi="Times New Roman" w:cs="Times New Roman"/>
          <w:i/>
          <w:sz w:val="28"/>
          <w:szCs w:val="28"/>
          <w:lang w:val="bg-BG"/>
        </w:rPr>
        <w:t>х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>абилитация? Прилага ли се във вашата система?</w:t>
      </w:r>
    </w:p>
    <w:p w14:paraId="61E9356A" w14:textId="03497FCA" w:rsidR="0032512F" w:rsidRPr="00C5565C" w:rsidRDefault="00BF47FF" w:rsidP="00C5565C">
      <w:pPr>
        <w:pStyle w:val="ListParagraph"/>
        <w:numPr>
          <w:ilvl w:val="0"/>
          <w:numId w:val="18"/>
        </w:numPr>
        <w:contextualSpacing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Какъв вид помощ може да предостави Рамково решение </w:t>
      </w:r>
      <w:r w:rsidR="0032512F" w:rsidRPr="00C5565C">
        <w:rPr>
          <w:rFonts w:ascii="Times New Roman" w:hAnsi="Times New Roman" w:cs="Times New Roman"/>
          <w:i/>
          <w:sz w:val="28"/>
          <w:szCs w:val="28"/>
        </w:rPr>
        <w:t>2008/909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? В каква степен се различава то от Рамково решение </w:t>
      </w:r>
      <w:r w:rsidR="00145B34" w:rsidRPr="00C5565C">
        <w:rPr>
          <w:rFonts w:ascii="Times New Roman" w:hAnsi="Times New Roman" w:cs="Times New Roman"/>
          <w:i/>
          <w:sz w:val="28"/>
          <w:szCs w:val="28"/>
        </w:rPr>
        <w:t xml:space="preserve">2008/947? </w:t>
      </w:r>
    </w:p>
    <w:p w14:paraId="506048FC" w14:textId="140A90BD" w:rsidR="007F7B8D" w:rsidRPr="00351AF8" w:rsidRDefault="008162E3" w:rsidP="00C5565C">
      <w:pPr>
        <w:pStyle w:val="ListParagraph"/>
        <w:numPr>
          <w:ilvl w:val="0"/>
          <w:numId w:val="18"/>
        </w:numPr>
        <w:contextualSpacing w:val="0"/>
        <w:rPr>
          <w:rStyle w:val="Strong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Какви са правилата във вашата държава </w:t>
      </w:r>
      <w:r w:rsidR="003A3521">
        <w:rPr>
          <w:rFonts w:ascii="Times New Roman" w:hAnsi="Times New Roman" w:cs="Times New Roman"/>
          <w:i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i/>
          <w:sz w:val="28"/>
          <w:szCs w:val="28"/>
          <w:lang w:val="bg-BG"/>
        </w:rPr>
        <w:t xml:space="preserve"> условното или предсрочното освобождаване след наложено наказание лишаване от свобода</w:t>
      </w:r>
      <w:r w:rsidR="0048047C">
        <w:rPr>
          <w:rFonts w:ascii="Times New Roman" w:hAnsi="Times New Roman" w:cs="Times New Roman"/>
          <w:i/>
          <w:sz w:val="28"/>
          <w:szCs w:val="28"/>
          <w:lang w:val="bg-BG"/>
        </w:rPr>
        <w:t>?</w:t>
      </w:r>
    </w:p>
    <w:bookmarkEnd w:id="0"/>
    <w:p w14:paraId="18DCD1FA" w14:textId="21F7D978" w:rsidR="0032512F" w:rsidRPr="00C5565C" w:rsidRDefault="0032512F" w:rsidP="00C5565C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A. II. </w:t>
      </w:r>
      <w:r w:rsidR="008162E3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Практически казус</w:t>
      </w:r>
      <w:r w:rsidR="00270020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1</w:t>
      </w:r>
      <w:r w:rsidR="00CE1B85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14:paraId="6A7022E8" w14:textId="5A316112" w:rsidR="0032512F" w:rsidRPr="00C5565C" w:rsidRDefault="008162E3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Германският гражданин Ханс Шулц 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е осъден от Варшавския наказателен съд на 27 август 2010 г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, като му е наложена безусловна осъдителна присъда от 12 години лишаване от свобода за </w:t>
      </w:r>
      <w:r w:rsidR="00783023" w:rsidRPr="005620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изнасилване на жертва</w:t>
      </w:r>
      <w:r w:rsidR="00562069" w:rsidRPr="005620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та</w:t>
      </w:r>
      <w:r w:rsidR="00783023" w:rsidRPr="005620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А на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3 юни 2003 г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във Варшава, изнасилване на жертва</w:t>
      </w:r>
      <w:r w:rsidR="003A352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та</w:t>
      </w:r>
      <w:r w:rsidR="00D312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Б (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 полска националност</w:t>
      </w:r>
      <w:r w:rsidR="00D312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)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7 август 1998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г.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 Берлин, Германия, използване на обществен транспорт в Гданск на 7 юни 2010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г.</w:t>
      </w:r>
      <w:r w:rsidR="00783023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без валиден превозен </w:t>
      </w:r>
      <w:r w:rsidR="00783023" w:rsidRPr="003A352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документ, и за нанасяне на </w:t>
      </w:r>
      <w:r w:rsidR="003A3521" w:rsidRPr="003A352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сериозна</w:t>
      </w:r>
      <w:r w:rsidR="00783023" w:rsidRPr="003A352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телесна повреда на</w:t>
      </w:r>
      <w:r w:rsidR="00E708B9" w:rsidRPr="003A352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надзирател в затвор, пр</w:t>
      </w:r>
      <w:r w:rsidR="00E708B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 бягството му от затвора в Гданск на 8 юли 2010 г. В допълнение към присъдата лишаване от свобода за трите сериозни престъпления, на лицето е наложена глоба в размер на 500 злоти за извършеното в градския транспорт нарушение.</w:t>
      </w:r>
    </w:p>
    <w:p w14:paraId="6AF81C3C" w14:textId="1ABEE0CD" w:rsidR="0032512F" w:rsidRPr="00C5565C" w:rsidRDefault="00E708B9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 края на 2016 г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компетентните полски власт</w:t>
      </w:r>
      <w:r w:rsidR="003A352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се сдобиват с информация, че Шулц се е върнал при майка си, която живее в Гьотинген, Германия. На 17 юли 2017 г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полските власти издават удостоверение за прехвърляне на </w:t>
      </w:r>
      <w:r w:rsidR="00DD3D6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наказанието за изпълнение в Германия.</w:t>
      </w:r>
    </w:p>
    <w:p w14:paraId="4B601099" w14:textId="77777777" w:rsidR="0032512F" w:rsidRPr="00C5565C" w:rsidRDefault="00190523" w:rsidP="00C5565C">
      <w:pPr>
        <w:spacing w:after="16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br w:type="page"/>
      </w:r>
    </w:p>
    <w:p w14:paraId="3F699F83" w14:textId="3039E6E2" w:rsidR="0032512F" w:rsidRPr="00C5565C" w:rsidRDefault="00DD3D61" w:rsidP="00C5565C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lastRenderedPageBreak/>
        <w:t>Въпроси</w:t>
      </w:r>
      <w:r w:rsidR="0032512F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en-GB"/>
        </w:rPr>
        <w:t>:</w:t>
      </w:r>
    </w:p>
    <w:p w14:paraId="52194DF0" w14:textId="56A8BAC8" w:rsidR="0032512F" w:rsidRPr="00C5565C" w:rsidRDefault="00FE444C" w:rsidP="00C5565C">
      <w:pPr>
        <w:pStyle w:val="ListParagraph"/>
        <w:numPr>
          <w:ilvl w:val="0"/>
          <w:numId w:val="19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Кои са издаващите власти и кои – изпълняващите?</w:t>
      </w:r>
    </w:p>
    <w:p w14:paraId="2FCFD8DD" w14:textId="009E09A4" w:rsidR="0032512F" w:rsidRPr="00C5565C" w:rsidRDefault="00FE444C" w:rsidP="00C5565C">
      <w:pPr>
        <w:pStyle w:val="ListParagraph"/>
        <w:numPr>
          <w:ilvl w:val="0"/>
          <w:numId w:val="19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Попада ли казусът </w:t>
      </w:r>
      <w:r w:rsidR="00562069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в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 обхвата на условията по Рамково решение </w:t>
      </w:r>
      <w:r w:rsidR="0032512F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2008/909?</w:t>
      </w:r>
    </w:p>
    <w:p w14:paraId="53BF669B" w14:textId="67DC2A9F" w:rsidR="0032512F" w:rsidRPr="00C5565C" w:rsidRDefault="00FE444C" w:rsidP="00C5565C">
      <w:pPr>
        <w:pStyle w:val="ListParagraph"/>
        <w:numPr>
          <w:ilvl w:val="0"/>
          <w:numId w:val="19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Попълнете удостоверението, а след това обсъдете в пленарен формат по кои пунктове сте имали колебания</w:t>
      </w:r>
      <w:r w:rsidR="00F86B7D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.</w:t>
      </w:r>
    </w:p>
    <w:p w14:paraId="70D03DB8" w14:textId="5F5A54C7" w:rsidR="0032512F" w:rsidRPr="00C5565C" w:rsidRDefault="00FE444C" w:rsidP="00C5565C">
      <w:pPr>
        <w:pStyle w:val="ListParagraph"/>
        <w:numPr>
          <w:ilvl w:val="0"/>
          <w:numId w:val="19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Смятате ли, че има някакви причини изпълняващият орган да обсъди основания за отказ?</w:t>
      </w:r>
    </w:p>
    <w:p w14:paraId="7FDCADE2" w14:textId="488590F6" w:rsidR="0032512F" w:rsidRPr="00C5565C" w:rsidRDefault="007B690C" w:rsidP="00C5565C">
      <w:pPr>
        <w:pStyle w:val="ListParagraph"/>
        <w:numPr>
          <w:ilvl w:val="0"/>
          <w:numId w:val="19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Има ли някакво значение </w:t>
      </w:r>
      <w:r w:rsidR="001C2F43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становището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 </w:t>
      </w:r>
      <w:r w:rsidR="00FE444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на самото лице Ханс Шулц</w:t>
      </w:r>
      <w:r w:rsidR="0032512F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?</w:t>
      </w:r>
    </w:p>
    <w:p w14:paraId="5007A29F" w14:textId="0A8274F8" w:rsidR="00190523" w:rsidRDefault="00FE444C" w:rsidP="00C5565C">
      <w:pPr>
        <w:pStyle w:val="ListParagraph"/>
        <w:numPr>
          <w:ilvl w:val="0"/>
          <w:numId w:val="19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Трябва ли властите в Германия да арестуват лицето Шулц в очакване на процедурата за признаване?</w:t>
      </w:r>
    </w:p>
    <w:p w14:paraId="4FF6A0C7" w14:textId="77777777" w:rsidR="00C5565C" w:rsidRPr="00C5565C" w:rsidRDefault="00C5565C" w:rsidP="00C5565C">
      <w:pPr>
        <w:ind w:left="36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14:paraId="4382C52A" w14:textId="1720E197" w:rsidR="0032512F" w:rsidRPr="00C5565C" w:rsidRDefault="00CE1B85" w:rsidP="00C5565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A. </w:t>
      </w:r>
      <w:r w:rsidR="0032512F"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II. </w:t>
      </w:r>
      <w:r w:rsidR="00FE444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Упражнения</w:t>
      </w:r>
      <w:r w:rsidR="0032512F"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:</w:t>
      </w:r>
    </w:p>
    <w:p w14:paraId="0AD2B20E" w14:textId="55DF5774" w:rsidR="0032512F" w:rsidRPr="00C5565C" w:rsidRDefault="00234B2F" w:rsidP="00C5565C">
      <w:pPr>
        <w:spacing w:after="160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Посочете кои са изпълняващите компетентни органи и на какъв език следва да е </w:t>
      </w:r>
      <w:r w:rsidR="00D3128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у</w:t>
      </w:r>
      <w:r w:rsidR="00DA6C4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достоверението</w:t>
      </w:r>
      <w:r w:rsidR="0032512F"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:</w:t>
      </w:r>
    </w:p>
    <w:p w14:paraId="500575BD" w14:textId="7F402E1B" w:rsidR="0032512F" w:rsidRPr="00C5565C" w:rsidRDefault="00122317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</w:t>
      </w:r>
      <w:r w:rsidR="00746D1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а</w:t>
      </w:r>
      <w:r w:rsid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4 </w:t>
      </w:r>
      <w:r w:rsidR="0077754A" w:rsidRP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юли 2019 г</w:t>
      </w:r>
      <w:r w:rsid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. словенският </w:t>
      </w:r>
      <w:r w:rsidR="00234B2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гражданин Янец Жупанчич е осъден </w:t>
      </w:r>
      <w:r w:rsid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 присъда от 7 години</w:t>
      </w:r>
      <w:r w:rsidR="0077754A" w:rsidRP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за въоръжен обир</w:t>
      </w:r>
      <w:r w:rsidR="00234B2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, извършен в Брюж, Белгия. Същият е арестуван </w:t>
      </w:r>
      <w:r w:rsidR="004B28A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на 31 декември </w:t>
      </w:r>
      <w:r w:rsidR="004B28A0" w:rsidRP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2017 г</w:t>
      </w:r>
      <w:r w:rsidR="0048047C" w:rsidRP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 w:rsidR="00D312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4B28A0" w:rsidRPr="0077754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 оттогава</w:t>
      </w:r>
      <w:r w:rsidR="004B28A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е в затвора. </w:t>
      </w:r>
      <w:r w:rsidR="00D27E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Компетентните белгийски власти искат трансфера му в родната му Словения за изпълнение на наказанието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C82A567" w14:textId="590B7D60" w:rsidR="00CE1B85" w:rsidRPr="00C5565C" w:rsidRDefault="00E70AE9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bookmarkStart w:id="1" w:name="_Hlk74486048"/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Компетентен орган:</w:t>
      </w:r>
    </w:p>
    <w:p w14:paraId="3B106724" w14:textId="29D0D231" w:rsidR="00CE1B85" w:rsidRPr="00C5565C" w:rsidRDefault="00E718BF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Език</w:t>
      </w:r>
      <w:r w:rsidR="00CE1B85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:</w:t>
      </w:r>
    </w:p>
    <w:bookmarkEnd w:id="1"/>
    <w:p w14:paraId="7F519A54" w14:textId="77777777" w:rsidR="00122317" w:rsidRPr="00C5565C" w:rsidRDefault="00122317" w:rsidP="00C5565C">
      <w:pPr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89A88F1" w14:textId="49146FBC" w:rsidR="00122317" w:rsidRPr="00C5565C" w:rsidRDefault="00122317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E718B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Йосип Кньежевич е хърватски гражданин, с присъда от наказател</w:t>
      </w:r>
      <w:r w:rsidR="00875AA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ния</w:t>
      </w:r>
      <w:r w:rsidR="00E718B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съд в Мишколц, Унгария, в размер на 12 месеца </w:t>
      </w:r>
      <w:r w:rsidR="00875AA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затвор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718B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за това, че е извършил кражба. Лицето е родено в Загреб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5B846C47" w14:textId="615C6B08" w:rsidR="00CE1B85" w:rsidRPr="00C5565C" w:rsidRDefault="00E718BF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Компетентен орган</w:t>
      </w:r>
      <w:r w:rsidR="00CE1B85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:</w:t>
      </w:r>
    </w:p>
    <w:p w14:paraId="023ABAD6" w14:textId="33F1FEF9" w:rsidR="00CE1B85" w:rsidRPr="00C5565C" w:rsidRDefault="00E718BF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Език</w:t>
      </w:r>
      <w:r w:rsidR="00CE1B85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:</w:t>
      </w:r>
    </w:p>
    <w:p w14:paraId="221E4B75" w14:textId="77777777" w:rsidR="00122317" w:rsidRPr="00C5565C" w:rsidRDefault="00122317" w:rsidP="00C5565C">
      <w:pPr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F418552" w14:textId="105CEF09" w:rsidR="00122317" w:rsidRPr="00C5565C" w:rsidRDefault="00122317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3. </w:t>
      </w:r>
      <w:r w:rsidR="00E718B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На 1 юни 2015 г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 w:rsidR="00E718B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румънският гражданин Флорин Раду е осъден от наказателна колегия към 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окръжния</w:t>
      </w:r>
      <w:r w:rsidR="00E718B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съд на Каунас на 15 години</w:t>
      </w:r>
      <w:r w:rsidR="0048047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за извършени през 2013 г. две убийства.</w:t>
      </w:r>
      <w:r w:rsidR="00BC46A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7 юли 2020 г. компетентните власти на Литва изразява</w:t>
      </w:r>
      <w:r w:rsidR="00601F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</w:t>
      </w:r>
      <w:r w:rsidR="00BC46A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желание наказанието да бъде прехвърлено </w:t>
      </w:r>
      <w:r w:rsidR="00601F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за изпълнение </w:t>
      </w:r>
      <w:r w:rsidR="00BC46A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 Румъния.</w:t>
      </w:r>
    </w:p>
    <w:p w14:paraId="0FA48604" w14:textId="0804A3BC" w:rsidR="00CE1B85" w:rsidRPr="00C5565C" w:rsidRDefault="00BC46A9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lastRenderedPageBreak/>
        <w:t>Компетентен орган:</w:t>
      </w:r>
    </w:p>
    <w:p w14:paraId="35B5F83B" w14:textId="70887801" w:rsidR="00CE1B85" w:rsidRPr="00C5565C" w:rsidRDefault="00BC46A9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Език</w:t>
      </w:r>
      <w:r w:rsidR="00CE1B85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:</w:t>
      </w:r>
    </w:p>
    <w:p w14:paraId="2100D2CA" w14:textId="77777777" w:rsidR="00122317" w:rsidRPr="00C5565C" w:rsidRDefault="00CE1B85" w:rsidP="00C5565C">
      <w:pPr>
        <w:spacing w:after="160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7A363AE" w14:textId="365B2920" w:rsidR="0032512F" w:rsidRPr="00C5565C" w:rsidRDefault="00270020" w:rsidP="00C5565C">
      <w:pPr>
        <w:suppressAutoHyphens/>
        <w:autoSpaceDN w:val="0"/>
        <w:spacing w:after="160" w:line="240" w:lineRule="auto"/>
        <w:jc w:val="both"/>
        <w:textAlignment w:val="baseline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lastRenderedPageBreak/>
        <w:t xml:space="preserve">A. III. </w:t>
      </w:r>
      <w:r w:rsidR="00662DA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Практически казус </w:t>
      </w: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2, </w:t>
      </w:r>
      <w:r w:rsidR="00662DA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продължение на Казус 1</w:t>
      </w: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:</w:t>
      </w:r>
    </w:p>
    <w:p w14:paraId="1233CAF4" w14:textId="7B9A9A20" w:rsidR="0032512F" w:rsidRPr="00C5565C" w:rsidRDefault="00F2627B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 рамките на процедурата по признаване, изпълнявана в Германия, става ясно, че Шулц не е </w:t>
      </w:r>
      <w:r w:rsidRPr="00601F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присъствал на своя процес в Полша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 Когато на 7 юни 2010 г. е засечен да пътува без превозен билет, същият е арестуван</w:t>
      </w:r>
      <w:r w:rsidR="0032512F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 задържан под стража до бягството му от затвора</w:t>
      </w:r>
      <w:r w:rsidR="001F2CD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8 юли 2010 г.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, когато успява да избяга след като е </w:t>
      </w:r>
      <w:r w:rsidR="001F2CD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нанесъл побой над затворнически надзирател. След бягството му на адреса му във Варшава е изпратена призовка за явяване на дело през м. август 2010 г., на който адрес е официалната адресна регистрация на лицето.</w:t>
      </w:r>
      <w:r w:rsidR="0032512F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1F2CD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Призовкарят не открива лицето на този адрес. Служителят посещава адреса два пъти, като оставя бележка, че документът се намира в райо</w:t>
      </w:r>
      <w:r w:rsidR="0063044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</w:t>
      </w:r>
      <w:r w:rsidR="001F2CD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ното полицейско управление, откъдето лицето може да си го вземе. Безспорно е, че призовката е връчена в съответствие с текстовете на НПК на Полша, приложим в онзи момент. От 2010 г. насам </w:t>
      </w:r>
      <w:r w:rsidR="00BD006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полските власти издирват лицето Шулц безуспешно.</w:t>
      </w:r>
    </w:p>
    <w:p w14:paraId="67FDA3B7" w14:textId="77777777" w:rsidR="0032512F" w:rsidRPr="00C5565C" w:rsidRDefault="0032512F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87EA2B6" w14:textId="337F802A" w:rsidR="00270020" w:rsidRPr="00C5565C" w:rsidRDefault="00610B7A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 време на производството в Германия Шулц заявява</w:t>
      </w:r>
      <w:r w:rsidR="00461A1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:</w:t>
      </w:r>
    </w:p>
    <w:p w14:paraId="7D34E3ED" w14:textId="5CD5AF26" w:rsidR="00270020" w:rsidRPr="00C5565C" w:rsidRDefault="00270020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461A1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че </w:t>
      </w:r>
      <w:r w:rsidR="00274A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е бил в пълно неведение</w:t>
      </w:r>
      <w:r w:rsidR="00461A1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 воде</w:t>
      </w:r>
      <w:r w:rsidR="00CF1B7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ния</w:t>
      </w:r>
      <w:r w:rsidR="00601F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461A1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</w:t>
      </w:r>
      <w:r w:rsidR="00274A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рещу него </w:t>
      </w:r>
      <w:r w:rsidR="00601F6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процес;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7118E3B2" w14:textId="580C3E80" w:rsidR="00270020" w:rsidRPr="00C5565C" w:rsidRDefault="00270020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461A1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че </w:t>
      </w:r>
      <w:r w:rsidR="00274A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пребивава в дома на майка си от юли 2010 г.;</w:t>
      </w:r>
    </w:p>
    <w:p w14:paraId="62E41361" w14:textId="3D6A28F0" w:rsidR="00270020" w:rsidRPr="00C5565C" w:rsidRDefault="00270020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="00461A1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че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74A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действително е ползвал обществен транспорт без валиден превозен документ;</w:t>
      </w:r>
    </w:p>
    <w:p w14:paraId="62C869D8" w14:textId="383D3489" w:rsidR="0032512F" w:rsidRPr="00C5565C" w:rsidRDefault="00270020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461A1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че </w:t>
      </w:r>
      <w:r w:rsidR="00274A6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отрича да е бил замесен в извършването на някое от посочените сериозни престъпления.</w:t>
      </w:r>
    </w:p>
    <w:p w14:paraId="3D917C1B" w14:textId="77777777" w:rsidR="0032512F" w:rsidRPr="00C5565C" w:rsidRDefault="0032512F" w:rsidP="00C5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1152DC39" w14:textId="77777777" w:rsidR="00CE1B85" w:rsidRPr="00C5565C" w:rsidRDefault="00CE1B85" w:rsidP="00C5565C">
      <w:pPr>
        <w:spacing w:after="160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32D723F7" w14:textId="1DAAF350" w:rsidR="0032512F" w:rsidRPr="00C5565C" w:rsidRDefault="00461A17" w:rsidP="00C5565C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Въпроси</w:t>
      </w:r>
      <w:r w:rsidR="00CE1B85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14:paraId="6979CF84" w14:textId="100A45DF" w:rsidR="00BA1B3F" w:rsidRPr="00C5565C" w:rsidRDefault="00BA1B3F" w:rsidP="00BA1B3F">
      <w:pPr>
        <w:pStyle w:val="ListParagraph"/>
        <w:numPr>
          <w:ilvl w:val="0"/>
          <w:numId w:val="20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Може ли съдебното решение, издадено в Полша, да бъде признато и прехвърлен</w:t>
      </w:r>
      <w:r w:rsidR="002B15C0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о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 за изпълнение в Германия?</w:t>
      </w:r>
    </w:p>
    <w:p w14:paraId="011ADA6A" w14:textId="56FB8B07" w:rsidR="00BA1B3F" w:rsidRPr="00C5565C" w:rsidRDefault="00BA1B3F" w:rsidP="00BA1B3F">
      <w:pPr>
        <w:pStyle w:val="ListParagraph"/>
        <w:numPr>
          <w:ilvl w:val="0"/>
          <w:numId w:val="20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По кои въпроси изпълняващите органи биха имали нужда от допълнително информация?</w:t>
      </w:r>
    </w:p>
    <w:p w14:paraId="7E39D7B7" w14:textId="77777777" w:rsidR="00BA1B3F" w:rsidRPr="00C5565C" w:rsidRDefault="00BA1B3F" w:rsidP="00BA1B3F">
      <w:pPr>
        <w:pStyle w:val="ListParagraph"/>
        <w:numPr>
          <w:ilvl w:val="0"/>
          <w:numId w:val="20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Въз основа на кои критерии следва да се вземе решение?</w:t>
      </w:r>
    </w:p>
    <w:p w14:paraId="0C158511" w14:textId="77777777" w:rsidR="00BA1B3F" w:rsidRPr="00C5565C" w:rsidRDefault="00BA1B3F" w:rsidP="00BA1B3F">
      <w:pPr>
        <w:pStyle w:val="ListParagraph"/>
        <w:numPr>
          <w:ilvl w:val="0"/>
          <w:numId w:val="20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Какви са алтернативите, в случай че Германия не признае съдебното решение от Полша?</w:t>
      </w:r>
    </w:p>
    <w:p w14:paraId="317D6C4B" w14:textId="57683945" w:rsidR="00BA1B3F" w:rsidRPr="00BA1B3F" w:rsidRDefault="00BA1B3F" w:rsidP="00BA1B3F">
      <w:pPr>
        <w:pStyle w:val="ListParagraph"/>
        <w:numPr>
          <w:ilvl w:val="0"/>
          <w:numId w:val="20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lastRenderedPageBreak/>
        <w:t>Представете си, че това полско решение може да бъде признато изцяло. Какви в такъв случай са правилата, приложими за изпълнението му в Германия?</w:t>
      </w:r>
    </w:p>
    <w:p w14:paraId="288A41E5" w14:textId="33B04D8B" w:rsidR="00CE1B85" w:rsidRPr="00BA1B3F" w:rsidRDefault="00BA1B3F" w:rsidP="00BA1B3F">
      <w:pPr>
        <w:pStyle w:val="ListParagraph"/>
        <w:numPr>
          <w:ilvl w:val="0"/>
          <w:numId w:val="20"/>
        </w:numPr>
        <w:contextualSpacing w:val="0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en-GB"/>
        </w:rPr>
      </w:pPr>
      <w:r w:rsidRPr="00BA1B3F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Кога ще бъде освободен Шулц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?</w:t>
      </w:r>
    </w:p>
    <w:p w14:paraId="5B0EB90B" w14:textId="4A0A3139" w:rsidR="00F12B85" w:rsidRPr="00C5565C" w:rsidRDefault="00BA127B" w:rsidP="00C5565C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</w:pPr>
      <w:r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Част</w:t>
      </w:r>
      <w:r w:rsidR="00190523" w:rsidRPr="00C5565C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</w:t>
      </w:r>
      <w:r w:rsidR="00CF1B7A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en-US"/>
        </w:rPr>
        <w:t>B</w:t>
      </w:r>
      <w:r w:rsidR="00190523" w:rsidRPr="00C5565C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. </w:t>
      </w:r>
      <w:r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Допълнителни бележки за обучителите относно казусите</w:t>
      </w:r>
    </w:p>
    <w:p w14:paraId="5EDDC671" w14:textId="77777777" w:rsidR="00E13D27" w:rsidRDefault="00E13D27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4B6BB34" w14:textId="3BB310C3" w:rsidR="00395C64" w:rsidRPr="00A24991" w:rsidRDefault="00CF1B7A" w:rsidP="00C5565C">
      <w:pPr>
        <w:spacing w:after="160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нтересно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</w:t>
      </w:r>
      <w:r w:rsidR="00BA127B">
        <w:rPr>
          <w:rFonts w:ascii="Times New Roman" w:hAnsi="Times New Roman" w:cs="Times New Roman"/>
          <w:sz w:val="28"/>
          <w:szCs w:val="28"/>
          <w:lang w:val="bg-BG"/>
        </w:rPr>
        <w:t>и било да се види и провери дали текст</w:t>
      </w:r>
      <w:r w:rsidR="002B15C0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="00BA127B">
        <w:rPr>
          <w:rFonts w:ascii="Times New Roman" w:hAnsi="Times New Roman" w:cs="Times New Roman"/>
          <w:sz w:val="28"/>
          <w:szCs w:val="28"/>
          <w:lang w:val="bg-BG"/>
        </w:rPr>
        <w:t xml:space="preserve">, с който участниците разполагат пред себе си, е само </w:t>
      </w:r>
      <w:r w:rsidR="00BA127B" w:rsidRPr="002B15C0">
        <w:rPr>
          <w:rFonts w:ascii="Times New Roman" w:hAnsi="Times New Roman" w:cs="Times New Roman"/>
          <w:sz w:val="28"/>
          <w:szCs w:val="28"/>
          <w:lang w:val="bg-BG"/>
        </w:rPr>
        <w:t>оригиналния</w:t>
      </w:r>
      <w:r w:rsidR="00E402BF" w:rsidRPr="002B15C0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BA127B" w:rsidRPr="002B15C0">
        <w:rPr>
          <w:rFonts w:ascii="Times New Roman" w:hAnsi="Times New Roman" w:cs="Times New Roman"/>
          <w:sz w:val="28"/>
          <w:szCs w:val="28"/>
          <w:lang w:val="bg-BG"/>
        </w:rPr>
        <w:t xml:space="preserve"> текст</w:t>
      </w:r>
      <w:r w:rsidR="00BA127B">
        <w:rPr>
          <w:rFonts w:ascii="Times New Roman" w:hAnsi="Times New Roman" w:cs="Times New Roman"/>
          <w:sz w:val="28"/>
          <w:szCs w:val="28"/>
          <w:lang w:val="bg-BG"/>
        </w:rPr>
        <w:t xml:space="preserve"> на документа, преведен на техния национален език, или включва също така измененията и поправките, направени </w:t>
      </w:r>
      <w:r w:rsidR="00BF2721">
        <w:rPr>
          <w:rFonts w:ascii="Times New Roman" w:hAnsi="Times New Roman" w:cs="Times New Roman"/>
          <w:sz w:val="28"/>
          <w:szCs w:val="28"/>
          <w:lang w:val="bg-BG"/>
        </w:rPr>
        <w:t xml:space="preserve">впоследствие. Все </w:t>
      </w:r>
      <w:r w:rsidR="00B86FEB">
        <w:rPr>
          <w:rFonts w:ascii="Times New Roman" w:hAnsi="Times New Roman" w:cs="Times New Roman"/>
          <w:sz w:val="28"/>
          <w:szCs w:val="28"/>
          <w:lang w:val="bg-BG"/>
        </w:rPr>
        <w:t>още често се случва в практиката да се използва оригиналния</w:t>
      </w:r>
      <w:r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B86FEB">
        <w:rPr>
          <w:rFonts w:ascii="Times New Roman" w:hAnsi="Times New Roman" w:cs="Times New Roman"/>
          <w:sz w:val="28"/>
          <w:szCs w:val="28"/>
          <w:lang w:val="bg-BG"/>
        </w:rPr>
        <w:t xml:space="preserve"> текст от 2008 г., без въведените след това с Рамково решение 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 xml:space="preserve">2009/299 </w:t>
      </w:r>
      <w:r w:rsidR="002B15C0">
        <w:rPr>
          <w:rFonts w:ascii="Times New Roman" w:hAnsi="Times New Roman" w:cs="Times New Roman"/>
          <w:sz w:val="28"/>
          <w:szCs w:val="28"/>
          <w:lang w:val="bg-BG"/>
        </w:rPr>
        <w:t>съществени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 xml:space="preserve"> изменения</w:t>
      </w:r>
      <w:r w:rsidR="00395C64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. NB: </w:t>
      </w:r>
      <w:r>
        <w:rPr>
          <w:rFonts w:ascii="Times New Roman" w:hAnsi="Times New Roman" w:cs="Times New Roman"/>
          <w:sz w:val="28"/>
          <w:szCs w:val="28"/>
          <w:lang w:val="bg-BG"/>
        </w:rPr>
        <w:t>относно поправките,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 xml:space="preserve"> налице са някои разлики в текста, вариращи според езика, като е възможно попра</w:t>
      </w:r>
      <w:r w:rsidR="002B15C0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>ките да се в</w:t>
      </w:r>
      <w:r>
        <w:rPr>
          <w:rFonts w:ascii="Times New Roman" w:hAnsi="Times New Roman" w:cs="Times New Roman"/>
          <w:sz w:val="28"/>
          <w:szCs w:val="28"/>
          <w:lang w:val="bg-BG"/>
        </w:rPr>
        <w:t>ъвеждат в годините след 2009 г.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н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 xml:space="preserve">апример финската весия </w:t>
      </w:r>
      <w:r w:rsidR="002B15C0">
        <w:rPr>
          <w:rFonts w:ascii="Times New Roman" w:hAnsi="Times New Roman" w:cs="Times New Roman"/>
          <w:sz w:val="28"/>
          <w:szCs w:val="28"/>
          <w:lang w:val="bg-BG"/>
        </w:rPr>
        <w:t>ОВ</w:t>
      </w:r>
      <w:r w:rsidR="00395C64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 2014 L 36/22. 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 xml:space="preserve">Ако има достатъчно време, моментът е удобен за обучение за ползване на </w:t>
      </w:r>
      <w:r w:rsidR="00395C64" w:rsidRPr="00C5565C">
        <w:rPr>
          <w:rFonts w:ascii="Times New Roman" w:hAnsi="Times New Roman" w:cs="Times New Roman"/>
          <w:sz w:val="28"/>
          <w:szCs w:val="28"/>
          <w:lang w:val="en-GB"/>
        </w:rPr>
        <w:t>eurlex</w:t>
      </w:r>
      <w:r w:rsidR="007D10A8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hyperlink r:id="rId8" w:history="1">
        <w:r w:rsidR="007D10A8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консолидираните версии на правни актове</w:t>
        </w:r>
      </w:hyperlink>
      <w:r w:rsidR="0038200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3169C0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14:paraId="0138936F" w14:textId="5B1B38AD" w:rsidR="00395C64" w:rsidRPr="00C5565C" w:rsidRDefault="007D10A8" w:rsidP="00C5565C">
      <w:pPr>
        <w:spacing w:after="160"/>
        <w:jc w:val="both"/>
        <w:rPr>
          <w:rFonts w:ascii="Times New Roman" w:hAnsi="Times New Roman" w:cs="Times New Roman"/>
          <w:b/>
          <w:lang w:val="en-US"/>
        </w:rPr>
      </w:pPr>
      <w:r w:rsidRPr="002B15C0">
        <w:rPr>
          <w:rFonts w:ascii="Times New Roman" w:hAnsi="Times New Roman" w:cs="Times New Roman"/>
          <w:b/>
          <w:sz w:val="28"/>
          <w:szCs w:val="28"/>
          <w:lang w:val="bg-BG"/>
        </w:rPr>
        <w:t>Много важно е участниците да бъдат насърчавани да ползват онлайн инструменти!</w:t>
      </w:r>
    </w:p>
    <w:p w14:paraId="09A2010F" w14:textId="4330FD0A" w:rsidR="00190523" w:rsidRPr="00880702" w:rsidRDefault="007D10A8" w:rsidP="00880702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</w:pPr>
      <w:r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Част</w:t>
      </w:r>
      <w:r w:rsidR="00190523" w:rsidRPr="00C5565C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 </w:t>
      </w:r>
      <w:r w:rsidR="00CF1B7A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en-US"/>
        </w:rPr>
        <w:t>C</w:t>
      </w:r>
      <w:r w:rsidR="00F12B85" w:rsidRPr="00C5565C"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</w:rPr>
        <w:t xml:space="preserve">. </w:t>
      </w:r>
      <w:r>
        <w:rPr>
          <w:rStyle w:val="Strong"/>
          <w:rFonts w:ascii="Times New Roman" w:hAnsi="Times New Roman"/>
          <w:b/>
          <w:color w:val="365F91" w:themeColor="accent1" w:themeShade="BF"/>
          <w:sz w:val="32"/>
          <w:szCs w:val="32"/>
          <w:lang w:val="bg-BG"/>
        </w:rPr>
        <w:t>Методологически подход</w:t>
      </w:r>
    </w:p>
    <w:p w14:paraId="270F55D9" w14:textId="42BE2805" w:rsidR="00F12B85" w:rsidRPr="00C5565C" w:rsidRDefault="008F0863" w:rsidP="00C5565C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en-GB"/>
        </w:rPr>
      </w:pPr>
      <w:r w:rsidRPr="00C5565C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en-GB"/>
        </w:rPr>
        <w:t xml:space="preserve">I. </w:t>
      </w:r>
      <w:r w:rsidR="007A2DEB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Обща концепция и основни теми</w:t>
      </w:r>
    </w:p>
    <w:p w14:paraId="125D1E8E" w14:textId="74B65802" w:rsidR="00F12B85" w:rsidRPr="00C5565C" w:rsidRDefault="00B7752D" w:rsidP="00C5565C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Акцентът при първия казус е да се обсъди </w:t>
      </w:r>
      <w:r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смисъла на правн</w:t>
      </w:r>
      <w:r w:rsidR="002B15C0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ата концепция за</w:t>
      </w:r>
      <w:r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взаимното </w:t>
      </w:r>
      <w:r w:rsidR="009038BA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признаване</w:t>
      </w:r>
      <w:r w:rsidR="00CF1B7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,</w:t>
      </w:r>
      <w:r w:rsidR="009038BA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когато</w:t>
      </w:r>
      <w:r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се признават съдебни актове на други органи</w:t>
      </w:r>
      <w:r w:rsidR="00F12B85" w:rsidRPr="009038BA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. </w:t>
      </w:r>
      <w:r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За целта е нужно голямо доверие в системата на </w:t>
      </w:r>
      <w:r w:rsidR="00CF1B7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наказателното</w:t>
      </w:r>
      <w:r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правосъдие на отсрещната страна, а също така и сътрудничество, дори в ситуации, в които възможното решение по даден</w:t>
      </w: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казус</w:t>
      </w:r>
      <w:r w:rsidR="00EA20B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в другата държава членка</w:t>
      </w: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би се различавало драстично от </w:t>
      </w:r>
      <w:r w:rsidR="00EA20B0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възможното решение в собствената държава членка. </w:t>
      </w:r>
      <w:r w:rsidR="007245D9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Като общо правило съдебните решения </w:t>
      </w:r>
      <w:r w:rsidR="001F110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се прехвърлят за изпълнение „както са“. В повечето случаи издаващата държава членка</w:t>
      </w:r>
      <w:r w:rsidR="0090050B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</w:t>
      </w:r>
      <w:r w:rsidR="0090050B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определя условията. Възможни са обаче и някои изключения, свързани например с прилагането на давностен срок.</w:t>
      </w:r>
    </w:p>
    <w:p w14:paraId="1969F452" w14:textId="7AAE2CEF" w:rsidR="00F12B85" w:rsidRPr="0056085F" w:rsidRDefault="0056085F" w:rsidP="00C5565C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За да са подготвени да изпълняват добре правомощията си, служителите на съда трябва да развият усет за разпознаване на такива ситуации, тъй като </w:t>
      </w: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lastRenderedPageBreak/>
        <w:t>последните могат да забавят, а дори и да попречат на сътрудничеството, или пък да доведат до последствия след осъществяване на трансфера.</w:t>
      </w:r>
    </w:p>
    <w:p w14:paraId="10CEB340" w14:textId="261C6D72" w:rsidR="00F12B85" w:rsidRPr="00C5565C" w:rsidRDefault="0056085F" w:rsidP="00C5565C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Вторият казус </w:t>
      </w:r>
      <w:r w:rsidR="004C2786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се „вглежда“ в един определен въпрос, довел до множество проблеми в областта на ЕЗА и представляващ понастоящем проблем при прехвърлянето на съдебни актове и присъди като цяло. При следване практиката на Съда </w:t>
      </w:r>
      <w:r w:rsidR="004C2786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относно </w:t>
      </w:r>
      <w:r w:rsidR="004C2786" w:rsidRPr="009038BA">
        <w:rPr>
          <w:rFonts w:ascii="Times New Roman" w:eastAsia="Calibri" w:hAnsi="Times New Roman" w:cs="Times New Roman"/>
          <w:bCs/>
          <w:i/>
          <w:iCs/>
          <w:sz w:val="28"/>
          <w:szCs w:val="28"/>
          <w:lang w:val="bg-BG"/>
        </w:rPr>
        <w:t xml:space="preserve">задочните присъди </w:t>
      </w:r>
      <w:r w:rsidR="004C2786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и измененията във всички инструменти за взаимно признаване</w:t>
      </w:r>
      <w:r w:rsidR="00B15927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,</w:t>
      </w:r>
      <w:r w:rsidR="004C2786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чрез нови правила за </w:t>
      </w:r>
      <w:r w:rsidR="004C2786" w:rsidRPr="009038BA">
        <w:rPr>
          <w:rFonts w:ascii="Times New Roman" w:eastAsia="Calibri" w:hAnsi="Times New Roman" w:cs="Times New Roman"/>
          <w:bCs/>
          <w:i/>
          <w:iCs/>
          <w:sz w:val="28"/>
          <w:szCs w:val="28"/>
          <w:lang w:val="bg-BG"/>
        </w:rPr>
        <w:t xml:space="preserve">присъди, </w:t>
      </w:r>
      <w:r w:rsidR="00B15927" w:rsidRPr="009038BA">
        <w:rPr>
          <w:rFonts w:ascii="Times New Roman" w:eastAsia="Calibri" w:hAnsi="Times New Roman" w:cs="Times New Roman"/>
          <w:bCs/>
          <w:i/>
          <w:iCs/>
          <w:sz w:val="28"/>
          <w:szCs w:val="28"/>
          <w:lang w:val="bg-BG"/>
        </w:rPr>
        <w:t>постановени</w:t>
      </w:r>
      <w:r w:rsidR="004C2786" w:rsidRPr="009038BA">
        <w:rPr>
          <w:rFonts w:ascii="Times New Roman" w:eastAsia="Calibri" w:hAnsi="Times New Roman" w:cs="Times New Roman"/>
          <w:bCs/>
          <w:i/>
          <w:iCs/>
          <w:sz w:val="28"/>
          <w:szCs w:val="28"/>
          <w:lang w:val="bg-BG"/>
        </w:rPr>
        <w:t xml:space="preserve"> задочно, </w:t>
      </w:r>
      <w:r w:rsidR="004C2786" w:rsidRPr="009038BA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които правила се въвеждат с Рамково решение 2009/299, в практическата работа се</w:t>
      </w:r>
      <w:r w:rsidR="004C2786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появяват и нови въпроси и проблеми.</w:t>
      </w:r>
    </w:p>
    <w:p w14:paraId="171BE6BF" w14:textId="4E8AB1FD" w:rsidR="00A24991" w:rsidRDefault="00B15927" w:rsidP="00C5565C">
      <w:pPr>
        <w:spacing w:after="160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Казусите и въпросите към тях са формулирани по начин, който да позволи обучителят и участниците да се занимаят със следното:</w:t>
      </w:r>
    </w:p>
    <w:p w14:paraId="578EE0A2" w14:textId="77777777" w:rsidR="00880702" w:rsidRPr="00C5565C" w:rsidRDefault="00880702" w:rsidP="00C5565C">
      <w:pPr>
        <w:spacing w:after="160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1CDFA507" w14:textId="07CAB6F4" w:rsidR="00F12B85" w:rsidRPr="00B15927" w:rsidRDefault="00B15927" w:rsidP="0041409C">
      <w:pPr>
        <w:pStyle w:val="ListParagraph"/>
        <w:numPr>
          <w:ilvl w:val="3"/>
          <w:numId w:val="1"/>
        </w:numPr>
        <w:ind w:left="993"/>
        <w:contextualSpacing w:val="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Структ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у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рата и основните презумпции за взаимно признаване в общ</w:t>
      </w:r>
      <w:r w:rsidR="008C3A96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ия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и в специфичния контекст</w:t>
      </w:r>
      <w:r w:rsidR="00F12B85"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на Рамково решение 2008/909/ПВР на Съвета от 27 ноември 2008 година за прилагане на принципа за взаимно признаване към съдебни решения по наказателни дела, с които се налагат наказания лишаване от свобода или мерки, включващи лишаване от свобода, за целите на тяхното изпълнение в Европейски</w:t>
      </w:r>
      <w:r w:rsidR="00970F04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я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съюз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и на Рамково решение 2009/299/ПВР на Съвета от 26 февруари 2009 година за изменение на рамкови решения </w:t>
      </w:r>
      <w:r w:rsidR="008F0863" w:rsidRPr="00B1592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2002/584/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ПВР</w:t>
      </w:r>
      <w:r w:rsidR="008F0863" w:rsidRPr="00B1592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, 2005/214/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ПВР</w:t>
      </w:r>
      <w:r w:rsidR="008F0863" w:rsidRPr="00B1592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, 2006/783/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ПВР</w:t>
      </w:r>
      <w:r w:rsidR="008F0863" w:rsidRPr="00B1592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, 2008/909/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ПВР и</w:t>
      </w:r>
      <w:r w:rsidR="008F0863" w:rsidRPr="00B1592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2008/947/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ПВР</w:t>
      </w:r>
      <w:r w:rsidR="008F0863" w:rsidRPr="00B1592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,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 което се укрепват процесуалните права на лицата и се насърчава прилагането на принципа за взаимно признаване на решения, постановени в отсъствието на заинтересованото лице по време на съдебния процес;</w:t>
      </w:r>
    </w:p>
    <w:p w14:paraId="4ACAB298" w14:textId="46F3ED30" w:rsidR="00F12B85" w:rsidRPr="00C5565C" w:rsidRDefault="00981CC4" w:rsidP="00C5565C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Да обсъдят и открият кои са органите, намесени в работа по казуса от двете страни</w:t>
      </w:r>
      <w:r w:rsidR="00F12B85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;</w:t>
      </w:r>
    </w:p>
    <w:p w14:paraId="5D323BC5" w14:textId="1962D3CF" w:rsidR="00F12B85" w:rsidRPr="00C5565C" w:rsidRDefault="00981CC4" w:rsidP="00C5565C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Да обсъдят как са разпределени дейностите по казуса между издаващите власти и изпълняващите власти;</w:t>
      </w:r>
    </w:p>
    <w:p w14:paraId="6B2BEA80" w14:textId="5FDC26B7" w:rsidR="00F12B85" w:rsidRPr="00C5565C" w:rsidRDefault="00981CC4" w:rsidP="00C5565C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t>Да обсъдят как може да се осъществи контакт между компетентните органи и какви гаранции могат да бъдат предоставени;</w:t>
      </w:r>
    </w:p>
    <w:p w14:paraId="0ED02CF6" w14:textId="3C8164B7" w:rsidR="00F12B85" w:rsidRPr="00C5565C" w:rsidRDefault="00317A53" w:rsidP="00C5565C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Да обсъдят какви ще са ефектите от транфера при изпълнение на присъдата в изпълняващата държава членка</w:t>
      </w:r>
      <w:r w:rsidR="00950E7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;</w:t>
      </w:r>
    </w:p>
    <w:p w14:paraId="6359819A" w14:textId="17BF8BB7" w:rsidR="008F0863" w:rsidRPr="00C5565C" w:rsidRDefault="00950E77" w:rsidP="00C5565C">
      <w:pPr>
        <w:pStyle w:val="ListParagraph"/>
        <w:numPr>
          <w:ilvl w:val="3"/>
          <w:numId w:val="1"/>
        </w:numPr>
        <w:ind w:left="993"/>
        <w:contextualSpacing w:val="0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Да обсъдят ролята на осъденото лице</w:t>
      </w:r>
      <w:r w:rsidR="008F0863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при опитите му да блокира трансфера или да постигне по-добри условия;</w:t>
      </w:r>
    </w:p>
    <w:p w14:paraId="24058EDF" w14:textId="4178E6FA" w:rsidR="00395C64" w:rsidRPr="00880702" w:rsidRDefault="00950E77" w:rsidP="00880702">
      <w:pPr>
        <w:pStyle w:val="ListParagraph"/>
        <w:numPr>
          <w:ilvl w:val="3"/>
          <w:numId w:val="1"/>
        </w:numPr>
        <w:ind w:left="993"/>
        <w:contextualSpacing w:val="0"/>
        <w:rPr>
          <w:rFonts w:ascii="Times New Roman" w:hAnsi="Times New Roman" w:cs="Times New Roman"/>
          <w:bCs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lastRenderedPageBreak/>
        <w:t>Да обсъдят ролята на осъденото лице при опитите му да бъде осъществен трансфер, в случай че не е налице инициатива за това от страна на заинтересованите държави членки.</w:t>
      </w:r>
    </w:p>
    <w:p w14:paraId="5EE251AF" w14:textId="77777777" w:rsidR="00A24991" w:rsidRDefault="00A24991" w:rsidP="00C2623C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en-GB"/>
        </w:rPr>
      </w:pPr>
    </w:p>
    <w:p w14:paraId="0446BD7C" w14:textId="41E6D4C3" w:rsidR="00F12B85" w:rsidRPr="00C5565C" w:rsidRDefault="008F0863" w:rsidP="00C2623C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en-GB"/>
        </w:rPr>
      </w:pPr>
      <w:r w:rsidRPr="00C5565C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en-GB"/>
        </w:rPr>
        <w:t xml:space="preserve">II. </w:t>
      </w:r>
      <w:r w:rsidR="007D3301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Работни групи и структура на семинара</w:t>
      </w:r>
    </w:p>
    <w:p w14:paraId="28DFE191" w14:textId="634C3A76" w:rsidR="00F12B85" w:rsidRPr="00C5565C" w:rsidRDefault="00A43770" w:rsidP="00C2623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Преди семинара обучителят разпраща</w:t>
      </w:r>
      <w:r w:rsidR="009038BA">
        <w:rPr>
          <w:rFonts w:ascii="Times New Roman" w:hAnsi="Times New Roman" w:cs="Times New Roman"/>
          <w:sz w:val="28"/>
          <w:szCs w:val="28"/>
          <w:lang w:val="bg-BG"/>
        </w:rPr>
        <w:t xml:space="preserve"> въпростник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размер на една страница, целта на </w:t>
      </w:r>
      <w:r w:rsidR="009038BA">
        <w:rPr>
          <w:rFonts w:ascii="Times New Roman" w:hAnsi="Times New Roman" w:cs="Times New Roman"/>
          <w:sz w:val="28"/>
          <w:szCs w:val="28"/>
          <w:lang w:val="bg-BG"/>
        </w:rPr>
        <w:t>който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да набави информация за опита на участниците в областта на прилагане на РР</w:t>
      </w:r>
      <w:r w:rsidR="00331ADF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практическите апекти от това. Обучителят пита и какви са очакванията на участниците и дали имат конкретни въпроси, отговор на които биха искали да получат. Информацията от </w:t>
      </w:r>
      <w:r w:rsidR="009038BA">
        <w:rPr>
          <w:rFonts w:ascii="Times New Roman" w:hAnsi="Times New Roman" w:cs="Times New Roman"/>
          <w:sz w:val="28"/>
          <w:szCs w:val="28"/>
          <w:lang w:val="bg-BG"/>
        </w:rPr>
        <w:t>въпросниците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ще бъде включена в презентирането на темата, както и ще изиграе роля при определяне на нивото на обсъжданата проблематика и евентуалните допълнителни въпроси. Важно е информацията от </w:t>
      </w:r>
      <w:r w:rsidR="009038BA">
        <w:rPr>
          <w:rFonts w:ascii="Times New Roman" w:hAnsi="Times New Roman" w:cs="Times New Roman"/>
          <w:sz w:val="28"/>
          <w:szCs w:val="28"/>
          <w:lang w:val="bg-BG"/>
        </w:rPr>
        <w:t>въпросниците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бъде налична, тъй като може да се очаква опитът, езиковите компетенции и естеството на ежедневните работни задачи да се различават </w:t>
      </w:r>
      <w:r w:rsidR="008C3A96">
        <w:rPr>
          <w:rFonts w:ascii="Times New Roman" w:hAnsi="Times New Roman" w:cs="Times New Roman"/>
          <w:sz w:val="28"/>
          <w:szCs w:val="28"/>
          <w:lang w:val="bg-BG"/>
        </w:rPr>
        <w:t>за различните участници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FDD2EE6" w14:textId="26B22FBF" w:rsidR="00F12B85" w:rsidRPr="00C5565C" w:rsidRDefault="00A43770" w:rsidP="00C2623C">
      <w:pPr>
        <w:spacing w:after="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Обучителят ще направи пре</w:t>
      </w:r>
      <w:r w:rsidR="007A6B4B"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кратка презентация 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>(Power point)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в която ще акцентира върху най-важните характеристики на Рамково решение 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2008/909/ПВР на Съвета от 27 ноември 2008 година за прилагане на принципа за взаимно признаване към съдебни решения по наказателни дела, с които се налагат наказания лишаване от свобода или мерки, включващи лишаване от свобода, за целите на тяхното изпълнение в Европейски</w:t>
      </w:r>
      <w:r w:rsidR="00970F04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я</w:t>
      </w:r>
      <w:r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съюз</w:t>
      </w:r>
      <w:r w:rsidR="008F0863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обхват, дефиниции, компетентни органи, </w:t>
      </w:r>
      <w:r w:rsidR="00587637">
        <w:rPr>
          <w:rFonts w:ascii="Times New Roman" w:hAnsi="Times New Roman" w:cs="Times New Roman"/>
          <w:sz w:val="28"/>
          <w:szCs w:val="28"/>
          <w:lang w:val="bg-BG"/>
        </w:rPr>
        <w:t>разлика</w:t>
      </w:r>
      <w:r w:rsidR="0040561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87637">
        <w:rPr>
          <w:rFonts w:ascii="Times New Roman" w:hAnsi="Times New Roman" w:cs="Times New Roman"/>
          <w:sz w:val="28"/>
          <w:szCs w:val="28"/>
          <w:lang w:val="bg-BG"/>
        </w:rPr>
        <w:t xml:space="preserve">между </w:t>
      </w:r>
      <w:r w:rsidR="007A6B4B">
        <w:rPr>
          <w:rFonts w:ascii="Times New Roman" w:hAnsi="Times New Roman" w:cs="Times New Roman"/>
          <w:sz w:val="28"/>
          <w:szCs w:val="28"/>
          <w:lang w:val="bg-BG"/>
        </w:rPr>
        <w:t>предаване за наказателно преследване и изпълнение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9676B">
        <w:rPr>
          <w:rFonts w:ascii="Times New Roman" w:hAnsi="Times New Roman" w:cs="Times New Roman"/>
          <w:sz w:val="28"/>
          <w:szCs w:val="28"/>
          <w:lang w:val="bg-BG"/>
        </w:rPr>
        <w:t xml:space="preserve">ролята на това с каква националност или местожителство е исканото лице, основания за отказ, времева рамка, приложимо законодателство, последващи решения, задължения за държавите членки 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7A6B4B">
        <w:rPr>
          <w:rFonts w:ascii="Times New Roman" w:hAnsi="Times New Roman" w:cs="Times New Roman"/>
          <w:b/>
          <w:bCs/>
          <w:sz w:val="28"/>
          <w:szCs w:val="28"/>
          <w:lang w:val="bg-BG"/>
        </w:rPr>
        <w:t>около</w:t>
      </w:r>
      <w:r w:rsidR="00F12B85" w:rsidRPr="00C5565C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15-20 </w:t>
      </w:r>
      <w:r w:rsidR="0049676B">
        <w:rPr>
          <w:rFonts w:ascii="Times New Roman" w:hAnsi="Times New Roman" w:cs="Times New Roman"/>
          <w:b/>
          <w:bCs/>
          <w:sz w:val="28"/>
          <w:szCs w:val="28"/>
          <w:lang w:val="bg-BG"/>
        </w:rPr>
        <w:t>минути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). </w:t>
      </w:r>
    </w:p>
    <w:p w14:paraId="535D025F" w14:textId="137C331B" w:rsidR="00F12B85" w:rsidRPr="002F4850" w:rsidRDefault="0049676B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Практически казус 1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е формулиран с цел да засегне две много базови положения, но също така и да включи по-задълбочен анализ на няколко проблема, които могат да се появят. Участниците ще работят в групи от 4-5 човека, като ще имат на разположение свързан</w:t>
      </w:r>
      <w:r w:rsidR="002135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 интернет лаптоп, за да </w:t>
      </w:r>
      <w:r w:rsidR="007A6B4B">
        <w:rPr>
          <w:rFonts w:ascii="Times New Roman" w:hAnsi="Times New Roman" w:cs="Times New Roman"/>
          <w:sz w:val="28"/>
          <w:szCs w:val="28"/>
          <w:lang w:val="bg-BG"/>
        </w:rPr>
        <w:t>решат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съответните казуси. Препоръчва се най-вече използването на уебсайтовете на Европейската съдебна мрежа (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>EJN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DC4AA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Eurlex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DC4AAC">
        <w:rPr>
          <w:rFonts w:ascii="Times New Roman" w:hAnsi="Times New Roman" w:cs="Times New Roman"/>
          <w:sz w:val="28"/>
          <w:szCs w:val="28"/>
          <w:lang w:val="bg-BG"/>
        </w:rPr>
        <w:t>на Съда на Европейския съюз.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F4850">
        <w:rPr>
          <w:rFonts w:ascii="Times New Roman" w:hAnsi="Times New Roman" w:cs="Times New Roman"/>
          <w:sz w:val="28"/>
          <w:szCs w:val="28"/>
          <w:lang w:val="bg-BG"/>
        </w:rPr>
        <w:t xml:space="preserve">Цел на обучението е участниците да се научат да използват тези уебсайтове, за да набавят информацията, от която имат нужда и която могат да използват за решаване на обсъжданите въпроси. </w:t>
      </w:r>
      <w:bookmarkStart w:id="2" w:name="_Hlk76298841"/>
      <w:r w:rsidR="007005E0">
        <w:rPr>
          <w:rFonts w:ascii="Times New Roman" w:hAnsi="Times New Roman" w:cs="Times New Roman"/>
          <w:sz w:val="28"/>
          <w:szCs w:val="28"/>
          <w:lang w:val="bg-BG"/>
        </w:rPr>
        <w:lastRenderedPageBreak/>
        <w:t>Решаването</w:t>
      </w:r>
      <w:r w:rsidR="002F4850">
        <w:rPr>
          <w:rFonts w:ascii="Times New Roman" w:hAnsi="Times New Roman" w:cs="Times New Roman"/>
          <w:sz w:val="28"/>
          <w:szCs w:val="28"/>
          <w:lang w:val="bg-BG"/>
        </w:rPr>
        <w:t xml:space="preserve"> на Казус 1 и отговорите на въпросите би следвало да отнеме </w:t>
      </w:r>
      <w:r w:rsidR="007A6B4B">
        <w:rPr>
          <w:rFonts w:ascii="Times New Roman" w:hAnsi="Times New Roman" w:cs="Times New Roman"/>
          <w:b/>
          <w:bCs/>
          <w:sz w:val="28"/>
          <w:szCs w:val="28"/>
          <w:lang w:val="bg-BG"/>
        </w:rPr>
        <w:t>около</w:t>
      </w:r>
      <w:r w:rsidR="002F485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час и четиридесет минути. </w:t>
      </w:r>
      <w:bookmarkEnd w:id="2"/>
      <w:r w:rsidR="002F4850">
        <w:rPr>
          <w:rFonts w:ascii="Times New Roman" w:hAnsi="Times New Roman" w:cs="Times New Roman"/>
          <w:sz w:val="28"/>
          <w:szCs w:val="28"/>
          <w:lang w:val="bg-BG"/>
        </w:rPr>
        <w:t>Групите могат да се организират на принципа на сходно ниво на опитност на участниците в тях.</w:t>
      </w:r>
    </w:p>
    <w:p w14:paraId="3230E807" w14:textId="04AA04D5" w:rsidR="00F12B85" w:rsidRPr="00C5565C" w:rsidRDefault="00AA3DE2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Тук се препоръчва прекъсване за десет минути почивка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19423581" w14:textId="1DFCD7B3" w:rsidR="00F12B85" w:rsidRPr="00C5565C" w:rsidRDefault="00AA3DE2" w:rsidP="00C5565C">
      <w:pPr>
        <w:spacing w:after="1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Работата с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 точка 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A.II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би трябвало да отнеме </w:t>
      </w:r>
      <w:r w:rsidRPr="00EA018B">
        <w:rPr>
          <w:rFonts w:ascii="Times New Roman" w:hAnsi="Times New Roman" w:cs="Times New Roman"/>
          <w:b/>
          <w:bCs/>
          <w:sz w:val="28"/>
          <w:szCs w:val="28"/>
          <w:lang w:val="bg-BG"/>
        </w:rPr>
        <w:t>около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10 минути, </w:t>
      </w:r>
      <w:r>
        <w:rPr>
          <w:rFonts w:ascii="Times New Roman" w:hAnsi="Times New Roman" w:cs="Times New Roman"/>
          <w:sz w:val="28"/>
          <w:szCs w:val="28"/>
          <w:lang w:val="bg-BG"/>
        </w:rPr>
        <w:t>тъй като тяхната цел е да подпомогнат участниците да разберат механизма, по който се случва определянето на компетентните органи и език</w:t>
      </w:r>
      <w:r w:rsidR="00EA018B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8C3A96">
        <w:rPr>
          <w:rFonts w:ascii="Times New Roman" w:hAnsi="Times New Roman" w:cs="Times New Roman"/>
          <w:sz w:val="28"/>
          <w:szCs w:val="28"/>
          <w:lang w:val="bg-BG"/>
        </w:rPr>
        <w:t>у</w:t>
      </w:r>
      <w:r>
        <w:rPr>
          <w:rFonts w:ascii="Times New Roman" w:hAnsi="Times New Roman" w:cs="Times New Roman"/>
          <w:sz w:val="28"/>
          <w:szCs w:val="28"/>
          <w:lang w:val="bg-BG"/>
        </w:rPr>
        <w:t>достоверението. След като са направили справка в уебсайта на ЕСМ, това упражнение може да се използва и като контролно такова. Ако решаването на Казус 1 отнема повече време от очакваното, то последващото упражнение може да бъде пропуснато и дадено за домашна работа.</w:t>
      </w:r>
    </w:p>
    <w:p w14:paraId="1C0B4AFD" w14:textId="348429E5" w:rsidR="00F12B85" w:rsidRPr="00C5565C" w:rsidRDefault="000D1D2C" w:rsidP="00C5565C">
      <w:pPr>
        <w:spacing w:after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 xml:space="preserve">Казус </w:t>
      </w:r>
      <w:r w:rsidR="00F12B85" w:rsidRPr="00C5565C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2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135BA">
        <w:rPr>
          <w:rFonts w:ascii="Times New Roman" w:hAnsi="Times New Roman" w:cs="Times New Roman"/>
          <w:sz w:val="28"/>
          <w:szCs w:val="28"/>
          <w:lang w:val="bg-BG"/>
        </w:rPr>
        <w:t xml:space="preserve">ще принуди участниците да работят по въпроси, които не се откриват в текста на рамковото решение, но които все пак се отнасят до практическото му прилагане и изискват бързи отговори. Участниците ще работят в групи от 4-5 човека и ще разполагат със свързан с интернет лаптоп, за да отговорят на тези въпроси. Решаването на Казус 2 би следвало да отнеме </w:t>
      </w:r>
      <w:r w:rsidR="00FF13DD">
        <w:rPr>
          <w:rFonts w:ascii="Times New Roman" w:hAnsi="Times New Roman" w:cs="Times New Roman"/>
          <w:b/>
          <w:bCs/>
          <w:sz w:val="28"/>
          <w:szCs w:val="28"/>
          <w:lang w:val="bg-BG"/>
        </w:rPr>
        <w:t>около</w:t>
      </w:r>
      <w:r w:rsidR="002135BA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40-45 минути.</w:t>
      </w:r>
    </w:p>
    <w:p w14:paraId="14CC76C8" w14:textId="1B5E53EF" w:rsidR="00F12B85" w:rsidRDefault="00DC15BA" w:rsidP="00880702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Всички оставащи въпроси могат да бъдат обсъдени в края на семинара (за </w:t>
      </w:r>
      <w:r w:rsidR="00FF13DD">
        <w:rPr>
          <w:rFonts w:ascii="Times New Roman" w:hAnsi="Times New Roman" w:cs="Times New Roman"/>
          <w:b/>
          <w:bCs/>
          <w:sz w:val="28"/>
          <w:szCs w:val="28"/>
          <w:lang w:val="bg-BG"/>
        </w:rPr>
        <w:t>около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5-10 минути)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3C972E7" w14:textId="5249E19B" w:rsidR="00A24991" w:rsidRDefault="00A24991" w:rsidP="00880702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2F586D7" w14:textId="7757BB28" w:rsidR="00F12B85" w:rsidRPr="00C5565C" w:rsidRDefault="008F0863" w:rsidP="00C5565C">
      <w:pPr>
        <w:suppressAutoHyphens/>
        <w:autoSpaceDN w:val="0"/>
        <w:spacing w:after="160" w:line="24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en-GB"/>
        </w:rPr>
      </w:pPr>
      <w:r w:rsidRPr="00C5565C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en-GB"/>
        </w:rPr>
        <w:t xml:space="preserve">III. </w:t>
      </w:r>
      <w:r w:rsidR="00B3559C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Допълнителн</w:t>
      </w:r>
      <w:r w:rsidR="008C3A96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и</w:t>
      </w:r>
      <w:r w:rsidR="00B3559C">
        <w:rPr>
          <w:rFonts w:ascii="Times New Roman" w:eastAsia="Calibri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 материали</w:t>
      </w:r>
    </w:p>
    <w:p w14:paraId="34DCE862" w14:textId="7260A092" w:rsidR="00F12B85" w:rsidRPr="00880702" w:rsidRDefault="00D00795" w:rsidP="00880702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Всички участници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трябва </w:t>
      </w:r>
      <w:r>
        <w:rPr>
          <w:rFonts w:ascii="Times New Roman" w:hAnsi="Times New Roman" w:cs="Times New Roman"/>
          <w:sz w:val="28"/>
          <w:szCs w:val="28"/>
          <w:lang w:val="bg-BG"/>
        </w:rPr>
        <w:t>да носят копие от</w:t>
      </w:r>
      <w:r w:rsidR="00970F04">
        <w:rPr>
          <w:rFonts w:ascii="Times New Roman" w:hAnsi="Times New Roman" w:cs="Times New Roman"/>
          <w:sz w:val="28"/>
          <w:szCs w:val="28"/>
          <w:lang w:val="bg-BG"/>
        </w:rPr>
        <w:t xml:space="preserve"> Рамково решение </w:t>
      </w:r>
      <w:r w:rsidR="00970F04"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2008/909/ПВР на Съвета от 27 ноември 2008 година за прилагане на принципа за взаимно признаване към съдебни решения по наказателни дела, с които се налагат наказания лишаване от свобода или мерки, включващи лишаване от свобода, за целите на тяхното изпълнение в Европейски</w:t>
      </w:r>
      <w:r w:rsidR="00970F04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я</w:t>
      </w:r>
      <w:r w:rsidR="00970F04" w:rsidRPr="00B15927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съюз</w:t>
      </w:r>
      <w:r w:rsidR="00FF13DD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, както и образе</w:t>
      </w:r>
      <w:r w:rsidR="008C3A96">
        <w:rPr>
          <w:rFonts w:ascii="Times New Roman" w:eastAsia="Calibri" w:hAnsi="Times New Roman" w:cs="Times New Roman"/>
          <w:bCs/>
          <w:sz w:val="28"/>
          <w:szCs w:val="28"/>
          <w:lang w:val="bg-BG"/>
        </w:rPr>
        <w:t>ц</w:t>
      </w:r>
      <w:r w:rsidR="00FF13DD">
        <w:rPr>
          <w:rFonts w:ascii="Times New Roman" w:eastAsia="Calibri" w:hAnsi="Times New Roman" w:cs="Times New Roman"/>
          <w:bCs/>
          <w:sz w:val="28"/>
          <w:szCs w:val="28"/>
          <w:lang w:val="bg-BG"/>
        </w:rPr>
        <w:t xml:space="preserve"> на удостоверението от Приложението към РРС.</w:t>
      </w:r>
      <w:r w:rsidR="00F12B85" w:rsidRPr="00C556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3" w:name="_Hlk76302955"/>
      <w:r w:rsidR="008C3A96">
        <w:rPr>
          <w:rFonts w:ascii="Times New Roman" w:hAnsi="Times New Roman" w:cs="Times New Roman"/>
          <w:sz w:val="28"/>
          <w:szCs w:val="28"/>
          <w:lang w:val="bg-BG"/>
        </w:rPr>
        <w:t>Също така</w:t>
      </w:r>
      <w:r w:rsidR="001C4928"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трябва да носят със себе си или да имат достъп до съответните текстове в тяхното национално законодателство, </w:t>
      </w:r>
      <w:r w:rsidR="001C4928" w:rsidRPr="00FF13DD">
        <w:rPr>
          <w:rFonts w:ascii="Times New Roman" w:hAnsi="Times New Roman" w:cs="Times New Roman"/>
          <w:sz w:val="28"/>
          <w:szCs w:val="28"/>
          <w:lang w:val="bg-BG"/>
        </w:rPr>
        <w:t>с които се прилага</w:t>
      </w:r>
      <w:r w:rsidR="001C4928">
        <w:rPr>
          <w:rFonts w:ascii="Times New Roman" w:hAnsi="Times New Roman" w:cs="Times New Roman"/>
          <w:sz w:val="28"/>
          <w:szCs w:val="28"/>
          <w:lang w:val="bg-BG"/>
        </w:rPr>
        <w:t xml:space="preserve"> това рамково решение</w:t>
      </w:r>
      <w:bookmarkEnd w:id="3"/>
      <w:r w:rsidR="001C4928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9CBCC59" w14:textId="3A91506C" w:rsidR="00F12B85" w:rsidRPr="00C5565C" w:rsidRDefault="00F12B85" w:rsidP="00C5565C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IV. </w:t>
      </w:r>
      <w:bookmarkStart w:id="4" w:name="_Hlk54350048"/>
      <w:r w:rsidR="00B3559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Последни развития</w:t>
      </w:r>
      <w:bookmarkEnd w:id="4"/>
    </w:p>
    <w:p w14:paraId="3A6B3684" w14:textId="51FDC091" w:rsidR="00F12B85" w:rsidRPr="00C5565C" w:rsidRDefault="00CE0A0F" w:rsidP="00C5565C">
      <w:pPr>
        <w:autoSpaceDN w:val="0"/>
        <w:spacing w:after="160" w:line="244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Моля, направете справка дали </w:t>
      </w:r>
      <w:r w:rsidR="009945C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през последните три месеца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има нови дела, които предстои да бъдат разгледани от Съда или за които </w:t>
      </w:r>
      <w:r w:rsidR="009945C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към Съда е </w:t>
      </w:r>
      <w:r w:rsidR="009945CF" w:rsidRPr="00B57020">
        <w:rPr>
          <w:rFonts w:ascii="Times New Roman" w:eastAsia="Calibri" w:hAnsi="Times New Roman" w:cs="Times New Roman"/>
          <w:sz w:val="28"/>
          <w:szCs w:val="28"/>
          <w:lang w:val="bg-BG"/>
        </w:rPr>
        <w:t>отправено преюдициално запитване</w:t>
      </w:r>
      <w:r w:rsidR="00F12B85" w:rsidRPr="00B5702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AD5748" w:rsidRPr="00B570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(NB</w:t>
      </w:r>
      <w:r w:rsidR="00AD5748" w:rsidRPr="00C556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9945CF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Обучители, ако няма нови дела, </w:t>
      </w:r>
      <w:r w:rsidR="009945CF">
        <w:rPr>
          <w:rFonts w:ascii="Times New Roman" w:eastAsia="Calibri" w:hAnsi="Times New Roman" w:cs="Times New Roman"/>
          <w:sz w:val="28"/>
          <w:szCs w:val="28"/>
          <w:lang w:val="bg-BG"/>
        </w:rPr>
        <w:lastRenderedPageBreak/>
        <w:t xml:space="preserve">може да поставите за обсъждане фактите и следствията по </w:t>
      </w:r>
      <w:hyperlink r:id="rId9" w:history="1">
        <w:r w:rsidR="009945CF">
          <w:rPr>
            <w:rStyle w:val="Hyperlink"/>
            <w:rFonts w:ascii="Times New Roman" w:eastAsia="Calibri" w:hAnsi="Times New Roman" w:cs="Times New Roman"/>
            <w:sz w:val="28"/>
            <w:szCs w:val="28"/>
            <w:lang w:val="bg-BG"/>
          </w:rPr>
          <w:t>Делото „Огнянов</w:t>
        </w:r>
        <w:proofErr w:type="gramStart"/>
        <w:r w:rsidR="009945CF">
          <w:rPr>
            <w:rStyle w:val="Hyperlink"/>
            <w:rFonts w:ascii="Times New Roman" w:eastAsia="Calibri" w:hAnsi="Times New Roman" w:cs="Times New Roman"/>
            <w:sz w:val="28"/>
            <w:szCs w:val="28"/>
            <w:lang w:val="bg-BG"/>
          </w:rPr>
          <w:t>“</w:t>
        </w:r>
        <w:r w:rsidR="003714AC" w:rsidRPr="00C5565C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 xml:space="preserve"> [</w:t>
        </w:r>
        <w:proofErr w:type="gramEnd"/>
        <w:r w:rsidR="003714AC" w:rsidRPr="00C5565C">
          <w:rPr>
            <w:rStyle w:val="Hyperlink"/>
            <w:rFonts w:ascii="Times New Roman" w:eastAsia="Calibri" w:hAnsi="Times New Roman" w:cs="Times New Roman"/>
            <w:sz w:val="28"/>
            <w:szCs w:val="28"/>
            <w:lang w:val="en-US"/>
          </w:rPr>
          <w:t>C-554/14]</w:t>
        </w:r>
      </w:hyperlink>
      <w:r w:rsidR="003714AC" w:rsidRPr="00C5565C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  <w:r w:rsidR="00AD5748" w:rsidRPr="00C556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3E174B08" w14:textId="77777777" w:rsidR="00F12B85" w:rsidRPr="00C5565C" w:rsidRDefault="00395C64" w:rsidP="00C5565C">
      <w:pPr>
        <w:spacing w:after="16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5565C">
        <w:rPr>
          <w:rFonts w:ascii="Times New Roman" w:eastAsia="Calibri" w:hAnsi="Times New Roman" w:cs="Times New Roman"/>
          <w:sz w:val="28"/>
          <w:szCs w:val="28"/>
          <w:lang w:val="en-US"/>
        </w:rPr>
        <w:br w:type="page"/>
      </w:r>
    </w:p>
    <w:p w14:paraId="6CE58DDC" w14:textId="6243A3C5" w:rsidR="00E31A73" w:rsidRPr="00FD17B7" w:rsidRDefault="00FD17B7" w:rsidP="00880702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bg-BG"/>
        </w:rPr>
      </w:pPr>
      <w:r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bg-BG"/>
        </w:rPr>
        <w:lastRenderedPageBreak/>
        <w:t>Част</w:t>
      </w:r>
      <w:r w:rsidR="00395C64" w:rsidRPr="00C5565C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</w:rPr>
        <w:t xml:space="preserve"> </w:t>
      </w:r>
      <w:r w:rsidR="008C3A96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en-US"/>
        </w:rPr>
        <w:t>D</w:t>
      </w:r>
      <w:r w:rsidR="00F12B85" w:rsidRPr="00C5565C"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</w:rPr>
        <w:t xml:space="preserve">. </w:t>
      </w:r>
      <w:r>
        <w:rPr>
          <w:rStyle w:val="Strong"/>
          <w:rFonts w:ascii="Times New Roman" w:hAnsi="Times New Roman"/>
          <w:b/>
          <w:bCs w:val="0"/>
          <w:color w:val="365F91" w:themeColor="accent1" w:themeShade="BF"/>
          <w:sz w:val="32"/>
          <w:szCs w:val="32"/>
          <w:lang w:val="bg-BG"/>
        </w:rPr>
        <w:t>Решения</w:t>
      </w:r>
    </w:p>
    <w:p w14:paraId="751841ED" w14:textId="777C9484" w:rsidR="00E31A73" w:rsidRPr="00880702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A. I. </w:t>
      </w:r>
      <w:r w:rsidR="00EF4866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Уводни въпроси</w:t>
      </w:r>
    </w:p>
    <w:p w14:paraId="1E800039" w14:textId="135E72B1" w:rsidR="00EF4866" w:rsidRDefault="00E31A73" w:rsidP="002A510B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F4866">
        <w:rPr>
          <w:rFonts w:ascii="Times New Roman" w:hAnsi="Times New Roman" w:cs="Times New Roman"/>
          <w:i/>
          <w:sz w:val="28"/>
          <w:szCs w:val="28"/>
          <w:lang w:val="en-GB"/>
        </w:rPr>
        <w:t xml:space="preserve">1. </w:t>
      </w:r>
      <w:r w:rsidR="00EF4866" w:rsidRPr="00EF4866">
        <w:rPr>
          <w:rFonts w:ascii="Times New Roman" w:hAnsi="Times New Roman" w:cs="Times New Roman"/>
          <w:i/>
          <w:sz w:val="28"/>
          <w:szCs w:val="28"/>
          <w:lang w:val="bg-BG"/>
        </w:rPr>
        <w:t xml:space="preserve">Какъв вид </w:t>
      </w:r>
      <w:r w:rsidR="00EF4866" w:rsidRPr="00B57020">
        <w:rPr>
          <w:rFonts w:ascii="Times New Roman" w:hAnsi="Times New Roman" w:cs="Times New Roman"/>
          <w:i/>
          <w:sz w:val="28"/>
          <w:szCs w:val="28"/>
          <w:lang w:val="bg-BG"/>
        </w:rPr>
        <w:t>безусловно осъждане с наказание лишаване от свобода</w:t>
      </w:r>
      <w:r w:rsidR="00EF4866" w:rsidRPr="00EF4866">
        <w:rPr>
          <w:rFonts w:ascii="Times New Roman" w:hAnsi="Times New Roman" w:cs="Times New Roman"/>
          <w:i/>
          <w:sz w:val="28"/>
          <w:szCs w:val="28"/>
          <w:lang w:val="bg-BG"/>
        </w:rPr>
        <w:t xml:space="preserve"> се прилага от вашата национална система?</w:t>
      </w:r>
    </w:p>
    <w:p w14:paraId="3F701A79" w14:textId="77777777" w:rsidR="00EF4866" w:rsidRPr="00EF4866" w:rsidRDefault="00EF4866" w:rsidP="00EF4866">
      <w:pPr>
        <w:rPr>
          <w:rFonts w:ascii="Times New Roman" w:hAnsi="Times New Roman" w:cs="Times New Roman"/>
          <w:i/>
          <w:sz w:val="28"/>
          <w:szCs w:val="28"/>
          <w:lang w:val="en-GB"/>
        </w:rPr>
      </w:pPr>
    </w:p>
    <w:p w14:paraId="08D5C0AD" w14:textId="2D0B9BD7" w:rsidR="00E31A73" w:rsidRPr="00C5565C" w:rsidRDefault="000617C5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Това е въпрос, </w:t>
      </w:r>
      <w:r w:rsidR="00B57020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който участниците да се информират за многообразието от санкции, съществуващи в Европейския съюз. Той най-добре изпълнява целта си в мултинационален формат, но има полезна функция и при формат, в който участниците са от една националност. В тези </w:t>
      </w:r>
      <w:r w:rsidR="00635F4E">
        <w:rPr>
          <w:rFonts w:ascii="Times New Roman" w:hAnsi="Times New Roman" w:cs="Times New Roman"/>
          <w:sz w:val="28"/>
          <w:szCs w:val="28"/>
          <w:lang w:val="bg-BG"/>
        </w:rPr>
        <w:t>случаи участниците с повече опит в прехвърлянето на наказания биха могли да дадат информация дали са се натъквали на наказания, които изцяло се различават от познатите им в рамките на националната система, с която работят.</w:t>
      </w:r>
    </w:p>
    <w:p w14:paraId="118B3C42" w14:textId="3D52B8F8" w:rsidR="00EF4866" w:rsidRDefault="00E31A73" w:rsidP="002A510B">
      <w:pPr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EF4866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EF4866" w:rsidRPr="00EF4866">
        <w:rPr>
          <w:rFonts w:ascii="Times New Roman" w:hAnsi="Times New Roman" w:cs="Times New Roman"/>
          <w:i/>
          <w:sz w:val="28"/>
          <w:szCs w:val="28"/>
          <w:lang w:val="bg-BG"/>
        </w:rPr>
        <w:t>Какъв е принципът на социалната ре</w:t>
      </w:r>
      <w:r w:rsidR="00B57020">
        <w:rPr>
          <w:rFonts w:ascii="Times New Roman" w:hAnsi="Times New Roman" w:cs="Times New Roman"/>
          <w:i/>
          <w:sz w:val="28"/>
          <w:szCs w:val="28"/>
          <w:lang w:val="bg-BG"/>
        </w:rPr>
        <w:t>х</w:t>
      </w:r>
      <w:r w:rsidR="00EF4866" w:rsidRPr="00EF4866">
        <w:rPr>
          <w:rFonts w:ascii="Times New Roman" w:hAnsi="Times New Roman" w:cs="Times New Roman"/>
          <w:i/>
          <w:sz w:val="28"/>
          <w:szCs w:val="28"/>
          <w:lang w:val="bg-BG"/>
        </w:rPr>
        <w:t>абилитация? Прилага ли се във вашата система?</w:t>
      </w:r>
    </w:p>
    <w:p w14:paraId="5E50E4C6" w14:textId="77777777" w:rsidR="00EF4866" w:rsidRPr="00EF4866" w:rsidRDefault="00EF4866" w:rsidP="00EF4866">
      <w:pPr>
        <w:rPr>
          <w:rFonts w:ascii="Times New Roman" w:hAnsi="Times New Roman" w:cs="Times New Roman"/>
          <w:i/>
          <w:sz w:val="28"/>
          <w:szCs w:val="28"/>
        </w:rPr>
      </w:pPr>
    </w:p>
    <w:p w14:paraId="62359861" w14:textId="30F8487A" w:rsidR="007F2FD2" w:rsidRPr="00174A8B" w:rsidRDefault="00195D4F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Повечето държави членки или </w:t>
      </w:r>
      <w:r w:rsidR="00F54C73">
        <w:rPr>
          <w:rFonts w:ascii="Times New Roman" w:hAnsi="Times New Roman" w:cs="Times New Roman"/>
          <w:sz w:val="28"/>
          <w:szCs w:val="28"/>
          <w:lang w:val="bg-BG"/>
        </w:rPr>
        <w:t xml:space="preserve">вече официално са въвели този принцип като ръководен по отношение на осъдените лица, или са го приложили на практика. Но реалното значение на този принцип ще бъде различно в различните държави членки. </w:t>
      </w:r>
      <w:r w:rsidR="00902F09">
        <w:rPr>
          <w:rFonts w:ascii="Times New Roman" w:hAnsi="Times New Roman" w:cs="Times New Roman"/>
          <w:sz w:val="28"/>
          <w:szCs w:val="28"/>
          <w:lang w:val="bg-BG"/>
        </w:rPr>
        <w:t>Общата идея е, че шансовете на осъдените лица за обратн</w:t>
      </w:r>
      <w:r w:rsidR="00B57020">
        <w:rPr>
          <w:rFonts w:ascii="Times New Roman" w:hAnsi="Times New Roman" w:cs="Times New Roman"/>
          <w:sz w:val="28"/>
          <w:szCs w:val="28"/>
          <w:lang w:val="bg-BG"/>
        </w:rPr>
        <w:t xml:space="preserve">о приобщаване </w:t>
      </w:r>
      <w:r w:rsidR="00902F09">
        <w:rPr>
          <w:rFonts w:ascii="Times New Roman" w:hAnsi="Times New Roman" w:cs="Times New Roman"/>
          <w:sz w:val="28"/>
          <w:szCs w:val="28"/>
          <w:lang w:val="bg-BG"/>
        </w:rPr>
        <w:t xml:space="preserve">в обществото са много по-големи, когато е възможно това </w:t>
      </w:r>
      <w:r w:rsidR="00902F09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да се случи в държавата на произход на лицето и сред носители на родния му език. Член 3 на Рамковото решение 2008/909 надгражда принципа до степен на основание за </w:t>
      </w:r>
      <w:r w:rsidR="00B57020" w:rsidRPr="00B57020">
        <w:rPr>
          <w:rFonts w:ascii="Times New Roman" w:hAnsi="Times New Roman" w:cs="Times New Roman"/>
          <w:sz w:val="28"/>
          <w:szCs w:val="28"/>
          <w:lang w:val="bg-BG"/>
        </w:rPr>
        <w:t>прехвърляне</w:t>
      </w:r>
      <w:r w:rsidR="00902F09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 на наказанието и </w:t>
      </w:r>
      <w:r w:rsidR="00B57020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транфер на </w:t>
      </w:r>
      <w:r w:rsidR="00902F09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затворника. </w:t>
      </w:r>
      <w:r w:rsidR="00D05EB7" w:rsidRPr="00B57020">
        <w:rPr>
          <w:rFonts w:ascii="Times New Roman" w:hAnsi="Times New Roman" w:cs="Times New Roman"/>
          <w:sz w:val="28"/>
          <w:szCs w:val="28"/>
          <w:lang w:val="bg-BG"/>
        </w:rPr>
        <w:t>Както издаващите съдебни органи, така и органите в изпълняващата държава</w:t>
      </w:r>
      <w:r w:rsidR="00D05EB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20A05">
        <w:rPr>
          <w:rFonts w:ascii="Times New Roman" w:hAnsi="Times New Roman" w:cs="Times New Roman"/>
          <w:sz w:val="28"/>
          <w:szCs w:val="28"/>
          <w:lang w:val="bg-BG"/>
        </w:rPr>
        <w:t>трябва да са удовлетворени</w:t>
      </w:r>
      <w:r w:rsidR="00663D8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63D84">
        <w:rPr>
          <w:rFonts w:ascii="Times New Roman" w:hAnsi="Times New Roman" w:cs="Times New Roman"/>
          <w:sz w:val="28"/>
          <w:szCs w:val="28"/>
          <w:lang w:val="bg-BG"/>
        </w:rPr>
        <w:t>че тази цел е обслужена</w:t>
      </w:r>
      <w:r w:rsidR="002A510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B57020">
        <w:rPr>
          <w:rFonts w:ascii="Times New Roman" w:hAnsi="Times New Roman" w:cs="Times New Roman"/>
          <w:sz w:val="28"/>
          <w:szCs w:val="28"/>
          <w:lang w:val="bg-BG"/>
        </w:rPr>
        <w:t xml:space="preserve">член </w:t>
      </w:r>
      <w:r w:rsidR="002A510B">
        <w:rPr>
          <w:rFonts w:ascii="Times New Roman" w:hAnsi="Times New Roman" w:cs="Times New Roman"/>
          <w:sz w:val="28"/>
          <w:szCs w:val="28"/>
          <w:lang w:val="bg-BG"/>
        </w:rPr>
        <w:t xml:space="preserve">4, </w:t>
      </w:r>
      <w:r w:rsidR="002A510B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параграф 2). Както е видно от параграф 3 на </w:t>
      </w:r>
      <w:r w:rsidR="00B57020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член </w:t>
      </w:r>
      <w:r w:rsidR="002A510B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4, държавата членка, от чиято националност е лицето, е тази, която по презумция обслужва </w:t>
      </w:r>
      <w:r w:rsidR="00B57020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интереса на лицето във връзка със </w:t>
      </w:r>
      <w:r w:rsidR="002A510B" w:rsidRPr="00B57020">
        <w:rPr>
          <w:rFonts w:ascii="Times New Roman" w:hAnsi="Times New Roman" w:cs="Times New Roman"/>
          <w:sz w:val="28"/>
          <w:szCs w:val="28"/>
          <w:lang w:val="bg-BG"/>
        </w:rPr>
        <w:t>социална</w:t>
      </w:r>
      <w:r w:rsidR="00B57020" w:rsidRPr="00B57020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2A510B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 ре</w:t>
      </w:r>
      <w:r w:rsidR="00B57020" w:rsidRPr="00B57020">
        <w:rPr>
          <w:rFonts w:ascii="Times New Roman" w:hAnsi="Times New Roman" w:cs="Times New Roman"/>
          <w:sz w:val="28"/>
          <w:szCs w:val="28"/>
          <w:lang w:val="bg-BG"/>
        </w:rPr>
        <w:t>х</w:t>
      </w:r>
      <w:r w:rsidR="002A510B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абилитация, от което следва, че същата има много малко </w:t>
      </w:r>
      <w:r w:rsidR="00B57020" w:rsidRPr="00B57020">
        <w:rPr>
          <w:rFonts w:ascii="Times New Roman" w:hAnsi="Times New Roman" w:cs="Times New Roman"/>
          <w:sz w:val="28"/>
          <w:szCs w:val="28"/>
          <w:lang w:val="bg-BG"/>
        </w:rPr>
        <w:t>причини</w:t>
      </w:r>
      <w:r w:rsidR="002A510B" w:rsidRPr="00B57020">
        <w:rPr>
          <w:rFonts w:ascii="Times New Roman" w:hAnsi="Times New Roman" w:cs="Times New Roman"/>
          <w:sz w:val="28"/>
          <w:szCs w:val="28"/>
          <w:lang w:val="bg-BG"/>
        </w:rPr>
        <w:t xml:space="preserve"> да откаже трансфер</w:t>
      </w:r>
      <w:r w:rsidR="00174A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D23A126" w14:textId="52402E85" w:rsidR="00395C64" w:rsidRPr="00E13D27" w:rsidRDefault="00E31A73" w:rsidP="002A510B">
      <w:pPr>
        <w:spacing w:after="1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65C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F4866">
        <w:rPr>
          <w:rFonts w:ascii="Times New Roman" w:hAnsi="Times New Roman" w:cs="Times New Roman"/>
          <w:i/>
          <w:sz w:val="28"/>
          <w:szCs w:val="28"/>
          <w:lang w:val="bg-BG"/>
        </w:rPr>
        <w:t xml:space="preserve">Какъв вид помощ може да предостави Рамково решение </w:t>
      </w:r>
      <w:r w:rsidR="00EF4866" w:rsidRPr="00C5565C">
        <w:rPr>
          <w:rFonts w:ascii="Times New Roman" w:hAnsi="Times New Roman" w:cs="Times New Roman"/>
          <w:i/>
          <w:sz w:val="28"/>
          <w:szCs w:val="28"/>
        </w:rPr>
        <w:t>2008/909</w:t>
      </w:r>
      <w:r w:rsidR="00EF4866">
        <w:rPr>
          <w:rFonts w:ascii="Times New Roman" w:hAnsi="Times New Roman" w:cs="Times New Roman"/>
          <w:i/>
          <w:sz w:val="28"/>
          <w:szCs w:val="28"/>
          <w:lang w:val="bg-BG"/>
        </w:rPr>
        <w:t xml:space="preserve">? В каква степен се различава то от Рамково решение </w:t>
      </w:r>
      <w:r w:rsidR="00EF4866" w:rsidRPr="00C5565C">
        <w:rPr>
          <w:rFonts w:ascii="Times New Roman" w:hAnsi="Times New Roman" w:cs="Times New Roman"/>
          <w:i/>
          <w:sz w:val="28"/>
          <w:szCs w:val="28"/>
        </w:rPr>
        <w:t>2008/947?</w:t>
      </w:r>
    </w:p>
    <w:p w14:paraId="1C7A94B9" w14:textId="296FDD1C" w:rsidR="00885F2D" w:rsidRPr="00C5565C" w:rsidRDefault="00105F19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Член 3</w:t>
      </w:r>
      <w:r w:rsidR="007F2FD2" w:rsidRPr="00C556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параграф 1 от </w:t>
      </w:r>
      <w:r w:rsidR="00790E62">
        <w:rPr>
          <w:rFonts w:ascii="Times New Roman" w:hAnsi="Times New Roman" w:cs="Times New Roman"/>
          <w:sz w:val="28"/>
          <w:szCs w:val="28"/>
          <w:lang w:val="bg-BG"/>
        </w:rPr>
        <w:t xml:space="preserve">Рамково решение </w:t>
      </w:r>
      <w:r w:rsidR="007F2FD2" w:rsidRPr="00C5565C">
        <w:rPr>
          <w:rFonts w:ascii="Times New Roman" w:hAnsi="Times New Roman" w:cs="Times New Roman"/>
          <w:sz w:val="28"/>
          <w:szCs w:val="28"/>
        </w:rPr>
        <w:t xml:space="preserve">2008/909 </w:t>
      </w:r>
      <w:r w:rsidR="00790E62">
        <w:rPr>
          <w:rFonts w:ascii="Times New Roman" w:hAnsi="Times New Roman" w:cs="Times New Roman"/>
          <w:sz w:val="28"/>
          <w:szCs w:val="28"/>
          <w:lang w:val="bg-BG"/>
        </w:rPr>
        <w:t>към наказания лишаване от свобода и мерки, включващи лишаване от свобода</w:t>
      </w:r>
      <w:r w:rsidR="00242A98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242A98">
        <w:rPr>
          <w:rFonts w:ascii="Times New Roman" w:hAnsi="Times New Roman" w:cs="Times New Roman"/>
          <w:sz w:val="28"/>
          <w:szCs w:val="28"/>
          <w:lang w:val="bg-BG"/>
        </w:rPr>
        <w:t xml:space="preserve">гласи, че трансферът на присъди следва да се осъществява с оглед на това да </w:t>
      </w:r>
      <w:r w:rsidR="00B57020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 w:rsidR="00242A98">
        <w:rPr>
          <w:rFonts w:ascii="Times New Roman" w:hAnsi="Times New Roman" w:cs="Times New Roman"/>
          <w:sz w:val="28"/>
          <w:szCs w:val="28"/>
          <w:lang w:val="bg-BG"/>
        </w:rPr>
        <w:t xml:space="preserve">улесни социалната </w:t>
      </w:r>
      <w:r w:rsidR="00242A98">
        <w:rPr>
          <w:rFonts w:ascii="Times New Roman" w:hAnsi="Times New Roman" w:cs="Times New Roman"/>
          <w:sz w:val="28"/>
          <w:szCs w:val="28"/>
          <w:lang w:val="bg-BG"/>
        </w:rPr>
        <w:lastRenderedPageBreak/>
        <w:t>ре</w:t>
      </w:r>
      <w:r w:rsidR="00B57020">
        <w:rPr>
          <w:rFonts w:ascii="Times New Roman" w:hAnsi="Times New Roman" w:cs="Times New Roman"/>
          <w:sz w:val="28"/>
          <w:szCs w:val="28"/>
          <w:lang w:val="bg-BG"/>
        </w:rPr>
        <w:t>х</w:t>
      </w:r>
      <w:r w:rsidR="00242A98">
        <w:rPr>
          <w:rFonts w:ascii="Times New Roman" w:hAnsi="Times New Roman" w:cs="Times New Roman"/>
          <w:sz w:val="28"/>
          <w:szCs w:val="28"/>
          <w:lang w:val="bg-BG"/>
        </w:rPr>
        <w:t xml:space="preserve">абилитация на осъденото лице. Именно този трябва да е най-важният принцип, приложим при сътрудничеството. Докато осъдените, чийто трансфер е осъществен на основание рамково решение </w:t>
      </w:r>
      <w:r w:rsidR="00885F2D" w:rsidRPr="00C5565C">
        <w:rPr>
          <w:rFonts w:ascii="Times New Roman" w:hAnsi="Times New Roman" w:cs="Times New Roman"/>
          <w:sz w:val="28"/>
          <w:szCs w:val="28"/>
        </w:rPr>
        <w:t xml:space="preserve">2008/909 </w:t>
      </w:r>
      <w:r w:rsidR="00242A98">
        <w:rPr>
          <w:rFonts w:ascii="Times New Roman" w:hAnsi="Times New Roman" w:cs="Times New Roman"/>
          <w:sz w:val="28"/>
          <w:szCs w:val="28"/>
          <w:lang w:val="bg-BG"/>
        </w:rPr>
        <w:t>са в</w:t>
      </w:r>
      <w:r w:rsidR="00B5702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42A98">
        <w:rPr>
          <w:rFonts w:ascii="Times New Roman" w:hAnsi="Times New Roman" w:cs="Times New Roman"/>
          <w:sz w:val="28"/>
          <w:szCs w:val="28"/>
          <w:lang w:val="bg-BG"/>
        </w:rPr>
        <w:t xml:space="preserve">затвора, то тези, прехвърлени по </w:t>
      </w:r>
      <w:r w:rsidR="00885F2D" w:rsidRPr="00C5565C">
        <w:rPr>
          <w:rFonts w:ascii="Times New Roman" w:hAnsi="Times New Roman" w:cs="Times New Roman"/>
          <w:sz w:val="28"/>
          <w:szCs w:val="28"/>
        </w:rPr>
        <w:t>2008/947</w:t>
      </w:r>
      <w:r w:rsidR="00B57020">
        <w:rPr>
          <w:rFonts w:ascii="Times New Roman" w:hAnsi="Times New Roman" w:cs="Times New Roman"/>
          <w:sz w:val="28"/>
          <w:szCs w:val="28"/>
          <w:lang w:val="bg-BG"/>
        </w:rPr>
        <w:t xml:space="preserve"> са</w:t>
      </w:r>
      <w:r w:rsidR="00885F2D" w:rsidRPr="00C5565C">
        <w:rPr>
          <w:rFonts w:ascii="Times New Roman" w:hAnsi="Times New Roman" w:cs="Times New Roman"/>
          <w:sz w:val="28"/>
          <w:szCs w:val="28"/>
        </w:rPr>
        <w:t xml:space="preserve"> </w:t>
      </w:r>
      <w:r w:rsidR="00242A98">
        <w:rPr>
          <w:rFonts w:ascii="Times New Roman" w:hAnsi="Times New Roman" w:cs="Times New Roman"/>
          <w:sz w:val="28"/>
          <w:szCs w:val="28"/>
          <w:lang w:val="bg-BG"/>
        </w:rPr>
        <w:t xml:space="preserve">на свобода, но </w:t>
      </w:r>
      <w:r w:rsidR="00E46F33">
        <w:rPr>
          <w:rFonts w:ascii="Times New Roman" w:hAnsi="Times New Roman" w:cs="Times New Roman"/>
          <w:sz w:val="28"/>
          <w:szCs w:val="28"/>
          <w:lang w:val="bg-BG"/>
        </w:rPr>
        <w:t>при условия, върху спазването на които надзор осъществява изпълняващата държава членка.</w:t>
      </w:r>
    </w:p>
    <w:p w14:paraId="44B6A687" w14:textId="77777777" w:rsidR="006347E0" w:rsidRPr="006347E0" w:rsidRDefault="00E31A73" w:rsidP="002A510B">
      <w:pPr>
        <w:jc w:val="both"/>
        <w:rPr>
          <w:rStyle w:val="Strong"/>
          <w:rFonts w:ascii="Times New Roman" w:hAnsi="Times New Roman" w:cs="Times New Roman"/>
          <w:i/>
          <w:color w:val="000000"/>
          <w:sz w:val="28"/>
          <w:szCs w:val="28"/>
        </w:rPr>
      </w:pPr>
      <w:r w:rsidRPr="006347E0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6347E0" w:rsidRPr="006347E0">
        <w:rPr>
          <w:rFonts w:ascii="Times New Roman" w:hAnsi="Times New Roman" w:cs="Times New Roman"/>
          <w:i/>
          <w:sz w:val="28"/>
          <w:szCs w:val="28"/>
          <w:lang w:val="bg-BG"/>
        </w:rPr>
        <w:t>Какви са правилата във вашата държава относно условното или предсрочното освобождаване след наложено наказание лишаване от свобода?</w:t>
      </w:r>
    </w:p>
    <w:p w14:paraId="60C5AD0A" w14:textId="77777777" w:rsidR="004D372E" w:rsidRDefault="00E31A73" w:rsidP="00C5565C">
      <w:pPr>
        <w:spacing w:after="160"/>
        <w:jc w:val="both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C556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2861F2" w14:textId="5C8817D4" w:rsidR="00885F2D" w:rsidRPr="00C5565C" w:rsidRDefault="009E3C4E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Това е въпрос, с помощта на който участниците ще се осведомят за множеството различни правила за условно и предсрочно освобождаване, съществуващи в ЕС. В някои държави членки освобождаване на лицето е опция, възможна след изтърпяване на </w:t>
      </w:r>
      <w:r w:rsidR="00885F2D" w:rsidRPr="00C5565C">
        <w:rPr>
          <w:rFonts w:ascii="Times New Roman" w:hAnsi="Times New Roman" w:cs="Times New Roman"/>
          <w:sz w:val="28"/>
          <w:szCs w:val="28"/>
        </w:rPr>
        <w:t xml:space="preserve">¼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присъдата, докато в други държави тя трябва да бъде изтърпяна изцяло. В някои държави системата изисква от съда да определи дата на освобождаване, други държави – това е </w:t>
      </w:r>
      <w:r w:rsidR="009220C9">
        <w:rPr>
          <w:rFonts w:ascii="Times New Roman" w:hAnsi="Times New Roman" w:cs="Times New Roman"/>
          <w:sz w:val="28"/>
          <w:szCs w:val="28"/>
          <w:lang w:val="bg-BG"/>
        </w:rPr>
        <w:t xml:space="preserve">определено по </w:t>
      </w:r>
      <w:r>
        <w:rPr>
          <w:rFonts w:ascii="Times New Roman" w:hAnsi="Times New Roman" w:cs="Times New Roman"/>
          <w:sz w:val="28"/>
          <w:szCs w:val="28"/>
          <w:lang w:val="bg-BG"/>
        </w:rPr>
        <w:t>закон</w:t>
      </w:r>
      <w:r w:rsidR="009220C9">
        <w:rPr>
          <w:rFonts w:ascii="Times New Roman" w:hAnsi="Times New Roman" w:cs="Times New Roman"/>
          <w:sz w:val="28"/>
          <w:szCs w:val="28"/>
          <w:lang w:val="bg-BG"/>
        </w:rPr>
        <w:t xml:space="preserve">, а в трети – решение за това се взима отделно от комисия за условно предсрочно освобождаване или </w:t>
      </w:r>
      <w:r w:rsidR="00925CAA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9220C9">
        <w:rPr>
          <w:rFonts w:ascii="Times New Roman" w:hAnsi="Times New Roman" w:cs="Times New Roman"/>
          <w:sz w:val="28"/>
          <w:szCs w:val="28"/>
          <w:lang w:val="bg-BG"/>
        </w:rPr>
        <w:t xml:space="preserve">изпълняващия орган. </w:t>
      </w:r>
      <w:r w:rsidR="00310703">
        <w:rPr>
          <w:rFonts w:ascii="Times New Roman" w:hAnsi="Times New Roman" w:cs="Times New Roman"/>
          <w:sz w:val="28"/>
          <w:szCs w:val="28"/>
          <w:lang w:val="bg-BG"/>
        </w:rPr>
        <w:t>Това упражнение е най-полезно, ако е изпълнено във формат с участници от различна националност, но изпълнява функциите си дори когато участниците са от само една националност</w:t>
      </w:r>
      <w:r w:rsidR="00885F2D" w:rsidRPr="00C5565C">
        <w:rPr>
          <w:rFonts w:ascii="Times New Roman" w:hAnsi="Times New Roman" w:cs="Times New Roman"/>
          <w:sz w:val="28"/>
          <w:szCs w:val="28"/>
        </w:rPr>
        <w:t xml:space="preserve">. </w:t>
      </w:r>
      <w:r w:rsidR="00A01474">
        <w:rPr>
          <w:rFonts w:ascii="Times New Roman" w:hAnsi="Times New Roman" w:cs="Times New Roman"/>
          <w:sz w:val="28"/>
          <w:szCs w:val="28"/>
          <w:lang w:val="bg-BG"/>
        </w:rPr>
        <w:t xml:space="preserve">В тези случаи участниците с повече опит в </w:t>
      </w:r>
      <w:r w:rsidR="00A01474" w:rsidRPr="00925CAA">
        <w:rPr>
          <w:rFonts w:ascii="Times New Roman" w:hAnsi="Times New Roman" w:cs="Times New Roman"/>
          <w:sz w:val="28"/>
          <w:szCs w:val="28"/>
          <w:lang w:val="bg-BG"/>
        </w:rPr>
        <w:t xml:space="preserve">прехвърлянето </w:t>
      </w:r>
      <w:r w:rsidR="00925CA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A01474" w:rsidRPr="00925CAA">
        <w:rPr>
          <w:rFonts w:ascii="Times New Roman" w:hAnsi="Times New Roman" w:cs="Times New Roman"/>
          <w:sz w:val="28"/>
          <w:szCs w:val="28"/>
          <w:lang w:val="bg-BG"/>
        </w:rPr>
        <w:t xml:space="preserve">съдебни </w:t>
      </w:r>
      <w:r w:rsidR="00925CAA" w:rsidRPr="00925CAA">
        <w:rPr>
          <w:rFonts w:ascii="Times New Roman" w:hAnsi="Times New Roman" w:cs="Times New Roman"/>
          <w:sz w:val="28"/>
          <w:szCs w:val="28"/>
          <w:lang w:val="bg-BG"/>
        </w:rPr>
        <w:t>решения</w:t>
      </w:r>
      <w:r w:rsidR="00A01474" w:rsidRPr="00925CAA">
        <w:rPr>
          <w:rFonts w:ascii="Times New Roman" w:hAnsi="Times New Roman" w:cs="Times New Roman"/>
          <w:sz w:val="28"/>
          <w:szCs w:val="28"/>
          <w:lang w:val="bg-BG"/>
        </w:rPr>
        <w:t xml:space="preserve"> биха могли да</w:t>
      </w:r>
      <w:r w:rsidR="00A01474">
        <w:rPr>
          <w:rFonts w:ascii="Times New Roman" w:hAnsi="Times New Roman" w:cs="Times New Roman"/>
          <w:sz w:val="28"/>
          <w:szCs w:val="28"/>
          <w:lang w:val="bg-BG"/>
        </w:rPr>
        <w:t xml:space="preserve"> дадат информация </w:t>
      </w:r>
      <w:r w:rsidR="003142F5">
        <w:rPr>
          <w:rFonts w:ascii="Times New Roman" w:hAnsi="Times New Roman" w:cs="Times New Roman"/>
          <w:sz w:val="28"/>
          <w:szCs w:val="28"/>
          <w:lang w:val="bg-BG"/>
        </w:rPr>
        <w:t>дали са се натъквали на правила за условно или</w:t>
      </w:r>
      <w:r w:rsidR="00A01474">
        <w:rPr>
          <w:rFonts w:ascii="Times New Roman" w:hAnsi="Times New Roman" w:cs="Times New Roman"/>
          <w:sz w:val="28"/>
          <w:szCs w:val="28"/>
          <w:lang w:val="bg-BG"/>
        </w:rPr>
        <w:t xml:space="preserve"> предсрочно освобождаване, които изцяло се различават от познатите им в рамките на националната система, с която работят.</w:t>
      </w:r>
    </w:p>
    <w:p w14:paraId="054239B7" w14:textId="2F9589CD" w:rsidR="00885F2D" w:rsidRPr="00C5565C" w:rsidRDefault="003142F5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Разбирането за тези разлики </w:t>
      </w:r>
      <w:r w:rsidR="002D6A4C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925CAA">
        <w:rPr>
          <w:rFonts w:ascii="Times New Roman" w:hAnsi="Times New Roman" w:cs="Times New Roman"/>
          <w:sz w:val="28"/>
          <w:szCs w:val="28"/>
          <w:lang w:val="bg-BG"/>
        </w:rPr>
        <w:t>фундаментът</w:t>
      </w:r>
      <w:r w:rsidR="002D6A4C">
        <w:rPr>
          <w:rFonts w:ascii="Times New Roman" w:hAnsi="Times New Roman" w:cs="Times New Roman"/>
          <w:sz w:val="28"/>
          <w:szCs w:val="28"/>
          <w:lang w:val="bg-BG"/>
        </w:rPr>
        <w:t xml:space="preserve"> на взаимното доверие в системите </w:t>
      </w:r>
      <w:r w:rsidR="00174C23">
        <w:rPr>
          <w:rFonts w:ascii="Times New Roman" w:hAnsi="Times New Roman" w:cs="Times New Roman"/>
          <w:sz w:val="28"/>
          <w:szCs w:val="28"/>
          <w:lang w:val="bg-BG"/>
        </w:rPr>
        <w:t>на различните държави.</w:t>
      </w:r>
    </w:p>
    <w:p w14:paraId="77A0ED1F" w14:textId="72E075F9" w:rsidR="00E31A73" w:rsidRPr="00C5565C" w:rsidRDefault="00E31A73" w:rsidP="00C5565C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A. II. </w:t>
      </w:r>
      <w:r w:rsidR="00174A8B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К</w:t>
      </w:r>
      <w:r w:rsidR="002C15C2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азус 1</w:t>
      </w:r>
      <w:r w:rsidR="00395C64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14:paraId="1BE6092C" w14:textId="0371B119" w:rsidR="00395C64" w:rsidRPr="00C5565C" w:rsidRDefault="002C15C2" w:rsidP="00880702">
      <w:pPr>
        <w:spacing w:after="160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Въпроси</w:t>
      </w:r>
      <w:r w:rsidR="00E31A73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14:paraId="62FAA716" w14:textId="402E3066" w:rsidR="00AB31D4" w:rsidRDefault="00E31A73" w:rsidP="004D372E">
      <w:pPr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</w:pPr>
      <w:r w:rsidRPr="004D372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Q1</w:t>
      </w:r>
      <w:r w:rsidR="00395C64" w:rsidRPr="004D372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.</w:t>
      </w:r>
      <w:r w:rsidRPr="004D372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 xml:space="preserve"> </w:t>
      </w:r>
      <w:r w:rsidR="004D372E" w:rsidRPr="004D372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Кои са издаващите власти и кои – изпълняващите?</w:t>
      </w:r>
    </w:p>
    <w:p w14:paraId="47037F1D" w14:textId="77777777" w:rsidR="004D372E" w:rsidRPr="00E13D27" w:rsidRDefault="004D372E" w:rsidP="004D372E">
      <w:pPr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</w:pPr>
    </w:p>
    <w:p w14:paraId="44E8E97C" w14:textId="650457F5" w:rsidR="00AB31D4" w:rsidRPr="00C5565C" w:rsidRDefault="003A1C6B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Този път отговор на въпроса за компетентните издаващи власти не може да бъде открит чрез </w:t>
      </w:r>
      <w:r w:rsidR="00AB31D4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Atlas.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 така наречените „</w:t>
      </w:r>
      <w:r w:rsidR="00364C8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Fiches Belges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“ откриваме следното:</w:t>
      </w:r>
    </w:p>
    <w:p w14:paraId="36520281" w14:textId="1739C1C8" w:rsidR="00AB31D4" w:rsidRPr="00C5565C" w:rsidRDefault="003A1C6B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lastRenderedPageBreak/>
        <w:t xml:space="preserve">Окръжния съд </w:t>
      </w:r>
      <w:r w:rsidR="00AB31D4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(Sad Okregowy)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, в чиято юрисдикция </w:t>
      </w:r>
      <w:r w:rsidR="00454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осъденото лице има п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остоянн</w:t>
      </w:r>
      <w:r w:rsidR="00454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о или временно местожителство.</w:t>
      </w:r>
    </w:p>
    <w:p w14:paraId="0336DB25" w14:textId="7CCC4E87" w:rsidR="00DC3042" w:rsidRPr="00C5565C" w:rsidRDefault="003056B9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Ако </w:t>
      </w:r>
      <w:r w:rsidR="00925CA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компетентността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 не може да бъде посочена съобразно принципите по-горе, компетентен в този случай ще бъде Окръжният съд във Варшава (</w:t>
      </w:r>
      <w:r w:rsidR="00AB31D4"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>Sad Okregowy w Warszawie).</w:t>
      </w:r>
      <w:r w:rsidR="00DC3042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0293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Това обаче се отнася до </w:t>
      </w:r>
      <w:r w:rsidR="00925CA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компетентността</w:t>
      </w:r>
      <w:r w:rsidR="0030293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съда като изпълняващ орган. Като имаме предвид централната роля на Варшавския окръжен съд като съд, постановил и решението, можем да допуснем, че именно той може да издаде искането.</w:t>
      </w:r>
    </w:p>
    <w:p w14:paraId="67C9EC70" w14:textId="135F0187" w:rsidR="00880702" w:rsidRPr="00C5565C" w:rsidRDefault="00DC3042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Atlas </w:t>
      </w:r>
      <w:r w:rsidR="0030293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не дава отговор и </w:t>
      </w:r>
      <w:r w:rsidR="00925CA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на</w:t>
      </w:r>
      <w:r w:rsidR="0030293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въпроса относно Германия, но в </w:t>
      </w:r>
      <w:hyperlink r:id="rId10" w:history="1">
        <w:r w:rsidR="0030293F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Нотификацията за прилагането на рамковото решение</w:t>
        </w:r>
      </w:hyperlink>
      <w:r w:rsidR="0030293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четем, че компетентни прокурори са тези от окръжните съдилища. В Гьотинген има такъв </w:t>
      </w:r>
      <w:r w:rsidR="00174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</w:t>
      </w:r>
      <w:r w:rsidR="0030293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кръжен съд </w:t>
      </w:r>
      <w:r w:rsidR="00174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/ </w:t>
      </w:r>
      <w:r w:rsidR="003F4BC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Landgericht.</w:t>
      </w:r>
    </w:p>
    <w:p w14:paraId="104147FF" w14:textId="7EC89A44" w:rsidR="003F4BCA" w:rsidRPr="00C5565C" w:rsidRDefault="0030293F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Когато аз търсех отговор на г</w:t>
      </w:r>
      <w:r w:rsidR="00174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орния въпрос, на 29 май 2020 г.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сайта на ЕСМ беше поместено следното:</w:t>
      </w:r>
    </w:p>
    <w:p w14:paraId="3373C96B" w14:textId="17EB6523" w:rsidR="003F4BCA" w:rsidRPr="00C5565C" w:rsidRDefault="002006D1" w:rsidP="00C5565C">
      <w:pPr>
        <w:spacing w:after="160" w:line="225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val="bg-BG" w:eastAsia="nl-NL"/>
        </w:rPr>
        <w:t>За информация дали мярката е налична в държавата членка, от</w:t>
      </w:r>
      <w:r w:rsidR="00E02398">
        <w:rPr>
          <w:rFonts w:ascii="Times New Roman" w:eastAsia="Times New Roman" w:hAnsi="Times New Roman" w:cs="Times New Roman"/>
          <w:color w:val="000000"/>
          <w:sz w:val="17"/>
          <w:szCs w:val="17"/>
          <w:lang w:val="bg-BG" w:eastAsia="nl-NL"/>
        </w:rPr>
        <w:t xml:space="preserve"> която търсите съдействие, или за информация относно изпълнението на тази мярка в държавата членка, можете да проверите инструмента „</w:t>
      </w:r>
      <w:r w:rsidR="00364C8E">
        <w:rPr>
          <w:rFonts w:ascii="Times New Roman" w:eastAsia="Times New Roman" w:hAnsi="Times New Roman" w:cs="Times New Roman"/>
          <w:color w:val="000000"/>
          <w:sz w:val="17"/>
          <w:szCs w:val="17"/>
          <w:lang w:val="en-GB" w:eastAsia="nl-NL"/>
        </w:rPr>
        <w:t>Fiches Belges</w:t>
      </w:r>
      <w:r w:rsidR="00E02398">
        <w:rPr>
          <w:rFonts w:ascii="Times New Roman" w:eastAsia="Times New Roman" w:hAnsi="Times New Roman" w:cs="Times New Roman"/>
          <w:color w:val="000000"/>
          <w:sz w:val="17"/>
          <w:szCs w:val="17"/>
          <w:lang w:val="bg-BG" w:eastAsia="nl-NL"/>
        </w:rPr>
        <w:t>“</w:t>
      </w:r>
      <w:r w:rsidR="003F4BCA" w:rsidRPr="00C5565C">
        <w:rPr>
          <w:rFonts w:ascii="Times New Roman" w:eastAsia="Times New Roman" w:hAnsi="Times New Roman" w:cs="Times New Roman"/>
          <w:color w:val="000000"/>
          <w:sz w:val="17"/>
          <w:szCs w:val="17"/>
          <w:lang w:val="en-GB" w:eastAsia="nl-NL"/>
        </w:rPr>
        <w:t xml:space="preserve">. </w:t>
      </w:r>
      <w:r w:rsidR="00E02398">
        <w:rPr>
          <w:rFonts w:ascii="Times New Roman" w:eastAsia="Times New Roman" w:hAnsi="Times New Roman" w:cs="Times New Roman"/>
          <w:color w:val="000000"/>
          <w:sz w:val="17"/>
          <w:szCs w:val="17"/>
          <w:lang w:val="bg-BG" w:eastAsia="nl-NL"/>
        </w:rPr>
        <w:t>За Ваше удобство, последвайте директния линк</w:t>
      </w:r>
      <w:r w:rsidR="003F4BCA" w:rsidRPr="00C5565C">
        <w:rPr>
          <w:rFonts w:ascii="Times New Roman" w:eastAsia="Times New Roman" w:hAnsi="Times New Roman" w:cs="Times New Roman"/>
          <w:color w:val="000000"/>
          <w:sz w:val="17"/>
          <w:szCs w:val="17"/>
          <w:lang w:eastAsia="nl-NL"/>
        </w:rPr>
        <w:t xml:space="preserve"> [</w:t>
      </w:r>
      <w:r w:rsidR="003F4BCA" w:rsidRPr="00C5565C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val="en-US"/>
        </w:rPr>
        <w:drawing>
          <wp:inline distT="0" distB="0" distL="0" distR="0" wp14:anchorId="143936D3" wp14:editId="71F90794">
            <wp:extent cx="103505" cy="103505"/>
            <wp:effectExtent l="19050" t="0" r="0" b="0"/>
            <wp:docPr id="1" name="Afbeelding 1" descr="https://www.ejn-crimjust.europa.eu/ejn/images/ficha-belg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jn-crimjust.europa.eu/ejn/images/ficha-belga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BCA" w:rsidRPr="00C5565C">
        <w:rPr>
          <w:rFonts w:ascii="Times New Roman" w:eastAsia="Times New Roman" w:hAnsi="Times New Roman" w:cs="Times New Roman"/>
          <w:color w:val="000000"/>
          <w:sz w:val="17"/>
          <w:szCs w:val="17"/>
          <w:lang w:eastAsia="nl-NL"/>
        </w:rPr>
        <w:t xml:space="preserve">] </w:t>
      </w:r>
      <w:r w:rsidR="00E02398">
        <w:rPr>
          <w:rFonts w:ascii="Times New Roman" w:eastAsia="Times New Roman" w:hAnsi="Times New Roman" w:cs="Times New Roman"/>
          <w:color w:val="000000"/>
          <w:sz w:val="17"/>
          <w:szCs w:val="17"/>
          <w:lang w:val="bg-BG" w:eastAsia="nl-NL"/>
        </w:rPr>
        <w:t xml:space="preserve">към съответния </w:t>
      </w:r>
      <w:r w:rsidR="00364C8E">
        <w:rPr>
          <w:rFonts w:ascii="Times New Roman" w:eastAsia="Times New Roman" w:hAnsi="Times New Roman" w:cs="Times New Roman"/>
          <w:color w:val="000000"/>
          <w:sz w:val="17"/>
          <w:szCs w:val="17"/>
          <w:lang w:eastAsia="nl-NL"/>
        </w:rPr>
        <w:t>Fiches Belges</w:t>
      </w:r>
      <w:r w:rsidR="00DB48FD">
        <w:rPr>
          <w:rFonts w:ascii="Times New Roman" w:eastAsia="Times New Roman" w:hAnsi="Times New Roman" w:cs="Times New Roman"/>
          <w:color w:val="000000"/>
          <w:sz w:val="17"/>
          <w:szCs w:val="17"/>
          <w:lang w:val="bg-BG" w:eastAsia="nl-NL"/>
        </w:rPr>
        <w:t xml:space="preserve"> отстрани на всяка от мерките по-горе.</w:t>
      </w:r>
    </w:p>
    <w:p w14:paraId="7C02E828" w14:textId="54520A63" w:rsidR="003F4BCA" w:rsidRDefault="00DB48FD" w:rsidP="00E13D27">
      <w:pPr>
        <w:spacing w:after="160" w:line="225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nl-N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val="bg-BG" w:eastAsia="nl-NL"/>
        </w:rPr>
        <w:t xml:space="preserve">Последна редакция - </w:t>
      </w:r>
      <w:r w:rsidR="003F4BCA" w:rsidRPr="00C5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nl-NL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val="bg-BG" w:eastAsia="nl-NL"/>
        </w:rPr>
        <w:t>април</w:t>
      </w:r>
      <w:r w:rsidR="003F4BCA" w:rsidRPr="00C5565C">
        <w:rPr>
          <w:rFonts w:ascii="Times New Roman" w:eastAsia="Times New Roman" w:hAnsi="Times New Roman" w:cs="Times New Roman"/>
          <w:b/>
          <w:bCs/>
          <w:i/>
          <w:iCs/>
          <w:color w:val="000000"/>
          <w:sz w:val="17"/>
          <w:szCs w:val="17"/>
          <w:lang w:eastAsia="nl-NL"/>
        </w:rPr>
        <w:t xml:space="preserve"> 2017</w:t>
      </w:r>
      <w:r w:rsidR="003F4BCA" w:rsidRPr="00C5565C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eastAsia="nl-NL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lang w:val="bg-BG" w:eastAsia="nl-NL"/>
        </w:rPr>
        <w:t>от Секретариата на ЕСМ</w:t>
      </w:r>
    </w:p>
    <w:p w14:paraId="16914204" w14:textId="77777777" w:rsidR="00E13D27" w:rsidRPr="00E13D27" w:rsidRDefault="00E13D27" w:rsidP="00E13D27">
      <w:pPr>
        <w:spacing w:after="160" w:line="225" w:lineRule="atLeast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/>
          <w:sz w:val="17"/>
          <w:szCs w:val="17"/>
          <w:lang w:eastAsia="nl-NL"/>
        </w:rPr>
      </w:pPr>
    </w:p>
    <w:p w14:paraId="5D9E541D" w14:textId="241427C4" w:rsidR="003F4BCA" w:rsidRPr="00C5565C" w:rsidRDefault="009A6E56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Това показва две много важни неща. Системата на </w:t>
      </w:r>
      <w:r w:rsidR="003F4BC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Atlas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не е завършена за РР</w:t>
      </w:r>
      <w:r w:rsidR="003F4BC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2008/909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 степента</w:t>
      </w:r>
      <w:r w:rsidR="00925CA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 която е завършена за ЕЗА. Освен това информацията, която аз открих към момента на моята проверка, бе последно актуализирана от ЕСМ три години преди това. С други думи, имайте п</w:t>
      </w:r>
      <w:r w:rsidR="00174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редвид, че дори на сайта на ЕСМ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информацията може да не е актуална.</w:t>
      </w:r>
    </w:p>
    <w:p w14:paraId="1E0DD360" w14:textId="65930A31" w:rsidR="00DC3042" w:rsidRPr="00C5565C" w:rsidRDefault="009A6E56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Търсенето ми продължи чрез </w:t>
      </w:r>
      <w:r w:rsidR="00364C8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Fiches Belges</w:t>
      </w:r>
      <w:r w:rsidR="003F4BC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и това, което ме интересуваше, гласеше: </w:t>
      </w:r>
      <w:r w:rsidR="008B6A0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Органите, компетентни да получат исканията, са прокурорските служби на местно ниво. Адресите ще откриете в ЕСМ </w:t>
      </w:r>
      <w:r w:rsidR="008B6A0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en-GB"/>
        </w:rPr>
        <w:t>ATLAS (EJN ATLAS)</w:t>
      </w:r>
      <w:r w:rsidR="008B6A0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. Можете да се свържете със същата прокурорска служба, в чи</w:t>
      </w:r>
      <w:r w:rsidR="00E73599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ято компетентност </w:t>
      </w:r>
      <w:r w:rsidR="008B6A0A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са и производствата с ЕЗА.</w:t>
      </w:r>
    </w:p>
    <w:p w14:paraId="1372C080" w14:textId="72D13F4B" w:rsidR="003F4BCA" w:rsidRPr="00C5565C" w:rsidRDefault="008B6A0A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Вече открихме, че </w:t>
      </w:r>
      <w:r w:rsidR="003F4BCA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Atlas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не ни върши работа, но препратката към ЕЗА </w:t>
      </w:r>
      <w:r w:rsidR="00E7359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компетентността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е от помощ. Службата, където трябва да изпратим искането е: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8D746F" w:rsidRPr="00C5565C" w14:paraId="68757D51" w14:textId="77777777" w:rsidTr="00E13D27">
        <w:trPr>
          <w:trHeight w:val="240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B1F0" w14:textId="26E0F367" w:rsidR="008D746F" w:rsidRPr="00C5565C" w:rsidRDefault="00E363CD" w:rsidP="00E13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lastRenderedPageBreak/>
              <w:t>Наименование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de-DE"/>
              </w:rPr>
              <w:t>:</w:t>
            </w:r>
            <w:r w:rsidR="003714AC" w:rsidRPr="00E13D2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de-DE"/>
              </w:rPr>
              <w:tab/>
            </w:r>
            <w:r w:rsidR="008D746F" w:rsidRPr="00C556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eneralstaatsanwaltschaft Braunschweig</w:t>
            </w:r>
          </w:p>
          <w:p w14:paraId="706A09F1" w14:textId="34415295" w:rsidR="008D746F" w:rsidRPr="00C5565C" w:rsidRDefault="00E363CD" w:rsidP="00E13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de-DE"/>
              </w:rPr>
              <w:t>:</w:t>
            </w:r>
            <w:r w:rsidR="003714AC" w:rsidRPr="00E13D27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de-DE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  <w:r w:rsidR="008D746F" w:rsidRPr="00C556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Fritz-Bauer-Platz 1</w:t>
            </w:r>
          </w:p>
          <w:p w14:paraId="2F0C66E0" w14:textId="6DE45E95" w:rsidR="008D746F" w:rsidRPr="00E13D27" w:rsidRDefault="00E363CD" w:rsidP="00E13D27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Отделение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):</w:t>
            </w:r>
          </w:p>
          <w:p w14:paraId="09D370D3" w14:textId="7A58CF7C" w:rsidR="008D746F" w:rsidRPr="00C5565C" w:rsidRDefault="00E363CD" w:rsidP="00E13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1A5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3714AC" w:rsidRPr="001A5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8D746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Braunschweig</w:t>
            </w:r>
          </w:p>
          <w:p w14:paraId="0F9C1324" w14:textId="174B381A" w:rsidR="008D746F" w:rsidRPr="00C5565C" w:rsidRDefault="00E363CD" w:rsidP="00E13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1A54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8D746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38100</w:t>
            </w:r>
          </w:p>
          <w:p w14:paraId="7197004D" w14:textId="0C4CC3C8" w:rsidR="003714AC" w:rsidRPr="00C5565C" w:rsidRDefault="00E363CD" w:rsidP="00E13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1A5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8D746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(0049) 531 488-1401</w:t>
            </w:r>
          </w:p>
          <w:p w14:paraId="48F37AF7" w14:textId="3F884381" w:rsidR="008D746F" w:rsidRPr="00E13D27" w:rsidRDefault="00E363CD" w:rsidP="00E13D27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14:paraId="3FC12C46" w14:textId="72FEB13C" w:rsidR="003714AC" w:rsidRPr="00C5565C" w:rsidRDefault="008B6A0A" w:rsidP="00E13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8D746F"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1A5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8D746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(0049) 531 488-1414</w:t>
            </w:r>
          </w:p>
          <w:p w14:paraId="70CC4B66" w14:textId="18627AE5" w:rsidR="008D746F" w:rsidRPr="00C5565C" w:rsidRDefault="008D746F" w:rsidP="00E13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Email</w:t>
            </w:r>
            <w:r w:rsidR="008B6A0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 xml:space="preserve">:         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ab/>
            </w:r>
            <w:r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gstbs-poststelle@justiz.niedersachsen.de</w:t>
            </w:r>
          </w:p>
        </w:tc>
      </w:tr>
    </w:tbl>
    <w:p w14:paraId="2ECDBE88" w14:textId="775EEEB1" w:rsidR="00E13D27" w:rsidRPr="00C5565C" w:rsidRDefault="00AB31D4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NB: </w:t>
      </w:r>
      <w:r w:rsidR="00204AFD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Бележка за обучителите. </w:t>
      </w:r>
      <w:r w:rsidR="00385D51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Може да възникне въпросът дали Рамково решение </w:t>
      </w:r>
      <w:r w:rsidR="00ED2F39"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2008/909 </w:t>
      </w:r>
      <w:r w:rsidR="00385D51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е приложимо. Ако бъде зададен, обсъдете го. Като цяло не се препоръчва да се занимават</w:t>
      </w:r>
      <w:r w:rsidR="009C798D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е</w:t>
      </w:r>
      <w:r w:rsidR="00385D51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с тази тема с участници с малко опит в областта на взаимното признаване. </w:t>
      </w:r>
      <w:r w:rsidR="00385D5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Съдебното решение е с дата 27 август 2010 година. Директивата би следвало да е приложена</w:t>
      </w:r>
      <w:r w:rsidR="00174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 w:rsidR="00385D5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считано от 5 декември 2011 година. Полша направи това на 1 януари 2012 година. Германия я приложи на 25</w:t>
      </w:r>
      <w:r w:rsidR="009C798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385D5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юли 2015 година (въпреки че на уебсайта на ЕСМ грешно е посочена </w:t>
      </w:r>
      <w:r w:rsidR="0091473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2105 година). Искането, в този смисъл, се отнася до съдебно решение, постановено преди датата на прилагане. Член 28(1) от рамковото решение гласи, че решаващ е момент</w:t>
      </w:r>
      <w:r w:rsidR="009C798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ът</w:t>
      </w:r>
      <w:r w:rsidR="0091473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изпращане на искането. С други думи, ако искането е получено след 5 декември 2011 година, приложимо е рамковото решение, дори ако съдебното решение е по-старо. В нашия случай искането е изпратено на 17 юли 2017 година.</w:t>
      </w:r>
    </w:p>
    <w:p w14:paraId="2613212E" w14:textId="7AFE31F9" w:rsidR="000A14BE" w:rsidRPr="00382007" w:rsidRDefault="00914737" w:rsidP="00C5565C">
      <w:pPr>
        <w:spacing w:after="160"/>
        <w:jc w:val="both"/>
        <w:rPr>
          <w:rStyle w:val="Strong"/>
          <w:b w:val="0"/>
          <w:color w:val="0000FF" w:themeColor="hyperlink"/>
          <w:u w:val="single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Член </w:t>
      </w:r>
      <w:r w:rsidR="000A14BE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28(2)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от решението обаче позволява държавата членка да декларира, че ще продължи да прилага Конвенцията на Съвета на Европа от 1983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г. за трансфер на осъдени лица, в случаите когато окончателното съдебно решение е </w:t>
      </w:r>
      <w:r w:rsidR="009C798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издадено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преди 5 декември 2011 г.</w:t>
      </w:r>
      <w:r w:rsidR="000A14BE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Някои държави членки, например Нидерландия и Полша</w:t>
      </w:r>
      <w:r w:rsidR="00174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са направили такава декларация; Нидерландия – на 9 октомври 2009 г., а Полша – на 1 юни 2011 г. Член </w:t>
      </w:r>
      <w:r w:rsidR="000A14BE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28(2)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гласи, че такава декларация трябва да бъде направена при </w:t>
      </w:r>
      <w:r w:rsidR="00A87E4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приемането</w:t>
      </w:r>
      <w:r w:rsidR="000A14BE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на РР, което става факт на 27 ноември 2008 година. С каква стойност е такава декларация? </w:t>
      </w:r>
      <w:r w:rsidR="000A14BE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 </w:t>
      </w:r>
      <w:hyperlink r:id="rId12" w:history="1">
        <w:r w:rsidR="001329D2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Случаят „Поплавски“</w:t>
        </w:r>
      </w:hyperlink>
      <w:r w:rsidR="0038200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29D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Съдът прецени, че декларацията от страна на Нидерландия е закъсняла, поради което не може да произведе какъвто и да е правен ефект. В такъв случай, може да се допусне, че и декларацията на Полша би била нищожна.</w:t>
      </w:r>
    </w:p>
    <w:p w14:paraId="6E65FC16" w14:textId="77777777" w:rsidR="007B3F7E" w:rsidRPr="007B3F7E" w:rsidRDefault="00E31A73" w:rsidP="007B3F7E">
      <w:pP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7B3F7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Q2</w:t>
      </w:r>
      <w:r w:rsidR="003714AC" w:rsidRPr="007B3F7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.</w:t>
      </w:r>
      <w:r w:rsidRPr="007B3F7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 </w:t>
      </w:r>
      <w:r w:rsidR="007B3F7E" w:rsidRPr="007B3F7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Попада ли казусът е обхвата на условията по Рамково решение 2008/909?</w:t>
      </w:r>
    </w:p>
    <w:p w14:paraId="56DDA30C" w14:textId="2F867D3A" w:rsidR="008D746F" w:rsidRPr="00C5565C" w:rsidRDefault="000A7C27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lastRenderedPageBreak/>
        <w:t xml:space="preserve">Има различни аспекти, които да бъдат обсъдени и подложени на проверка. Първият – дали критериите по </w:t>
      </w:r>
      <w:r w:rsidR="00A87E4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член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4 на рамковото решение са изпълнени. Отбелязахме, че Шулц е в Германия, която, както е указано в </w:t>
      </w:r>
      <w:r w:rsidR="00A87E4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чл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ен 4(1), е изпълняващата държава членка. Налице ли е обаче съгласие от страна на </w:t>
      </w:r>
      <w:r w:rsidR="0056328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осъдения Шулц, и всъщност, необходимо ли е то? Шулц, бидейки германски гражданин, живущ в Германия, попада в категорията по </w:t>
      </w:r>
      <w:r w:rsidR="00A87E4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член </w:t>
      </w:r>
      <w:r w:rsidR="0056328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4(1). Член 6(2)(а) слага точка на дискусиите относно такова съгласие. Съгласие не е необходимо, когато съдебното решение, заедно с удостоверението, се предава на държавата членка, гражданин на която е осъденото лице, в която то също така живее. Ето защо съгласието на Шулц не е нужно.</w:t>
      </w:r>
    </w:p>
    <w:p w14:paraId="0DF3C460" w14:textId="7496EF34" w:rsidR="004D5494" w:rsidRPr="00C5565C" w:rsidRDefault="00D61910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Следващата стъпка е проверка дали </w:t>
      </w:r>
      <w:r w:rsidR="00A87E4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деянието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попада в обхвата на приложението на правния инструмент. Член 7 на Рамковото решение съдържа с</w:t>
      </w:r>
      <w:r w:rsidR="00566B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ъщия списък с престъпления, както РР за ЕЗА. В него се споменава изнасилване, и в този смисъл, не е необходима проверка за двойна наказуемост. Тежка телесна повреда и ползване на обществен транспорт без превозен документ не се споменават. Член </w:t>
      </w:r>
      <w:r w:rsidR="004D5494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7(4) </w:t>
      </w:r>
      <w:r w:rsidR="00566B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от РР гласи, че трябва да бъде извършена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проверка </w:t>
      </w:r>
      <w:r w:rsidR="00566B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дали тези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деяния</w:t>
      </w:r>
      <w:r w:rsidR="00566B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лицето представляват престъпление и по германското законодателство. Член7(1) съдържа изискване всяко от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деянията</w:t>
      </w:r>
      <w:r w:rsidR="00566B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да е наказуемо с поне три години. Не съм имал възможност да проверя ситуацията по реда на германското законодателство, но смятам, че е много малко вероятно законите в Германия да предвиждат толкова тежко наказание за ползване на обществен транспорт без билет. С други думи, Германия няма да приеме изпълнение на съдебното решение за това закононарушение. Което може да доведе до частично признаване, за което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член </w:t>
      </w:r>
      <w:r w:rsidR="00566B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10 предвижда провеждането на процедура по консултаци</w:t>
      </w:r>
      <w:r w:rsidR="00DC67D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566B8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</w:p>
    <w:p w14:paraId="5BC1554A" w14:textId="4DD23D36" w:rsidR="003714AC" w:rsidRPr="00FC2FDF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Q3</w:t>
      </w:r>
      <w:r w:rsidR="003714AC"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.</w:t>
      </w:r>
      <w:r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 xml:space="preserve"> </w:t>
      </w:r>
      <w:r w:rsidR="00C63FC3" w:rsidRPr="00C63FC3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Попълнете удостоверението, а след това обсъдете в пленарен формат по кои пунктове сте имали колебания</w:t>
      </w:r>
    </w:p>
    <w:p w14:paraId="22F1DD7D" w14:textId="7A483692" w:rsidR="00F35E5B" w:rsidRPr="00C5565C" w:rsidRDefault="00653790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Това упражнение със сигурност ще предизвика участниците да задават въпроси. Естеството на въпросите може силно да варира в зависимост от коя държава е участникът или опита му с тези удостоверения</w:t>
      </w:r>
      <w:r w:rsidR="00883830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>.</w:t>
      </w:r>
    </w:p>
    <w:p w14:paraId="33CAC393" w14:textId="4C9BBCFB" w:rsidR="00F35E5B" w:rsidRPr="00C5565C" w:rsidRDefault="00653790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Знаем ли дали съдебното решение е окончателно? Член 1 от РР гласи, че това е от фун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аментално значение </w:t>
      </w:r>
      <w:r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за </w:t>
      </w:r>
      <w:r w:rsidR="00C9557A"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прилагането</w:t>
      </w:r>
      <w:r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РР.</w:t>
      </w:r>
      <w:r w:rsidR="00F35E5B"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C9557A"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Отговорът на този въпрос откриваме в полския закон. Той определя дали обстоятелствата</w:t>
      </w:r>
      <w:r w:rsidR="00D90448"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4D5B5D"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 случая правят съдебното решение окончателно.</w:t>
      </w:r>
      <w:r w:rsidR="000A6A08"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4D5B5D" w:rsidRP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От самото</w:t>
      </w:r>
      <w:r w:rsidR="004D5B5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искане </w:t>
      </w:r>
      <w:r w:rsidR="00BA079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може да се направи заключение, че полските власти са на мнение, че съдебното </w:t>
      </w:r>
      <w:r w:rsidR="00BA079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lastRenderedPageBreak/>
        <w:t>решение е окончателно (</w:t>
      </w:r>
      <w:r w:rsidR="000A6A08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NB: </w:t>
      </w:r>
      <w:r w:rsidR="00BA079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може да се върнете на този въпрос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 w:rsidR="00BA079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когато обсъждате темата за производството в отсъствие на </w:t>
      </w:r>
      <w:r w:rsidR="00EF382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обвиненото лице</w:t>
      </w:r>
      <w:r w:rsidR="000A6A08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14:paraId="04BDBCF7" w14:textId="66296381" w:rsidR="00883830" w:rsidRPr="00C5565C" w:rsidRDefault="0041735F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Бележка за обучителите</w:t>
      </w:r>
      <w:r w:rsidR="00883830" w:rsidRPr="00C5565C">
        <w:rPr>
          <w:rStyle w:val="Strong"/>
          <w:rFonts w:ascii="Times New Roman" w:hAnsi="Times New Roman" w:cs="Times New Roman"/>
          <w:color w:val="000000"/>
          <w:sz w:val="28"/>
          <w:szCs w:val="28"/>
        </w:rPr>
        <w:t>:</w:t>
      </w:r>
      <w:r w:rsidR="00883830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F278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Всеки въпрос, или дори само изразено съмнение,</w:t>
      </w:r>
      <w:r w:rsidR="00883830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F278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е правилен отговор и трябва да бъде насърчен. Най-важно е да се осъществи дискусия. На практика много проблеми се появяват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 w:rsidR="00FF278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защото хората са несигурни дали правилно попълват информацията, но не го казват.</w:t>
      </w:r>
    </w:p>
    <w:p w14:paraId="7E070C0B" w14:textId="2097D2C8" w:rsidR="00883830" w:rsidRPr="00C5565C" w:rsidRDefault="007321D8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Може темата за отсъствието на лицето от съдебния процес и начина, по който се квалифицира това, вече да е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била повдигната. Като обучител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вие трябва да решите дали да я обсъдите 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веднага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или да я отложите за момента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когато обсъждате Казус 2.</w:t>
      </w:r>
    </w:p>
    <w:p w14:paraId="38B40196" w14:textId="1DBA413A" w:rsidR="00883830" w:rsidRPr="00C5565C" w:rsidRDefault="00230AC0" w:rsidP="00880702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Може също така да стане </w:t>
      </w:r>
      <w:r w:rsidR="009F76F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въпрос, че държавите членки имат напълно различни правила за това как се изчисляват години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</w:t>
      </w:r>
      <w:r w:rsidR="009F76F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месеци 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</w:t>
      </w:r>
      <w:r w:rsidR="009F76F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дни. Това е един много интересен феномен. В крайна сметка е важно издаващият орган да посочи във формуляра броя дни, дори ако присъдата е издадена</w:t>
      </w:r>
      <w:r w:rsidR="00EF58F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 брой години или месеци.</w:t>
      </w:r>
    </w:p>
    <w:p w14:paraId="686023CD" w14:textId="77777777" w:rsidR="00851663" w:rsidRPr="00851663" w:rsidRDefault="00E31A73" w:rsidP="001D40D2">
      <w:pPr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en-GB"/>
        </w:rPr>
      </w:pPr>
      <w:r w:rsidRPr="00851663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Q4</w:t>
      </w:r>
      <w:r w:rsidR="003714AC" w:rsidRPr="00851663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.</w:t>
      </w:r>
      <w:r w:rsidRPr="00851663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 xml:space="preserve"> </w:t>
      </w:r>
      <w:r w:rsidR="00851663" w:rsidRPr="00851663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GB"/>
        </w:rPr>
        <w:t>Смятате ли, че има някакви причини изпълняващият орган да обсъди основания за отказ?</w:t>
      </w:r>
    </w:p>
    <w:p w14:paraId="6BD3860D" w14:textId="77777777" w:rsidR="00A55B22" w:rsidRDefault="00A55B22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</w:pPr>
    </w:p>
    <w:p w14:paraId="5D9E6561" w14:textId="7330516F" w:rsidR="0069467D" w:rsidRPr="00C5565C" w:rsidRDefault="0016467D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Този въпрос ни отвежда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към член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9, в който се изброяват основания за отказ  за признаване на съдебното решение и изпълнение на наказанието</w:t>
      </w:r>
      <w:r w:rsidR="00764E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. Добре е да се насърчи дискусия 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</w:t>
      </w:r>
      <w:r w:rsidR="00764E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няко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764E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от тези основания, за които участниците смятат, че са относими към обстоятелствата по казуса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 w:rsidR="00764E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или които са им интересни.</w:t>
      </w:r>
    </w:p>
    <w:p w14:paraId="20A41A13" w14:textId="1D9C57B1" w:rsidR="00643978" w:rsidRPr="00C5565C" w:rsidRDefault="00764E24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Член</w:t>
      </w:r>
      <w:r w:rsidR="001866D2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9(1)(e) </w:t>
      </w:r>
      <w:r w:rsidR="00BB30C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указва като възможно основание – когато изпълнението на наказанието е погасено по давност съгласно закона на изпълняващата държава. Участниците вече знаят, че престъплението е извършено през 1998 г., а съдебното решение е от 2010 г. Един толкова дълъг период е причина да се анализира въпрос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ът</w:t>
      </w:r>
      <w:r w:rsidR="00BB30C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 давността. Ето защо от законодателството в Германия зависи дали изпълнението да се приложи за другите три престъпления.</w:t>
      </w:r>
    </w:p>
    <w:p w14:paraId="10FC0372" w14:textId="267BFD69" w:rsidR="00D12FD0" w:rsidRDefault="001866D2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C5565C">
        <w:rPr>
          <w:rStyle w:val="Strong"/>
          <w:rFonts w:ascii="Times New Roman" w:hAnsi="Times New Roman" w:cs="Times New Roman"/>
          <w:color w:val="000000"/>
          <w:sz w:val="28"/>
          <w:szCs w:val="28"/>
          <w:lang w:val="en-GB"/>
        </w:rPr>
        <w:t>NB</w:t>
      </w:r>
      <w:r w:rsidR="00016B9F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:</w:t>
      </w:r>
      <w:r w:rsidR="00BB30C0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бележка за обучителите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: 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ова упражнение е много полезно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</w:t>
      </w:r>
      <w:r w:rsidR="002B646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учебни групи с участници от различна националност</w:t>
      </w:r>
      <w:r w:rsidR="00016B9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 w:rsidR="002B646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защото позволява да се сравнят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2B646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правилата за сроковете на наказание в различните държав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2B646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570E8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Държавите членки прилагат напълно противоположни системи за оценяване </w:t>
      </w:r>
      <w:r w:rsidR="00570E8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lastRenderedPageBreak/>
        <w:t>сроковете за изпълнение на наказанията. В някои държави</w:t>
      </w:r>
      <w:r w:rsidR="00682A5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този срок тече от момента на извършване на престъплението; в други – от </w:t>
      </w:r>
      <w:r w:rsidR="00C56D8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момента, в който е постановено съдебното решение. Очевидно, че ако държава попада в първата група, както в случая Германия, много по-рано може да се установи, че изпълнението на присъдата е погасено по давност. Освен това самото разбиране, че в друга държава членка е възможно да са възприет</w:t>
      </w:r>
      <w:r w:rsidR="00FA17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C56D8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напълно различни правила за изчисление на сроковете за погасяване по давност, е </w:t>
      </w:r>
      <w:r w:rsidR="00FA178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 голям принос за изграждане на взаимно доверие.</w:t>
      </w:r>
    </w:p>
    <w:p w14:paraId="001C92A5" w14:textId="77777777" w:rsidR="00D12FD0" w:rsidRPr="00C5565C" w:rsidRDefault="00D12FD0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</w:p>
    <w:p w14:paraId="2D665037" w14:textId="093FEC95" w:rsidR="00CC2342" w:rsidRPr="00C5565C" w:rsidRDefault="001E069B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Други възможни основания за отказ са:</w:t>
      </w:r>
    </w:p>
    <w:p w14:paraId="49200C8C" w14:textId="35F9E7FD" w:rsidR="00F35E5B" w:rsidRPr="00C5565C" w:rsidRDefault="00AA411E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Член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9(1)(</w:t>
      </w:r>
      <w:r w:rsidR="001E069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ж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="00F0345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възрастта на лицето,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за </w:t>
      </w:r>
      <w:r w:rsidR="00F0345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която е необходимо да знаем каква е била към момента на извършване на престъплението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6D8E2408" w14:textId="3CB97652" w:rsidR="00F35E5B" w:rsidRPr="00C5565C" w:rsidRDefault="00AA411E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Член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9(1)(</w:t>
      </w:r>
      <w:r w:rsidR="001E069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з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) </w:t>
      </w:r>
      <w:r w:rsidR="000551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 присъда от 12 години и бягство след месец задържане под стра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ж</w:t>
      </w:r>
      <w:r w:rsidR="000551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а, доста голяма част от присъдата остава неизпълнена.</w:t>
      </w:r>
    </w:p>
    <w:p w14:paraId="01094A8F" w14:textId="2BF71075" w:rsidR="00F35E5B" w:rsidRPr="00C5565C" w:rsidRDefault="00AA411E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Член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9(1)(</w:t>
      </w:r>
      <w:r w:rsidR="001E069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="000551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темата за отсъствието на лицето от процеса определено си заслужава да бъде обсъдена. Но е добре това да стане по един по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-</w:t>
      </w:r>
      <w:r w:rsidR="000551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системтизиран начин при обсъждане на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казуса</w:t>
      </w:r>
      <w:r w:rsidR="000551F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когато учабната група ще разполага и с повече информация.</w:t>
      </w:r>
    </w:p>
    <w:p w14:paraId="6A2AF4B3" w14:textId="51EFE140" w:rsidR="0069467D" w:rsidRPr="00C5565C" w:rsidRDefault="000551FB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Член </w:t>
      </w:r>
      <w:r w:rsidR="00F35E5B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9(1)(l)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се отнася до престъпления, извършени на територията на изпълняващата държава членка. Първото изнасилване се е случило през 1998 г. в Берлин, Германия. В този случай тази държава може да откаже. Този текст е въведен в решението като компромисен – дадена държава да не е принудена да изпълни присъда</w:t>
      </w:r>
      <w:r w:rsidR="00C35D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деяние</w:t>
      </w:r>
      <w:r w:rsidR="00C35D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ко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е</w:t>
      </w:r>
      <w:r w:rsidR="00C35D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 в нейния правен мир се оценява напълно различно. В случая с изнасилването това не е възможен вариант. Затова малко вероятно е Германия да откаже изпълнение на база точно това основание.</w:t>
      </w:r>
    </w:p>
    <w:p w14:paraId="0CFA5DD5" w14:textId="01D11D88" w:rsidR="003714AC" w:rsidRDefault="00E31A73" w:rsidP="00C35DED">
      <w:pPr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</w:pPr>
      <w:r w:rsidRPr="00C35DED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Q5</w:t>
      </w:r>
      <w:r w:rsidR="003714AC" w:rsidRPr="00C35DED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.</w:t>
      </w:r>
      <w:r w:rsidRPr="00C35DED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 </w:t>
      </w:r>
      <w:r w:rsidR="00C35DED" w:rsidRPr="00C35DED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Има ли някакво значение </w:t>
      </w:r>
      <w:r w:rsidR="00FB049E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bg-BG"/>
        </w:rPr>
        <w:t>становището</w:t>
      </w:r>
      <w:r w:rsidR="00C35DED" w:rsidRPr="00C35DED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 на самото лице Ханс Шулц?</w:t>
      </w:r>
    </w:p>
    <w:p w14:paraId="7406CB1B" w14:textId="132A3E11" w:rsidR="00C35DED" w:rsidRPr="00C5565C" w:rsidRDefault="00C35DED" w:rsidP="00C35DED">
      <w:pPr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</w:pPr>
    </w:p>
    <w:p w14:paraId="05498044" w14:textId="0BC3D1D8" w:rsidR="00C33B6D" w:rsidRPr="00C5565C" w:rsidRDefault="00C35DED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Член 6 от 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рамковото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решение </w:t>
      </w:r>
      <w:r w:rsidR="00FB049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описва ситуации, в които мнението на осъденото лице има значение. Такъв обаче е случаят</w:t>
      </w:r>
      <w:r w:rsidR="00A55B2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, ако </w:t>
      </w:r>
      <w:r w:rsidR="00FB049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това лице все още се намира на територията на издаващата държава. Шулц, в нашия сценарий, вече е установен в изпълняващата държава. Причината е, че за лица като Шулц, които са се укрили и по този начин са възпрепятствали правосъдието, се смята, че сами са се отказали от правото си на мнение</w:t>
      </w:r>
      <w:r w:rsidR="00F133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 w:rsidR="00FB049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що се отнася до </w:t>
      </w:r>
      <w:r w:rsidR="00FB049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lastRenderedPageBreak/>
        <w:t xml:space="preserve">определяне в коя държава да бъде изпълнено наказанието. Член 6(4) от рамковото решение гласи, че </w:t>
      </w:r>
      <w:r w:rsidR="00DA761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осъденото лице Шулц просто ще бъде информирано. </w:t>
      </w:r>
      <w:r w:rsidR="00C33B6D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6FCA7329" w14:textId="70AED234" w:rsidR="003714AC" w:rsidRPr="00FC2FDF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Q6</w:t>
      </w:r>
      <w:r w:rsidR="003714AC"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.</w:t>
      </w:r>
      <w:r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 </w:t>
      </w:r>
      <w:r w:rsidR="00A659F7" w:rsidRPr="00A659F7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Трябва ли властите в Германия да арестуват лицето Шулц в очакване на процедурата за признаване</w:t>
      </w:r>
      <w:r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?</w:t>
      </w:r>
    </w:p>
    <w:p w14:paraId="44B0F085" w14:textId="05C78F1C" w:rsidR="00C33B6D" w:rsidRPr="00C5565C" w:rsidRDefault="001C2278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Този въпрос е обсъден в член 14 от РР. Това решение трябва да бъде взето по реда на германския закон. Германските власти могат, но не са длъжни</w:t>
      </w:r>
      <w:r w:rsidR="008D39C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да задържат Шулц преди да се реши дали ще има признаване или не.</w:t>
      </w:r>
    </w:p>
    <w:p w14:paraId="70F388CA" w14:textId="7570AE7C" w:rsidR="00E31A73" w:rsidRPr="00C5565C" w:rsidRDefault="003714AC" w:rsidP="00C5565C">
      <w:pPr>
        <w:suppressAutoHyphens/>
        <w:autoSpaceDN w:val="0"/>
        <w:spacing w:after="16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A. </w:t>
      </w:r>
      <w:r w:rsidR="00E31A73"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II. </w:t>
      </w:r>
      <w:r w:rsidR="00477C3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Упражнения</w:t>
      </w:r>
      <w:r w:rsidR="00E31A73"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:</w:t>
      </w:r>
    </w:p>
    <w:p w14:paraId="26161D19" w14:textId="77777777" w:rsidR="008D7177" w:rsidRPr="00C5565C" w:rsidRDefault="008D7177" w:rsidP="008D7177">
      <w:pPr>
        <w:spacing w:after="160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Посочете кои са изпълняващите компетентни органи и на какъв език следва да е удостоверението</w:t>
      </w: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:</w:t>
      </w:r>
    </w:p>
    <w:p w14:paraId="715CDE3C" w14:textId="2F924AAB" w:rsidR="00C33B6D" w:rsidRPr="00962C05" w:rsidRDefault="008D7177" w:rsidP="00C5565C">
      <w:pPr>
        <w:spacing w:after="16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да разбере</w:t>
      </w:r>
      <w:r w:rsidR="00962C05">
        <w:rPr>
          <w:rFonts w:ascii="Times New Roman" w:hAnsi="Times New Roman" w:cs="Times New Roman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кои са компетентните органи, ние всички ползваме </w:t>
      </w:r>
      <w:hyperlink r:id="rId13" w:history="1">
        <w:r w:rsidR="00C33B6D" w:rsidRPr="00C5565C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Atlas</w:t>
        </w:r>
      </w:hyperlink>
      <w:r>
        <w:rPr>
          <w:rFonts w:ascii="Times New Roman" w:hAnsi="Times New Roman" w:cs="Times New Roman"/>
          <w:sz w:val="28"/>
          <w:szCs w:val="28"/>
          <w:lang w:val="bg-BG"/>
        </w:rPr>
        <w:t xml:space="preserve">, който откриваме на уебсайта на ЕСМ - </w:t>
      </w:r>
      <w:hyperlink r:id="rId14" w:history="1">
        <w:r w:rsidR="00C33B6D" w:rsidRPr="00C5565C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www.ejn-crimjust.europa.eu</w:t>
        </w:r>
      </w:hyperlink>
      <w:r w:rsidR="00C33B6D" w:rsidRPr="00C556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където избираме </w:t>
      </w:r>
      <w:r w:rsidR="000F601D">
        <w:rPr>
          <w:rFonts w:ascii="Times New Roman" w:hAnsi="Times New Roman" w:cs="Times New Roman"/>
          <w:sz w:val="28"/>
          <w:szCs w:val="28"/>
          <w:lang w:val="bg-BG"/>
        </w:rPr>
        <w:t xml:space="preserve">някоя ДЧ като изпълняваща държава и после – </w:t>
      </w:r>
      <w:r w:rsidR="000F601D">
        <w:rPr>
          <w:rFonts w:ascii="Times New Roman" w:hAnsi="Times New Roman" w:cs="Times New Roman"/>
          <w:i/>
          <w:iCs/>
          <w:sz w:val="28"/>
          <w:szCs w:val="28"/>
          <w:lang w:val="bg-BG"/>
        </w:rPr>
        <w:t>903.Изпълнение на съдебни актове за налагане на наказание лишаване от свобода</w:t>
      </w:r>
      <w:r w:rsidR="00C33B6D" w:rsidRPr="00C5565C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 w:rsidR="00962C05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(903.</w:t>
      </w:r>
      <w:r w:rsidR="00962C05">
        <w:rPr>
          <w:rFonts w:ascii="Times New Roman" w:hAnsi="Times New Roman" w:cs="Times New Roman"/>
          <w:i/>
          <w:iCs/>
          <w:sz w:val="28"/>
          <w:szCs w:val="28"/>
          <w:lang w:val="en-GB"/>
        </w:rPr>
        <w:t>Enforcement of a Custodial Sentence).</w:t>
      </w:r>
    </w:p>
    <w:p w14:paraId="1C30D51B" w14:textId="7E0AE0E7" w:rsidR="00880702" w:rsidRPr="00C5565C" w:rsidRDefault="000F601D" w:rsidP="00FC2FDF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 отношение на езика на Удостоверението, ние ще използваме </w:t>
      </w:r>
      <w:hyperlink r:id="rId1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раздел -Нотификации за всяка ДЧ</w:t>
        </w:r>
      </w:hyperlink>
      <w:r w:rsidR="00813B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2F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Ако не е налице нотификация, както предвижда член 23(1) на РР, то следва да се използва официалния език или езици</w:t>
      </w:r>
      <w:r w:rsidR="00671CD3">
        <w:rPr>
          <w:rFonts w:ascii="Times New Roman" w:hAnsi="Times New Roman" w:cs="Times New Roman"/>
          <w:sz w:val="28"/>
          <w:szCs w:val="28"/>
          <w:lang w:val="bg-BG"/>
        </w:rPr>
        <w:t xml:space="preserve"> на държавата членка</w:t>
      </w:r>
      <w:r w:rsidR="00C33B6D" w:rsidRPr="00C5565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920D53" w14:textId="2F6319D7" w:rsidR="00C33B6D" w:rsidRPr="00880702" w:rsidRDefault="00671CD3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Резултатите би трябвало да са следните:</w:t>
      </w:r>
    </w:p>
    <w:p w14:paraId="240C3584" w14:textId="0930D649" w:rsidR="00746D10" w:rsidRPr="008C3031" w:rsidRDefault="00C33B6D" w:rsidP="00C5565C">
      <w:pPr>
        <w:spacing w:after="16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1. </w:t>
      </w:r>
      <w:r w:rsidR="00746D10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 xml:space="preserve">На </w:t>
      </w:r>
      <w:r w:rsidR="00746D10" w:rsidRPr="00746D10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4 юли 2019 г. словенският гражданин Янец Жупанчич е осъден с присъда от 7 години за въоръжен обир, извършен в Брюж, Белгия. Същият е арестуван на 31 декември 2017 г. и оттогава е в затвора. Компетентните белгийски власти искат трансфера му в родната му Словения за изпълнение на наказанието</w:t>
      </w:r>
      <w:r w:rsidR="00746D10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.</w:t>
      </w:r>
    </w:p>
    <w:p w14:paraId="265AF1FD" w14:textId="0330B4F2" w:rsidR="00B26021" w:rsidRPr="00C5565C" w:rsidRDefault="00746D10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Компетентните белгийски органи са в Брюксел, компетентни са за държавата по</w:t>
      </w:r>
      <w:r w:rsidR="00C505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принцип, в</w:t>
      </w:r>
      <w:r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уебсайта на ЕСМ</w:t>
      </w:r>
      <w:r w:rsidR="00B26021" w:rsidRPr="00C5565C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B26021" w:rsidRPr="00C5565C" w14:paraId="27383EB3" w14:textId="77777777" w:rsidTr="00FC2FDF">
        <w:trPr>
          <w:trHeight w:val="276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C43F" w14:textId="77777777" w:rsidR="00D10386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lastRenderedPageBreak/>
              <w:t>Наименование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Parquet du procureur du Roi de Bruxelles (Bureau </w:t>
            </w:r>
            <w:r w:rsidR="00D1038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</w:t>
            </w:r>
          </w:p>
          <w:p w14:paraId="70DBD32C" w14:textId="77777777" w:rsidR="00D10386" w:rsidRDefault="00D10386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CIS) – Parket van de procureur des Konings te Brussel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  <w:p w14:paraId="0A0245E3" w14:textId="170753DB" w:rsidR="00B26021" w:rsidRPr="00C5565C" w:rsidRDefault="00D10386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(Bureau CIS)</w:t>
            </w:r>
          </w:p>
          <w:p w14:paraId="143FDA2D" w14:textId="6AC707B2" w:rsidR="00B26021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D1038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Portalis, Rue des Quatre bras, 4</w:t>
            </w:r>
          </w:p>
          <w:p w14:paraId="446CDFFC" w14:textId="77777777" w:rsidR="00273660" w:rsidRPr="00E13D27" w:rsidRDefault="00273660" w:rsidP="0027366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Отделение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):</w:t>
            </w:r>
          </w:p>
          <w:p w14:paraId="075561F4" w14:textId="1234EF64" w:rsidR="00B26021" w:rsidRPr="000C54C3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FC2FDF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0C54C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Брюксел</w:t>
            </w:r>
          </w:p>
          <w:p w14:paraId="719B7F04" w14:textId="31C1182D" w:rsidR="00B26021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1000</w:t>
            </w:r>
          </w:p>
          <w:p w14:paraId="7564B130" w14:textId="336B8BC9" w:rsidR="003714A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D1038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+ 32 2 508 73 24</w:t>
            </w:r>
          </w:p>
          <w:p w14:paraId="32EE7EA4" w14:textId="4BB282C4" w:rsidR="00B26021" w:rsidRPr="00FC2FDF" w:rsidRDefault="008D7177" w:rsidP="00FC2FD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</w:p>
          <w:p w14:paraId="027D2B54" w14:textId="11DF7B55" w:rsidR="003714A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D1038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+ 32 2 519 82 96</w:t>
            </w:r>
          </w:p>
          <w:p w14:paraId="16F3EF83" w14:textId="7FD98C7E" w:rsidR="00B26021" w:rsidRPr="00C5565C" w:rsidRDefault="00B26021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Email: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D1038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98513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Pr="00C5565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mut.rec.bxl@just.fgov.be</w:t>
            </w:r>
          </w:p>
        </w:tc>
      </w:tr>
    </w:tbl>
    <w:p w14:paraId="6E0DE599" w14:textId="2EE3460B" w:rsidR="00C33B6D" w:rsidRPr="00C5565C" w:rsidRDefault="00711876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Компетентните с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ловенски власти са в Любляна; в</w:t>
      </w:r>
      <w:r>
        <w:rPr>
          <w:rFonts w:ascii="Times New Roman" w:hAnsi="Times New Roman" w:cs="Times New Roman"/>
          <w:sz w:val="28"/>
          <w:szCs w:val="28"/>
          <w:lang w:val="bg-BG"/>
        </w:rPr>
        <w:t>ж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уебсайта на ЕСМ.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C33B6D" w:rsidRPr="00C5565C" w14:paraId="197862E9" w14:textId="77777777" w:rsidTr="00FC2FDF">
        <w:trPr>
          <w:trHeight w:val="699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0AB2" w14:textId="496C62BF" w:rsidR="00646120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Наименование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4612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Окръжен съд на Любляна (като централен </w:t>
            </w:r>
            <w:r w:rsidR="00F1332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</w:t>
            </w:r>
            <w:r w:rsidR="0064612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ъд,           </w:t>
            </w:r>
          </w:p>
          <w:p w14:paraId="1DA56C9F" w14:textId="77777777" w:rsidR="00646120" w:rsidRDefault="0064612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          когато териториалната юрисдикция не може да </w:t>
            </w:r>
          </w:p>
          <w:p w14:paraId="262E1B44" w14:textId="54BAB083" w:rsidR="00B26021" w:rsidRPr="00C5565C" w:rsidRDefault="0064612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                    бъде посочена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1D8BCC5" w14:textId="0EC20A1A" w:rsidR="00B26021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0C54C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Tavcarjeva 9</w:t>
            </w:r>
          </w:p>
          <w:p w14:paraId="636EA497" w14:textId="77777777" w:rsidR="00273660" w:rsidRPr="00E13D27" w:rsidRDefault="00273660" w:rsidP="0027366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Отделение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):</w:t>
            </w:r>
          </w:p>
          <w:p w14:paraId="4DC923FF" w14:textId="20E8CBC1" w:rsidR="00B26021" w:rsidRPr="00646120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4612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Любляна</w:t>
            </w:r>
          </w:p>
          <w:p w14:paraId="3876C575" w14:textId="7FB8EE38" w:rsidR="00B26021" w:rsidRPr="001A5470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B26021" w:rsidRPr="001A547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1A5470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ab/>
            </w:r>
            <w:r w:rsidR="0077754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       </w:t>
            </w:r>
            <w:r w:rsidR="00B26021" w:rsidRPr="001A547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1000</w:t>
            </w:r>
          </w:p>
          <w:p w14:paraId="3F81DF7D" w14:textId="54EB3F86" w:rsidR="003714AC" w:rsidRPr="001A5470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B26021" w:rsidRPr="001A547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  <w:r w:rsidR="003714AC" w:rsidRPr="001A547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="007775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1A547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+386 (0)1 366 44 44</w:t>
            </w:r>
          </w:p>
          <w:p w14:paraId="74678AE9" w14:textId="5774CE83" w:rsidR="00B26021" w:rsidRPr="001A5470" w:rsidRDefault="008D7177" w:rsidP="00FC2FD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B26021" w:rsidRPr="001A5470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fr-FR"/>
              </w:rPr>
              <w:t>:</w:t>
            </w:r>
          </w:p>
          <w:p w14:paraId="4348F7F1" w14:textId="7D196A0C" w:rsidR="003714A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3714A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775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+386 (0)1 366 45 18</w:t>
            </w:r>
          </w:p>
          <w:p w14:paraId="615CB696" w14:textId="4C1DC218" w:rsidR="00C33B6D" w:rsidRPr="00FC2FDF" w:rsidRDefault="00B26021" w:rsidP="00FC2FD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Email:</w:t>
            </w:r>
          </w:p>
          <w:p w14:paraId="63539B44" w14:textId="5D611463" w:rsidR="00803CAD" w:rsidRPr="00546C6C" w:rsidRDefault="001100FF" w:rsidP="00F133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 xml:space="preserve">Според </w:t>
            </w:r>
            <w:hyperlink r:id="rId16" w:history="1">
              <w:r w:rsidR="00803CAD" w:rsidRPr="00C556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нотификацията, която откриваме на сайта на ЕСМ</w:t>
              </w:r>
            </w:hyperlink>
            <w:r>
              <w:rPr>
                <w:rStyle w:val="Hyperlink"/>
                <w:rFonts w:ascii="Times New Roman" w:hAnsi="Times New Roman" w:cs="Times New Roman"/>
                <w:sz w:val="28"/>
                <w:szCs w:val="28"/>
                <w:lang w:val="bg-BG"/>
              </w:rPr>
              <w:t>,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 xml:space="preserve"> Словения приема за приложим език </w:t>
            </w:r>
            <w:r w:rsidRPr="001100FF">
              <w:rPr>
                <w:rStyle w:val="Strong"/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bg-BG"/>
              </w:rPr>
              <w:t>словенски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 xml:space="preserve"> и </w:t>
            </w:r>
            <w:r w:rsidRPr="001100FF">
              <w:rPr>
                <w:rStyle w:val="Strong"/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bg-BG"/>
              </w:rPr>
              <w:t>английски</w:t>
            </w:r>
            <w:r>
              <w:rPr>
                <w:rStyle w:val="Strong"/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bg-BG"/>
              </w:rPr>
              <w:t>.</w:t>
            </w:r>
          </w:p>
        </w:tc>
      </w:tr>
    </w:tbl>
    <w:p w14:paraId="4C02F517" w14:textId="77777777" w:rsidR="00546C6C" w:rsidRDefault="00546C6C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14:paraId="494FBCA9" w14:textId="7D651F65" w:rsidR="00B26021" w:rsidRPr="00880702" w:rsidRDefault="00E31A73" w:rsidP="00C5565C">
      <w:pPr>
        <w:spacing w:after="16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2. </w:t>
      </w:r>
      <w:r w:rsidR="00BB6754" w:rsidRPr="00BB6754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Йосип Кньежевич е хърватски гражданин, с присъда от наказател</w:t>
      </w:r>
      <w:r w:rsidR="00BB6754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ния</w:t>
      </w:r>
      <w:r w:rsidR="00BB6754" w:rsidRPr="00BB6754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 xml:space="preserve"> съд в Мишколц, Унгария, в размер на 12 месеца </w:t>
      </w:r>
      <w:r w:rsidR="00BB6754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затвор</w:t>
      </w:r>
      <w:r w:rsidR="00BB6754" w:rsidRPr="00BB6754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="00BB6754" w:rsidRPr="00BB6754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за това, че е извършил кражба. Лицето е родено в Загреб</w:t>
      </w:r>
      <w:r w:rsidR="00875AA9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  <w:lang w:val="bg-BG"/>
        </w:rPr>
        <w:t>.</w:t>
      </w:r>
    </w:p>
    <w:p w14:paraId="13057F4E" w14:textId="5D175FF1" w:rsidR="00B26021" w:rsidRPr="00C5565C" w:rsidRDefault="00C5057E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Компетентният унгарски орган е в Будапеща, 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с компетентност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за цялата държава, вж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уебсайта на ЕСМ.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B26021" w:rsidRPr="00C5565C" w14:paraId="22D521F2" w14:textId="77777777" w:rsidTr="00FC2FDF">
        <w:trPr>
          <w:trHeight w:val="276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99FE" w14:textId="132A711D" w:rsidR="00B26021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lastRenderedPageBreak/>
              <w:t>Наименование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D0262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Министерство на правосъдието</w:t>
            </w:r>
          </w:p>
          <w:p w14:paraId="53AD8A20" w14:textId="204D88F7" w:rsidR="00B26021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FC2F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775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Kossuth tér 4</w:t>
            </w:r>
          </w:p>
          <w:p w14:paraId="22959492" w14:textId="77777777" w:rsidR="00273660" w:rsidRPr="00E13D27" w:rsidRDefault="00273660" w:rsidP="0027366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Отделение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):</w:t>
            </w:r>
          </w:p>
          <w:p w14:paraId="59F79192" w14:textId="6205174F" w:rsidR="00B26021" w:rsidRPr="00D02624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D0262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Будапеща</w:t>
            </w:r>
          </w:p>
          <w:p w14:paraId="09986CFA" w14:textId="4AA27FFC" w:rsidR="00B26021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код:</w:t>
            </w:r>
            <w:r w:rsidR="00EC001C" w:rsidRPr="00FC2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77754A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1055</w:t>
            </w:r>
          </w:p>
          <w:p w14:paraId="37996B9E" w14:textId="0255376C" w:rsidR="00EC001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775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+36 1 795 5823</w:t>
            </w:r>
          </w:p>
          <w:p w14:paraId="13C25A1A" w14:textId="099EFCAE" w:rsidR="00B26021" w:rsidRPr="00FC2FDF" w:rsidRDefault="008D7177" w:rsidP="00FC2FD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14:paraId="220758C9" w14:textId="25C8F279" w:rsidR="00EC001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775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+36 1 795 0554, or, +36 1 795 0552 </w:t>
            </w:r>
          </w:p>
          <w:p w14:paraId="0EE5D97C" w14:textId="7102042E" w:rsidR="00B26021" w:rsidRPr="00C5565C" w:rsidRDefault="00B26021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Email: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77754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</w:t>
            </w:r>
            <w:r w:rsidR="00D0262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</w:t>
            </w:r>
            <w:r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nemzb@im.gov.hu</w:t>
            </w:r>
          </w:p>
        </w:tc>
      </w:tr>
    </w:tbl>
    <w:p w14:paraId="152910A3" w14:textId="36B21768" w:rsidR="00B26021" w:rsidRPr="00C5565C" w:rsidRDefault="00D02624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Компетентните </w:t>
      </w:r>
      <w:r w:rsidR="0065583A">
        <w:rPr>
          <w:rFonts w:ascii="Times New Roman" w:hAnsi="Times New Roman" w:cs="Times New Roman"/>
          <w:sz w:val="28"/>
          <w:szCs w:val="28"/>
          <w:lang w:val="bg-BG"/>
        </w:rPr>
        <w:t>хърватски власти са в Загреб, вж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5583A">
        <w:rPr>
          <w:rFonts w:ascii="Times New Roman" w:hAnsi="Times New Roman" w:cs="Times New Roman"/>
          <w:sz w:val="28"/>
          <w:szCs w:val="28"/>
          <w:lang w:val="bg-BG"/>
        </w:rPr>
        <w:t xml:space="preserve"> уебсайта на ЕСМ.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B26021" w:rsidRPr="00C5565C" w14:paraId="6984AE29" w14:textId="77777777" w:rsidTr="00FC2FDF">
        <w:trPr>
          <w:trHeight w:val="2760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FB2E" w14:textId="7247CB0E" w:rsidR="00B26021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Наименование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B3E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Жупанийски (окръжен) съд Загреб</w:t>
            </w:r>
          </w:p>
          <w:p w14:paraId="5A03F5DE" w14:textId="5F96C679" w:rsidR="00B26021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B3E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Trg Nikole Šubića Zrinskog 5</w:t>
            </w:r>
          </w:p>
          <w:p w14:paraId="10970F41" w14:textId="77777777" w:rsidR="00273660" w:rsidRPr="00E13D27" w:rsidRDefault="00273660" w:rsidP="0027366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Отделение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):</w:t>
            </w:r>
          </w:p>
          <w:p w14:paraId="37061372" w14:textId="5B671C3D" w:rsidR="00B26021" w:rsidRPr="006B3E8E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B3E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Загреб</w:t>
            </w:r>
          </w:p>
          <w:p w14:paraId="7F24CDDC" w14:textId="52508FD4" w:rsidR="00B26021" w:rsidRPr="00FC2FDF" w:rsidRDefault="008D7177" w:rsidP="00FC2FD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14:paraId="41FA5BC5" w14:textId="11F57BE4" w:rsidR="00EC001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Телефон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B3E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(+385 1) 4801-069</w:t>
            </w:r>
          </w:p>
          <w:p w14:paraId="3C9F6F4E" w14:textId="26B0C679" w:rsidR="00B26021" w:rsidRPr="00FC2FDF" w:rsidRDefault="008D7177" w:rsidP="00FC2FD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14:paraId="4B7DDBE7" w14:textId="48BAB63C" w:rsidR="00EC001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B26021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B3E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 </w:t>
            </w:r>
            <w:r w:rsidR="00B26021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(+3851)4920-260 </w:t>
            </w:r>
          </w:p>
          <w:p w14:paraId="3669FB38" w14:textId="2065BFD2" w:rsidR="00B26021" w:rsidRPr="00C5565C" w:rsidRDefault="00B26021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Email Address: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B3E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hyperlink r:id="rId17" w:history="1">
              <w:r w:rsidR="00BB5F4C" w:rsidRPr="00EE0CC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ured.predsjednika@zszg.pravosudje.hr</w:t>
              </w:r>
            </w:hyperlink>
          </w:p>
          <w:p w14:paraId="1AD76611" w14:textId="77777777" w:rsidR="00EC001C" w:rsidRPr="00C5565C" w:rsidRDefault="00EC001C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736208" w14:textId="2F75E96B" w:rsidR="008C3031" w:rsidRPr="00A16D14" w:rsidRDefault="00BB5F4C" w:rsidP="00813B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>Според</w:t>
            </w:r>
            <w:r w:rsidRPr="00C5565C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="00EC001C" w:rsidRPr="00C556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 xml:space="preserve">нотификацията, която откриваме на сайта на ЕСМ, </w:t>
              </w:r>
            </w:hyperlink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 xml:space="preserve"> Хърватска приема за приложим език </w:t>
            </w:r>
            <w:r w:rsidRPr="00BB5F4C">
              <w:rPr>
                <w:rStyle w:val="Strong"/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bg-BG"/>
              </w:rPr>
              <w:t>хърватски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 xml:space="preserve"> и </w:t>
            </w:r>
            <w:r w:rsidRPr="00BB5F4C">
              <w:rPr>
                <w:rStyle w:val="Strong"/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bg-BG"/>
              </w:rPr>
              <w:t>английски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>.</w:t>
            </w:r>
          </w:p>
        </w:tc>
      </w:tr>
    </w:tbl>
    <w:p w14:paraId="2ABA6ECE" w14:textId="77777777" w:rsidR="00880702" w:rsidRDefault="00880702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14:paraId="135DB73B" w14:textId="5606294E" w:rsidR="00B217E3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</w:pPr>
      <w:r w:rsidRPr="00C5565C"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3. </w:t>
      </w:r>
      <w:r w:rsidR="00B217E3" w:rsidRPr="00B217E3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На 1 юни 2015 г. румънският гражданин Флорин Раду е осъден от наказателна колегия към окръжния съд на Каунас на 15 години за извършени през 2013 г. две убийства. На 7 юли 2020 г., компетентните власти на Литва изразява</w:t>
      </w:r>
      <w:r w:rsidR="00F13329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en-GB"/>
        </w:rPr>
        <w:t>т</w:t>
      </w:r>
      <w:r w:rsidR="00B217E3" w:rsidRPr="00B217E3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 xml:space="preserve"> желание наказанието да бъде прехвърлено </w:t>
      </w:r>
      <w:r w:rsidR="00050264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 xml:space="preserve">за изпълнение </w:t>
      </w:r>
      <w:r w:rsidR="00B217E3" w:rsidRPr="00B217E3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в Румъния</w:t>
      </w:r>
      <w:r w:rsidR="00B217E3">
        <w:rPr>
          <w:rStyle w:val="Strong"/>
          <w:rFonts w:ascii="Times New Roman" w:hAnsi="Times New Roman" w:cs="Times New Roman"/>
          <w:b w:val="0"/>
          <w:i/>
          <w:iCs/>
          <w:color w:val="000000"/>
          <w:sz w:val="28"/>
          <w:szCs w:val="28"/>
          <w:lang w:val="bg-BG"/>
        </w:rPr>
        <w:t>.</w:t>
      </w:r>
    </w:p>
    <w:p w14:paraId="544A9329" w14:textId="76819608" w:rsidR="009C192F" w:rsidRPr="00C5565C" w:rsidRDefault="00181D9E" w:rsidP="00C5565C">
      <w:pPr>
        <w:spacing w:after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Компетентните литвийски власти са в Каунас, 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с компетентност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Каунас 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050264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Kauans DC</w:t>
      </w:r>
      <w:r w:rsidR="00F13329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nl-NL"/>
        </w:rPr>
        <w:t>)</w:t>
      </w:r>
      <w:r w:rsidRPr="00050264">
        <w:rPr>
          <w:rFonts w:ascii="Times New Roman" w:hAnsi="Times New Roman" w:cs="Times New Roman"/>
          <w:sz w:val="28"/>
          <w:szCs w:val="28"/>
          <w:lang w:val="bg-BG"/>
        </w:rPr>
        <w:t>, вж</w:t>
      </w:r>
      <w:r w:rsidR="00F13329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уебсайта на ЕСМ</w:t>
      </w:r>
      <w:r w:rsidR="009C192F" w:rsidRPr="00C5565C">
        <w:rPr>
          <w:rFonts w:ascii="Times New Roman" w:eastAsia="Times New Roman" w:hAnsi="Times New Roman" w:cs="Times New Roman"/>
          <w:color w:val="000000"/>
          <w:sz w:val="28"/>
          <w:szCs w:val="28"/>
          <w:lang w:eastAsia="nl-NL"/>
        </w:rPr>
        <w:t>.</w:t>
      </w:r>
    </w:p>
    <w:tbl>
      <w:tblPr>
        <w:tblW w:w="90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0"/>
      </w:tblGrid>
      <w:tr w:rsidR="009C192F" w:rsidRPr="00C5565C" w14:paraId="00FB2EE2" w14:textId="77777777" w:rsidTr="00FC2FDF">
        <w:trPr>
          <w:trHeight w:val="416"/>
        </w:trPr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7791" w14:textId="6A7B3878" w:rsidR="009C192F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Наименование</w:t>
            </w:r>
            <w:r w:rsidR="009C192F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FC2F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181D9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Окръжен съд на </w:t>
            </w:r>
            <w:r w:rsidR="00181D9E" w:rsidRPr="00374A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Каунас, </w:t>
            </w:r>
            <w:r w:rsidR="00374AD5" w:rsidRPr="00374A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Камара на Каунас</w:t>
            </w:r>
          </w:p>
          <w:p w14:paraId="2F83D031" w14:textId="4B11659D" w:rsidR="009C192F" w:rsidRPr="00C5565C" w:rsidRDefault="00273660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Адрес</w:t>
            </w:r>
            <w:r w:rsidR="009C192F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FC2F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67AB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9C192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Laisvės al. 103</w:t>
            </w:r>
          </w:p>
          <w:p w14:paraId="1DE84B90" w14:textId="77777777" w:rsidR="00273660" w:rsidRPr="00E13D27" w:rsidRDefault="00273660" w:rsidP="0027366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Отделение</w:t>
            </w:r>
            <w:r w:rsidRPr="00E13D27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):</w:t>
            </w:r>
          </w:p>
          <w:p w14:paraId="3C7CA888" w14:textId="29B01E66" w:rsidR="009C192F" w:rsidRPr="00667ABA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Град</w:t>
            </w:r>
            <w:r w:rsidR="009C192F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667AB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Каунас</w:t>
            </w:r>
          </w:p>
          <w:p w14:paraId="155A3B28" w14:textId="6679512B" w:rsidR="009C192F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Пощенски код</w:t>
            </w:r>
            <w:r w:rsidR="009C192F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0530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</w:t>
            </w:r>
            <w:r w:rsidR="009C192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44291</w:t>
            </w:r>
          </w:p>
          <w:p w14:paraId="419C2787" w14:textId="7D995471" w:rsidR="00EC001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lastRenderedPageBreak/>
              <w:t>Телефон</w:t>
            </w:r>
            <w:r w:rsidR="009C192F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8D48B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 </w:t>
            </w:r>
            <w:r w:rsidR="009C192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+370 (37) 244 522</w:t>
            </w:r>
          </w:p>
          <w:p w14:paraId="1EA53026" w14:textId="77528286" w:rsidR="009C192F" w:rsidRPr="00FC2FDF" w:rsidRDefault="008D7177" w:rsidP="00FC2FDF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Мобилен телефон</w:t>
            </w:r>
            <w:r w:rsidR="009C192F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</w:p>
          <w:p w14:paraId="4234EDEF" w14:textId="6805170A" w:rsidR="00EC001C" w:rsidRPr="00C5565C" w:rsidRDefault="008D7177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bg-BG"/>
              </w:rPr>
              <w:t>Факс</w:t>
            </w:r>
            <w:r w:rsidR="009C192F"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8D48B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</w:t>
            </w:r>
            <w:r w:rsidR="009C192F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+370 37 424 743</w:t>
            </w:r>
          </w:p>
          <w:p w14:paraId="0398B249" w14:textId="7BFA636F" w:rsidR="009C192F" w:rsidRPr="00C5565C" w:rsidRDefault="009C192F" w:rsidP="00FC2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FDF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en-US"/>
              </w:rPr>
              <w:t>Email: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="0053307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  </w:t>
            </w:r>
            <w:hyperlink r:id="rId19" w:history="1">
              <w:r w:rsidR="0053307E" w:rsidRPr="00EE0CC1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kauno.apylinkes@teismas.lt</w:t>
              </w:r>
            </w:hyperlink>
          </w:p>
          <w:p w14:paraId="4F40B8B7" w14:textId="4CF7CD7D" w:rsidR="00D12BBD" w:rsidRPr="00C56075" w:rsidRDefault="00AB6B58" w:rsidP="00F133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Компетентен орган в Румъния е съответния</w:t>
            </w:r>
            <w:r w:rsidR="00F7533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F1332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пелативен съд (</w:t>
            </w:r>
            <w:r w:rsidR="00EC001C" w:rsidRPr="00C55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Curtea de Apel (Regional)</w:t>
            </w:r>
            <w:r w:rsidR="00EC001C" w:rsidRPr="00C556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l-NL"/>
              </w:rPr>
              <w:t xml:space="preserve">, </w:t>
            </w:r>
            <w:r w:rsidR="00F1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nl-NL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nl-NL"/>
              </w:rPr>
              <w:t>ж</w:t>
            </w:r>
            <w:r w:rsidR="00F13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nl-N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g-BG" w:eastAsia="nl-NL"/>
              </w:rPr>
              <w:t xml:space="preserve"> уебсайта на ЕСМ. Не знаем къде точно в Румъния е роден Раду. Това значи, че ни трябва допълнително информация. Според </w:t>
            </w:r>
            <w:hyperlink r:id="rId20" w:history="1">
              <w:r w:rsidR="00EC001C" w:rsidRPr="00C5565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bg-BG"/>
                </w:rPr>
                <w:t>нотификцията на сайта на ЕСМ</w:t>
              </w:r>
            </w:hyperlink>
            <w:r w:rsidR="00EC001C" w:rsidRPr="00C5565C"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 xml:space="preserve">Румъния има изискване: Удостоверението и съдебното решение да са придружени от превод на </w:t>
            </w:r>
            <w:r w:rsidRPr="00AB6B58">
              <w:rPr>
                <w:rStyle w:val="Strong"/>
                <w:rFonts w:ascii="Times New Roman" w:hAnsi="Times New Roman" w:cs="Times New Roman"/>
                <w:bCs w:val="0"/>
                <w:color w:val="000000"/>
                <w:sz w:val="28"/>
                <w:szCs w:val="28"/>
                <w:lang w:val="bg-BG"/>
              </w:rPr>
              <w:t>румънски</w:t>
            </w:r>
            <w:r>
              <w:rPr>
                <w:rStyle w:val="Strong"/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bg-BG"/>
              </w:rPr>
              <w:t xml:space="preserve">. </w:t>
            </w:r>
          </w:p>
        </w:tc>
      </w:tr>
    </w:tbl>
    <w:p w14:paraId="3F4244E1" w14:textId="37BFD465" w:rsidR="00E31A73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14:paraId="393C2B7A" w14:textId="6EAF62F1" w:rsidR="00E31A73" w:rsidRPr="00880702" w:rsidRDefault="00E31A73" w:rsidP="00880702">
      <w:pPr>
        <w:suppressAutoHyphens/>
        <w:autoSpaceDN w:val="0"/>
        <w:spacing w:after="160" w:line="240" w:lineRule="auto"/>
        <w:jc w:val="both"/>
        <w:textAlignment w:val="baseline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A. III. </w:t>
      </w:r>
      <w:r w:rsidR="00DD3F2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>Практически казус</w:t>
      </w: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2, </w:t>
      </w:r>
      <w:r w:rsidR="00DD3F2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bg-BG"/>
        </w:rPr>
        <w:t xml:space="preserve">продължение на Казус </w:t>
      </w:r>
      <w:r w:rsidRPr="00C5565C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>1:</w:t>
      </w:r>
    </w:p>
    <w:p w14:paraId="545CC68E" w14:textId="54089E76" w:rsidR="00E31A73" w:rsidRPr="00C5565C" w:rsidRDefault="00013FDE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 рамките на процедурата по признаване, изпълнявана в Германия, става ясно, че Шулц не е </w:t>
      </w:r>
      <w:r w:rsidRP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присъствал на своя процес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 Полша. Когато на 7 юни 2010 г. е засечен да пътува без превозен билет, същият е арестуван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и задържан под стража до бягството му от затвора на 8 юли 2010 г., когато лицето </w:t>
      </w:r>
      <w:r w:rsid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бяга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F133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след като е нанес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л</w:t>
      </w:r>
      <w:r w:rsidR="00F133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о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побой над затворнически надзирател. След бягството му на адреса му във Варшава е изпратена призовка за явяване на дело през м. август 2010 г., на който адрес е официалната адресна регистрация на лицето.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Призовкарят не открива лицето на този адрес. Служителят посещава адреса два пъти, като оставя бележка, че документът се намира в районното полицейско управление, откъдето лицето може да си го вземе. Безспорно е, че призовката е връчена в съответствие с текстовете на НПК на Полша, приложим в онзи момент. От 2010 г. насам полските власти издирват лицето Шулц безуспешно</w:t>
      </w:r>
      <w:r w:rsidR="00E31A73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063A0A42" w14:textId="21404765" w:rsidR="00E31A73" w:rsidRPr="00C5565C" w:rsidRDefault="00DE3746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 време на производството в Германия, Шулц заявява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:</w:t>
      </w:r>
    </w:p>
    <w:p w14:paraId="7BA84331" w14:textId="5E085B4E" w:rsidR="00E31A73" w:rsidRPr="00C5565C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DE3746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че е бил в пълно неведение за воден</w:t>
      </w:r>
      <w:r w:rsid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ия</w:t>
      </w:r>
      <w:r w:rsidR="00DE3746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срещу него </w:t>
      </w:r>
      <w:r w:rsid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съдебен процес;</w:t>
      </w:r>
      <w:r w:rsidR="00DE3746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14:paraId="01269801" w14:textId="5A1DBDA6" w:rsidR="00E31A73" w:rsidRPr="00C5565C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DE3746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че пребивава в дома на майка си от юли 2010 </w:t>
      </w:r>
      <w:r w:rsidR="00DE374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г.;</w:t>
      </w:r>
    </w:p>
    <w:p w14:paraId="40A212BD" w14:textId="36F54F61" w:rsidR="00E31A73" w:rsidRPr="00C5565C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272ACD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че</w:t>
      </w:r>
      <w:r w:rsidR="00272ACD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72ACD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действително е ползвал обществен транспорт без валиден превозен документ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14:paraId="69F64BD5" w14:textId="1BD879B9" w:rsidR="00E31A73" w:rsidRDefault="00E31A73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A35CA2" w:rsidRPr="00FA09C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че отрича да е бил замесен в извършването на някое от посочените сериозни престъпления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386D9A57" w14:textId="5FC6CEA0" w:rsidR="00880702" w:rsidRDefault="00880702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FD1C1ED" w14:textId="57991746" w:rsidR="00EC001C" w:rsidRPr="00880702" w:rsidRDefault="00A35CA2" w:rsidP="00C5565C">
      <w:pPr>
        <w:spacing w:after="160"/>
        <w:jc w:val="both"/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  <w:lang w:val="bg-BG"/>
        </w:rPr>
        <w:t>Въпроси</w:t>
      </w:r>
      <w:r w:rsidR="00EC001C" w:rsidRPr="00C5565C">
        <w:rPr>
          <w:rStyle w:val="Strong"/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</w:p>
    <w:p w14:paraId="4D096EF3" w14:textId="01A39907" w:rsidR="00EC001C" w:rsidRPr="00C5565C" w:rsidRDefault="00EC001C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</w:pPr>
      <w:r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lastRenderedPageBreak/>
        <w:t>Q</w:t>
      </w:r>
      <w:r w:rsidR="00E31A73"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1. </w:t>
      </w:r>
      <w:r w:rsidR="00334B71"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Може ли съдебното решение, издадено в Полша, да бъде признато и прехвърлен</w:t>
      </w:r>
      <w:r w:rsidR="00374AD5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bg-BG"/>
        </w:rPr>
        <w:t>о</w:t>
      </w:r>
      <w:r w:rsidR="00334B71"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 за изпълнение в Германия</w:t>
      </w:r>
      <w:r w:rsid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bg-BG"/>
        </w:rPr>
        <w:t>?</w:t>
      </w:r>
    </w:p>
    <w:p w14:paraId="7DF22F8C" w14:textId="3C7E421B" w:rsidR="004F1CD8" w:rsidRPr="001A5470" w:rsidRDefault="008406F8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Фактите, ка</w:t>
      </w:r>
      <w:r w:rsidR="00F133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то </w:t>
      </w:r>
      <w:r w:rsidR="00F133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са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доказани от полския съд в неговото решение, следва да бъдат приети и не могат да бъдат обсъждани като условие за признаване на съдебното решение. </w:t>
      </w:r>
      <w:r w:rsidR="00CC08A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Без значение е, че германски съд би могъл и да не го осъди на база наличните доказателства, </w:t>
      </w:r>
      <w:r w:rsid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или би могъл да вземе предвид </w:t>
      </w:r>
      <w:r w:rsidR="00CC08A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това, че той отрича, или пък решението му би </w:t>
      </w:r>
      <w:r w:rsid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могло да бъде</w:t>
      </w:r>
      <w:r w:rsidR="00CC08A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много по-сурово. От твърденията на Шулц, че е невинен, няма да последва допълнително разследване. Взаимното признаване предполага, че той вече е получил шанс да изложи виждането си във връзка с обвиненията срещу него</w:t>
      </w:r>
      <w:r w:rsid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CC08A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по-рано, по време на съдеб</w:t>
      </w:r>
      <w:r w:rsidR="00374AD5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ния процес</w:t>
      </w:r>
      <w:r w:rsidR="00CC08A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.</w:t>
      </w:r>
    </w:p>
    <w:p w14:paraId="438601EC" w14:textId="1B51C1C1" w:rsidR="004F1CD8" w:rsidRPr="001A5470" w:rsidRDefault="00C90D66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Горното ни отвежда към същината на този втори въпрос: </w:t>
      </w:r>
      <w:r w:rsidR="00620A0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лицето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не се е явило на делото. Неговото отсъствие Е ли факт, който повлиява признаването на съдебното решение</w:t>
      </w:r>
      <w:r w:rsidR="00ED33A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или</w:t>
      </w:r>
      <w:r w:rsidR="00ED33A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пък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повдига темата за други условности? </w:t>
      </w:r>
    </w:p>
    <w:p w14:paraId="3C0A7325" w14:textId="0508C925" w:rsidR="00334B71" w:rsidRPr="00334B71" w:rsidRDefault="00EC001C" w:rsidP="00334B71">
      <w:pPr>
        <w:rPr>
          <w:rStyle w:val="Strong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Q</w:t>
      </w:r>
      <w:r w:rsidR="00E31A73"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 xml:space="preserve">2. </w:t>
      </w:r>
      <w:r w:rsidR="00334B71"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По кои въпроси изпълняващите органи биха имали нужда от допълнителн</w:t>
      </w:r>
      <w:r w:rsidR="00F13329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bg-BG"/>
        </w:rPr>
        <w:t>а</w:t>
      </w:r>
      <w:r w:rsidR="00334B71" w:rsidRPr="00334B71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 xml:space="preserve"> информация?</w:t>
      </w:r>
    </w:p>
    <w:p w14:paraId="3D54FD7F" w14:textId="77777777" w:rsidR="00B3392C" w:rsidRDefault="00B3392C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</w:p>
    <w:p w14:paraId="52E79E0D" w14:textId="73BF2ADC" w:rsidR="00643978" w:rsidRPr="001A5470" w:rsidRDefault="009A1B88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Германските власти силно ще се интересува</w:t>
      </w:r>
      <w:r w:rsidR="00620A0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как точно се е осъществило връчването на призовката на Шулц. Това е във връзка с член </w:t>
      </w:r>
      <w:r w:rsidR="004F1CD8"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9(1)(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4F1CD8"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)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ко</w:t>
      </w:r>
      <w:r w:rsidR="00A1154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й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то </w:t>
      </w:r>
      <w:r w:rsidR="00A1154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изброява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възможн</w:t>
      </w:r>
      <w:r w:rsidR="00A1154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основания за отказ. В зависимост от обстоятелствата</w:t>
      </w:r>
      <w:r w:rsidR="00FB54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искането може (не е задължително) да бъде отказано. Германските власти могат да поискат уточнения от полските власти какво точно се е случило. </w:t>
      </w:r>
      <w:r w:rsidR="002C03B0"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NB: </w:t>
      </w:r>
      <w:r w:rsidR="00FB54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когато се попълва информация за призовката, много важно </w:t>
      </w:r>
      <w:r w:rsidR="00A1154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е </w:t>
      </w:r>
      <w:r w:rsidR="00FB54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издаващият орган да предостави фактическа информация, а не правни квалификации. Четейки РР и фактите, както са описани, става ясно, че призовката не е връчена на Шулц лично. </w:t>
      </w:r>
      <w:r w:rsidR="00643978"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(</w:t>
      </w:r>
      <w:r w:rsidR="00643978" w:rsidRPr="001A547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NB: </w:t>
      </w:r>
      <w:r w:rsidR="00FB5424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бележка за обучителите</w:t>
      </w:r>
      <w:r w:rsidR="00643978" w:rsidRPr="001A547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643978"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56668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 </w:t>
      </w:r>
      <w:r w:rsidR="00FB542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някои правни систем</w:t>
      </w:r>
      <w:r w:rsidR="0056668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и, връчена по този начин призовка, може да се квалифицира като призовка, връчена лично. Би било чудесно, ако тази тема изскочи по време на дискусията.)</w:t>
      </w:r>
    </w:p>
    <w:p w14:paraId="1D7C16C5" w14:textId="2A351BC6" w:rsidR="002C03B0" w:rsidRPr="00C5565C" w:rsidRDefault="0089369D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Възможно е лицето да е било информирано по друг начин. Рамковото решение не посочва какви </w:t>
      </w:r>
      <w:r w:rsidR="000A518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са другите формални начини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но указва задължителния характер</w:t>
      </w:r>
      <w:r w:rsidR="00F133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що се отнася до крайния резултат: </w:t>
      </w:r>
      <w:r w:rsidRPr="0089369D">
        <w:rPr>
          <w:rStyle w:val="Strong"/>
          <w:rFonts w:ascii="Times New Roman" w:hAnsi="Times New Roman" w:cs="Times New Roman"/>
          <w:bCs w:val="0"/>
          <w:color w:val="000000"/>
          <w:sz w:val="28"/>
          <w:szCs w:val="28"/>
          <w:lang w:val="bg-BG"/>
        </w:rPr>
        <w:t>лицето следва недвусмислено да е било осведомено за насрочения срещу него процес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. В основополагащия за съдебната практика случай </w:t>
      </w:r>
      <w:hyperlink r:id="rId21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 xml:space="preserve">делото „Дворжечки“ </w:t>
        </w:r>
        <w:r w:rsidR="007677A2" w:rsidRPr="00C5565C">
          <w:rPr>
            <w:rStyle w:val="Hyperlink"/>
            <w:rFonts w:ascii="Times New Roman" w:hAnsi="Times New Roman" w:cs="Times New Roman"/>
            <w:sz w:val="28"/>
            <w:szCs w:val="28"/>
          </w:rPr>
          <w:lastRenderedPageBreak/>
          <w:t>(</w:t>
        </w:r>
        <w:r w:rsidR="00EC001C" w:rsidRPr="00C5565C">
          <w:rPr>
            <w:rStyle w:val="Hyperlink"/>
            <w:rFonts w:ascii="Times New Roman" w:hAnsi="Times New Roman" w:cs="Times New Roman"/>
            <w:sz w:val="28"/>
            <w:szCs w:val="28"/>
          </w:rPr>
          <w:t>C‑108/16 PPU</w:t>
        </w:r>
        <w:r w:rsidR="007677A2" w:rsidRPr="00C5565C">
          <w:rPr>
            <w:rStyle w:val="Hyperlink"/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, Съдът се фокусира върху това дали обвиненото лице е можело, по някакъв начин, да знае, че срещу него предстои </w:t>
      </w:r>
      <w:r w:rsidR="006833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да се гледа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дело. Дворжечки е бил призован на адреса, на който живее. Неговият дядо приел призовката и обещал да я предаде на внука си, който в този момент отсъствал. Съобразно полското законодателство, приложимо към онзи момент, правилата за призоваване са били спазени. Последващото отсъствие на обвиненото лице от процеса по никакъв н</w:t>
      </w:r>
      <w:r w:rsid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ачин не повлиява производството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и в крайна сметка то приключва с присъда. Съдът е сметнал, че такава процедура е правна фикция.</w:t>
      </w:r>
    </w:p>
    <w:p w14:paraId="6AC2CFF3" w14:textId="0BAAA2DE" w:rsidR="002C03B0" w:rsidRPr="00C5565C" w:rsidRDefault="0061714F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 конкретните обстоятелства на този случай няма положително доказателство, че призовката е стигнала до Шулц. Това обаче не е краят на случая, тъй като член 9</w:t>
      </w:r>
      <w:r w:rsidR="00F36CF8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(1)(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</w:t>
      </w:r>
      <w:r w:rsidR="00F36CF8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предвижда три ситуации, в които отсъствието от процеса не би могло да доведе до отказ. Второто такова е дали Шулц е ползвал правото си на процесуален представител, който е присъствал на процеса от негово име. Ние не знам това, но то може да се изясни като се поиска допълнително информация от издаващите органи. Третата и последна възможност е</w:t>
      </w:r>
      <w:r w:rsidR="007C181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на Шулц да му е било връче</w:t>
      </w:r>
      <w:r w:rsid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но съдебното решение и да е бил </w:t>
      </w:r>
      <w:r w:rsidR="007C181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информиран за възможността за повторно разглеждане. Ако той тогава ясно е заявил, че не желае такова преразглеждане, или не </w:t>
      </w:r>
      <w:r w:rsidR="00131B2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е </w:t>
      </w:r>
      <w:r w:rsidR="007C181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поиска</w:t>
      </w:r>
      <w:r w:rsidR="00131B26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л</w:t>
      </w:r>
      <w:r w:rsidR="007C1814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такова в определените за това срокове, то съдебното решение се счита за окончателно и </w:t>
      </w:r>
      <w:r w:rsidR="007C703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влиза в сила. Ние не знаем дали това право на лицето е реализирано и какво е направило </w:t>
      </w:r>
      <w:r w:rsidR="009861F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</w:t>
      </w:r>
      <w:r w:rsidR="007C703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в тази връзка. Без значение кой от тези варианти е налице, право </w:t>
      </w:r>
      <w:r w:rsid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</w:t>
      </w:r>
      <w:r w:rsidR="007C703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а отказ няма.</w:t>
      </w:r>
    </w:p>
    <w:p w14:paraId="4EB09337" w14:textId="3DE267DD" w:rsidR="00EC001C" w:rsidRPr="00C5565C" w:rsidRDefault="00EC001C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Q</w:t>
      </w:r>
      <w:r w:rsidR="00E31A73"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3</w:t>
      </w:r>
      <w:r w:rsidR="00E31A73" w:rsidRPr="00B3392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 xml:space="preserve">. </w:t>
      </w:r>
      <w:r w:rsidR="00B3392C" w:rsidRPr="00B3392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Въз основа на кои критерии следва да се вземе решение</w:t>
      </w:r>
      <w:r w:rsidR="00E31A73" w:rsidRPr="00B3392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?</w:t>
      </w:r>
    </w:p>
    <w:p w14:paraId="64DA566D" w14:textId="095B84FA" w:rsidR="00390C90" w:rsidRPr="00C5565C" w:rsidRDefault="007C703A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Водещият принцип ще е дали полската присъда, изпълнявана в Германия, може да обслужи целта за социалната ре</w:t>
      </w:r>
      <w:r w:rsidR="009861F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х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абилитация на лицето. Освен това</w:t>
      </w:r>
      <w:r w:rsidR="00BC4F3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BC4F37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приемането на наказанието за изпълнение</w:t>
      </w:r>
      <w:r w:rsidR="00945E9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гарантира, че няма да има безнаказаност за</w:t>
      </w:r>
      <w:r w:rsidR="00390C90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5E9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сериозни престъпления, като така допринася за Зона на свобода, сигурност и правосъдие за гражданите на Европа. </w:t>
      </w:r>
    </w:p>
    <w:p w14:paraId="27327B3A" w14:textId="7089B1B7" w:rsidR="00EC001C" w:rsidRPr="001A5470" w:rsidRDefault="00EC001C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</w:pPr>
      <w:r w:rsidRPr="001A5470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Q</w:t>
      </w:r>
      <w:r w:rsidR="00E31A73" w:rsidRPr="001A5470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 xml:space="preserve">4. </w:t>
      </w:r>
      <w:r w:rsidR="00B3392C" w:rsidRPr="00B3392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Какви са алтернативите, в случай че Германия не признае съдебното решение от Полша?</w:t>
      </w:r>
    </w:p>
    <w:p w14:paraId="56AE1B90" w14:textId="59978CF1" w:rsidR="00390C90" w:rsidRPr="00C5565C" w:rsidRDefault="00945E9E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Това зависи от основанията за отказ. Тъй или иначе, от самото начало</w:t>
      </w:r>
      <w:r w:rsidR="004B23A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е</w:t>
      </w:r>
      <w:r w:rsidR="002837ED" w:rsidRP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ясно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, че когато по отношение изпълнението на съдебното решение </w:t>
      </w:r>
      <w:r w:rsidR="007E7F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има основания за отказ, най-вероятно е същите да са приложими и за полската ЕЗА в Германия при искането лицето да бъде предадено. Член </w:t>
      </w:r>
      <w:r w:rsidR="00390C90"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4(6) </w:t>
      </w:r>
      <w:r w:rsidR="007E7F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от РР за ЕЗА </w:t>
      </w:r>
      <w:r w:rsidR="007E7F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lastRenderedPageBreak/>
        <w:t xml:space="preserve">предвижда възможността за отказ за предаване на собствени граждани за изпълнение на съдебно решение, при условие, че съответната държава членка заявява, че желае сама да изпълни решението. И </w:t>
      </w:r>
      <w:r w:rsid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тук</w:t>
      </w:r>
      <w:r w:rsid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7E7F2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точно последното е проблемът. </w:t>
      </w:r>
    </w:p>
    <w:p w14:paraId="706445B1" w14:textId="32DE8EF1" w:rsidR="00390C90" w:rsidRPr="00C5565C" w:rsidRDefault="007E7F29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Може ли Германия да започне ново наказателно производство срещу Шулц? Тя без съмнение има юрисдикция над трите сериозни престъпления на база критерия за териториалност и за националност. За първото извършено престъпление е възможно да има погасяване по давност. Погасяват ли се </w:t>
      </w:r>
      <w:r w:rsidR="00894A2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другите престъпление по реда на </w:t>
      </w:r>
      <w:r w:rsidR="00894A2C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>ne bis in idem</w:t>
      </w:r>
      <w:r w:rsidR="00894A2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заради това, че вече е налице полско съдебно решение?</w:t>
      </w:r>
      <w:r w:rsidR="00784320"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F6D1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Член 54 на Шенгенската конвенция осигурява защита само срещу повторно преследване, след като веднъж съдебното решение за наказание на лицето вече е влязло в сила. Тук случаят не такъв.</w:t>
      </w:r>
    </w:p>
    <w:p w14:paraId="11AD109B" w14:textId="02BDF44A" w:rsidR="00D12FD0" w:rsidRPr="00C5565C" w:rsidRDefault="006F6D1D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Когато направим анализ на това какво би означавало всичко да започне отначало, става ясно, че е много по-добре полското съдебно решение да влезе в сила незабавно.</w:t>
      </w:r>
    </w:p>
    <w:p w14:paraId="0B099C7B" w14:textId="6AABE304" w:rsidR="00B91CA7" w:rsidRPr="00FC2FDF" w:rsidRDefault="00EC001C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</w:pPr>
      <w:r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Q</w:t>
      </w:r>
      <w:r w:rsidR="00E31A73"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 xml:space="preserve">5. </w:t>
      </w:r>
      <w:r w:rsidR="00B3392C" w:rsidRPr="00B3392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Представете си, че това полско решение може да бъде признато изцяло. Какви в такъв случай са правилата, приложими за изпълнението му в Германия</w:t>
      </w:r>
      <w:r w:rsidR="00E31A73" w:rsidRPr="00C5565C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</w:rPr>
        <w:t>?</w:t>
      </w:r>
    </w:p>
    <w:p w14:paraId="0AC4D49B" w14:textId="19E1EDDE" w:rsidR="00B91CA7" w:rsidRPr="001A5470" w:rsidRDefault="002A3692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Този въпрос ни приканва да приложим член 1 от Рамково решение</w:t>
      </w:r>
      <w:r w:rsidR="00CA471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r w:rsidR="00012ED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2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008/909. Там ясно е казано, че изпълнението се ръководи от приложимия закон в изпълняващата държава, включително всички правила за предсрочното и условното освобождаване (чл.17(1)). Шулц е прекарал един месец и един ден в полски затвор, което време следва да бъде приспаднато (чл</w:t>
      </w:r>
      <w:r w:rsidR="00012ED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ен 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17(2)). </w:t>
      </w:r>
    </w:p>
    <w:p w14:paraId="3C1D0172" w14:textId="450D0319" w:rsidR="00B91CA7" w:rsidRPr="00C97382" w:rsidRDefault="00784320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NB: </w:t>
      </w:r>
      <w:r w:rsidR="002A3692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Най-интересният случай</w:t>
      </w:r>
      <w:r w:rsidR="00012EDF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</w:t>
      </w:r>
      <w:hyperlink r:id="rId22" w:history="1">
        <w:r w:rsidR="002A3692">
          <w:rPr>
            <w:rStyle w:val="Hyperlink"/>
            <w:rFonts w:ascii="Times New Roman" w:hAnsi="Times New Roman" w:cs="Times New Roman"/>
            <w:i/>
            <w:sz w:val="28"/>
            <w:szCs w:val="28"/>
            <w:lang w:val="bg-BG"/>
          </w:rPr>
          <w:t>Делото „Огнянов</w:t>
        </w:r>
        <w:proofErr w:type="gramStart"/>
        <w:r w:rsidR="002A3692">
          <w:rPr>
            <w:rStyle w:val="Hyperlink"/>
            <w:rFonts w:ascii="Times New Roman" w:hAnsi="Times New Roman" w:cs="Times New Roman"/>
            <w:i/>
            <w:sz w:val="28"/>
            <w:szCs w:val="28"/>
            <w:lang w:val="bg-BG"/>
          </w:rPr>
          <w:t xml:space="preserve">“ </w:t>
        </w:r>
        <w:r w:rsidR="00EC001C" w:rsidRPr="001A547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(</w:t>
        </w:r>
        <w:proofErr w:type="gramEnd"/>
        <w:r w:rsidR="00EC001C" w:rsidRPr="001A547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C-554/14)</w:t>
        </w:r>
      </w:hyperlink>
      <w:r w:rsidR="00DE63AB"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9A302A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ни учи как съдът разглежда задълженията на държавите членки – заинтересовани страни, както и кой закон на коя държава коя част от изпълнението на съдебното решение ръководи. Българският гражданин Огнянов</w:t>
      </w:r>
      <w:r w:rsidR="00860FC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860FC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е осъден в Дания за убийство и обир при утежняващи вината обстоятелства</w:t>
      </w:r>
      <w:r w:rsidR="00836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, </w:t>
      </w:r>
      <w:r w:rsidR="00836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извършени през 2012 г., като наложеното наказание е 15 години затвор. Преди трансфера му в България през 2013</w:t>
      </w:r>
      <w:r w:rsidR="00595B0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година</w:t>
      </w:r>
      <w:r w:rsidR="00836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той е работил в затвора в Дания. По време на изпълнението на остатъка от присъдата му в България възниква въпросът дали Огнянов би имал право наказанието му да бъде намалено заради това, че е работил в Дания. Ако да, то той би имал право присъдата му да бъде намалена с 2 години, 6 месеца и 24 дни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836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Ако не се взима предвид работата му в Дания, той би имал право на намаляване на наказанието с 1 година, 8 </w:t>
      </w:r>
      <w:r w:rsidR="00836A8B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lastRenderedPageBreak/>
        <w:t xml:space="preserve">месеца и 20 дни: разлика от около 10 месеца, прекарани в затвор. Датският закон не позволява намаляване на наказанието на такова основание, </w:t>
      </w:r>
      <w:r w:rsidR="00BA39B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но законът в България го позволява. С други думи: </w:t>
      </w:r>
      <w:r w:rsidR="00E7610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член 17 от Рамково решение </w:t>
      </w:r>
      <w:r w:rsidRPr="00C5565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</w:rPr>
        <w:t xml:space="preserve">2008/909 </w:t>
      </w:r>
      <w:r w:rsidR="00E7610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пречи ли на това срокът на присъдата, която лицето изтърпява в България, да бъде намален с времето, в което то е работило в датски затвор?</w:t>
      </w:r>
    </w:p>
    <w:p w14:paraId="40833BD7" w14:textId="1372A52A" w:rsidR="008A705F" w:rsidRPr="00C5565C" w:rsidRDefault="002B505E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Отговорът е, че единствено датският закон е приложим </w:t>
      </w:r>
      <w:r w:rsidR="005D482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по отношение на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това възможно ли е да има намаляване</w:t>
      </w:r>
      <w:r w:rsidR="005D482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срока на присъдата</w:t>
      </w: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заради работа, а изпълняващата</w:t>
      </w:r>
      <w:r w:rsidR="005617D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  <w:t xml:space="preserve"> </w:t>
      </w:r>
      <w:r w:rsidR="005617D9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държава не може </w:t>
      </w:r>
      <w:r w:rsidR="005D482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със задна дата</w:t>
      </w:r>
      <w:r w:rsidR="008C044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да замества своя закон за изпълнението на съдебни решения, в частност </w:t>
      </w:r>
      <w:r w:rsidR="002837E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–</w:t>
      </w:r>
      <w:r w:rsidR="008C044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правилата за намаляване срока на наказанията, със закона на издаващата държава, по отношение на онази част от наказанието, която лицето вече е изтърпяло на територията на издаващата държава.</w:t>
      </w:r>
    </w:p>
    <w:p w14:paraId="059B76E8" w14:textId="53F8CB85" w:rsidR="00EC001C" w:rsidRPr="001A5470" w:rsidRDefault="00EC001C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</w:pPr>
      <w:r w:rsidRPr="001A5470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Q</w:t>
      </w:r>
      <w:r w:rsidR="00E31A73" w:rsidRPr="001A5470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 xml:space="preserve">6. </w:t>
      </w:r>
      <w:r w:rsidR="00E96EC6" w:rsidRPr="00E96EC6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en-US"/>
        </w:rPr>
        <w:t>Кога ще бъде освободен Шулц</w:t>
      </w:r>
      <w:r w:rsidR="00E96EC6">
        <w:rPr>
          <w:rStyle w:val="Strong"/>
          <w:rFonts w:ascii="Times New Roman" w:hAnsi="Times New Roman" w:cs="Times New Roman"/>
          <w:b w:val="0"/>
          <w:i/>
          <w:color w:val="365F91" w:themeColor="accent1" w:themeShade="BF"/>
          <w:sz w:val="28"/>
          <w:szCs w:val="28"/>
          <w:lang w:val="bg-BG"/>
        </w:rPr>
        <w:t>?</w:t>
      </w:r>
    </w:p>
    <w:p w14:paraId="382D66EB" w14:textId="49121170" w:rsidR="00784320" w:rsidRPr="001A5470" w:rsidRDefault="002A3692" w:rsidP="00C5565C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Логиката на този отговор</w:t>
      </w:r>
      <w:r w:rsidR="005D482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 xml:space="preserve"> е описана по-горе във въпрос 5, а именно – водещ е германският закон.</w:t>
      </w:r>
    </w:p>
    <w:p w14:paraId="5477D528" w14:textId="436D2789" w:rsidR="00C97382" w:rsidRPr="000A3292" w:rsidRDefault="00DE63AB" w:rsidP="00D12FD0">
      <w:pPr>
        <w:spacing w:after="160"/>
        <w:jc w:val="both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GB"/>
        </w:rPr>
      </w:pPr>
      <w:r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(</w:t>
      </w:r>
      <w:r w:rsidRPr="001A547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NB </w:t>
      </w:r>
      <w:r w:rsidR="00D60BB8">
        <w:rPr>
          <w:rStyle w:val="Strong"/>
          <w:rFonts w:ascii="Times New Roman" w:hAnsi="Times New Roman" w:cs="Times New Roman"/>
          <w:color w:val="000000"/>
          <w:sz w:val="28"/>
          <w:szCs w:val="28"/>
          <w:lang w:val="bg-BG"/>
        </w:rPr>
        <w:t>за обучителите</w:t>
      </w:r>
      <w:r w:rsidRPr="001A547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: </w:t>
      </w:r>
      <w:r w:rsidR="00D60BB8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интересно упражнение би било, ако форматът на учебната група е международен</w:t>
      </w:r>
      <w:r w:rsidR="000A6CC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, да бъдат попитани всички участници кога смятат, че би бил освободен Шулц, ако изпълнението на съдебното решение бе в тяхната държ</w:t>
      </w:r>
      <w:bookmarkStart w:id="5" w:name="_GoBack"/>
      <w:bookmarkEnd w:id="5"/>
      <w:r w:rsidR="000A6CCE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bg-BG"/>
        </w:rPr>
        <w:t>ава. Ще бъдете изненадани от големите разлики в техните отговори!)</w:t>
      </w:r>
    </w:p>
    <w:sectPr w:rsidR="00C97382" w:rsidRPr="000A3292" w:rsidSect="00CE1B85">
      <w:footerReference w:type="default" r:id="rId2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5B28" w14:textId="77777777" w:rsidR="007560BB" w:rsidRDefault="007560BB" w:rsidP="00D353E2">
      <w:pPr>
        <w:spacing w:line="240" w:lineRule="auto"/>
      </w:pPr>
      <w:r>
        <w:separator/>
      </w:r>
    </w:p>
  </w:endnote>
  <w:endnote w:type="continuationSeparator" w:id="0">
    <w:p w14:paraId="4C93D0AA" w14:textId="77777777" w:rsidR="007560BB" w:rsidRDefault="007560BB" w:rsidP="00D35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02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14:paraId="044B9AD3" w14:textId="102CFC1D" w:rsidR="00BF05F3" w:rsidRPr="00CE1B85" w:rsidRDefault="005F0437" w:rsidP="00CE1B85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CE1B85">
          <w:rPr>
            <w:rFonts w:ascii="Times New Roman" w:hAnsi="Times New Roman" w:cs="Times New Roman"/>
            <w:b/>
          </w:rPr>
          <w:fldChar w:fldCharType="begin"/>
        </w:r>
        <w:r w:rsidRPr="00CE1B85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E1B85">
          <w:rPr>
            <w:rFonts w:ascii="Times New Roman" w:hAnsi="Times New Roman" w:cs="Times New Roman"/>
            <w:b/>
          </w:rPr>
          <w:fldChar w:fldCharType="separate"/>
        </w:r>
        <w:r w:rsidR="002837ED">
          <w:rPr>
            <w:rFonts w:ascii="Times New Roman" w:hAnsi="Times New Roman" w:cs="Times New Roman"/>
            <w:b/>
            <w:noProof/>
          </w:rPr>
          <w:t>25</w:t>
        </w:r>
        <w:r w:rsidRPr="00CE1B85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637F40C1" w14:textId="77777777" w:rsidR="00BF05F3" w:rsidRDefault="00BF0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5D2B4" w14:textId="77777777" w:rsidR="007560BB" w:rsidRDefault="007560BB" w:rsidP="00D353E2">
      <w:pPr>
        <w:spacing w:line="240" w:lineRule="auto"/>
      </w:pPr>
      <w:r>
        <w:separator/>
      </w:r>
    </w:p>
  </w:footnote>
  <w:footnote w:type="continuationSeparator" w:id="0">
    <w:p w14:paraId="249C777C" w14:textId="77777777" w:rsidR="007560BB" w:rsidRDefault="007560BB" w:rsidP="00D35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B9D"/>
    <w:multiLevelType w:val="hybridMultilevel"/>
    <w:tmpl w:val="B1F24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480"/>
    <w:multiLevelType w:val="hybridMultilevel"/>
    <w:tmpl w:val="1ACEC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78E4"/>
    <w:multiLevelType w:val="hybridMultilevel"/>
    <w:tmpl w:val="1D745E92"/>
    <w:lvl w:ilvl="0" w:tplc="B4908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5689C"/>
    <w:multiLevelType w:val="hybridMultilevel"/>
    <w:tmpl w:val="2EE8D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524"/>
    <w:multiLevelType w:val="hybridMultilevel"/>
    <w:tmpl w:val="2F9CB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7520"/>
    <w:multiLevelType w:val="multilevel"/>
    <w:tmpl w:val="727205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0104"/>
    <w:multiLevelType w:val="hybridMultilevel"/>
    <w:tmpl w:val="2EE8D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3845"/>
    <w:multiLevelType w:val="hybridMultilevel"/>
    <w:tmpl w:val="2EE8D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0AD2"/>
    <w:multiLevelType w:val="hybridMultilevel"/>
    <w:tmpl w:val="1D745E92"/>
    <w:lvl w:ilvl="0" w:tplc="B4908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5443"/>
    <w:multiLevelType w:val="hybridMultilevel"/>
    <w:tmpl w:val="1E785294"/>
    <w:lvl w:ilvl="0" w:tplc="5A5AC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E4CB3"/>
    <w:multiLevelType w:val="hybridMultilevel"/>
    <w:tmpl w:val="1ACEC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3051D"/>
    <w:multiLevelType w:val="hybridMultilevel"/>
    <w:tmpl w:val="DAA2373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655E"/>
    <w:multiLevelType w:val="hybridMultilevel"/>
    <w:tmpl w:val="E67220CE"/>
    <w:lvl w:ilvl="0" w:tplc="C2AE3DCE">
      <w:start w:val="1"/>
      <w:numFmt w:val="upperLetter"/>
      <w:lvlText w:val="%1."/>
      <w:lvlJc w:val="left"/>
      <w:pPr>
        <w:ind w:left="720" w:hanging="360"/>
      </w:pPr>
      <w:rPr>
        <w:rFonts w:hint="default"/>
        <w:lang w:val="nl-N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61A"/>
    <w:multiLevelType w:val="hybridMultilevel"/>
    <w:tmpl w:val="2EE8D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736C8"/>
    <w:multiLevelType w:val="hybridMultilevel"/>
    <w:tmpl w:val="2EE8D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B7A05"/>
    <w:multiLevelType w:val="hybridMultilevel"/>
    <w:tmpl w:val="B1F248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B0222"/>
    <w:multiLevelType w:val="hybridMultilevel"/>
    <w:tmpl w:val="566253F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74B29"/>
    <w:multiLevelType w:val="hybridMultilevel"/>
    <w:tmpl w:val="1F985E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4D76"/>
    <w:multiLevelType w:val="hybridMultilevel"/>
    <w:tmpl w:val="6B32C6B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A4391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B03C1B"/>
    <w:multiLevelType w:val="hybridMultilevel"/>
    <w:tmpl w:val="1ACEC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A0D59"/>
    <w:multiLevelType w:val="hybridMultilevel"/>
    <w:tmpl w:val="A09E7D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1838"/>
    <w:multiLevelType w:val="hybridMultilevel"/>
    <w:tmpl w:val="1ACEC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B5C11"/>
    <w:multiLevelType w:val="multilevel"/>
    <w:tmpl w:val="727205E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91F13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86B36"/>
    <w:multiLevelType w:val="hybridMultilevel"/>
    <w:tmpl w:val="FB906EF6"/>
    <w:lvl w:ilvl="0" w:tplc="4FD2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F6BCF"/>
    <w:multiLevelType w:val="multilevel"/>
    <w:tmpl w:val="55B8E9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E3868"/>
    <w:multiLevelType w:val="multilevel"/>
    <w:tmpl w:val="C952D4E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25"/>
  </w:num>
  <w:num w:numId="5">
    <w:abstractNumId w:val="19"/>
  </w:num>
  <w:num w:numId="6">
    <w:abstractNumId w:val="21"/>
  </w:num>
  <w:num w:numId="7">
    <w:abstractNumId w:val="4"/>
  </w:num>
  <w:num w:numId="8">
    <w:abstractNumId w:val="23"/>
  </w:num>
  <w:num w:numId="9">
    <w:abstractNumId w:val="27"/>
  </w:num>
  <w:num w:numId="10">
    <w:abstractNumId w:val="8"/>
  </w:num>
  <w:num w:numId="11">
    <w:abstractNumId w:val="5"/>
  </w:num>
  <w:num w:numId="12">
    <w:abstractNumId w:val="18"/>
  </w:num>
  <w:num w:numId="13">
    <w:abstractNumId w:val="11"/>
  </w:num>
  <w:num w:numId="14">
    <w:abstractNumId w:val="9"/>
  </w:num>
  <w:num w:numId="15">
    <w:abstractNumId w:val="17"/>
  </w:num>
  <w:num w:numId="16">
    <w:abstractNumId w:val="24"/>
  </w:num>
  <w:num w:numId="17">
    <w:abstractNumId w:val="2"/>
  </w:num>
  <w:num w:numId="18">
    <w:abstractNumId w:val="20"/>
  </w:num>
  <w:num w:numId="19">
    <w:abstractNumId w:val="13"/>
  </w:num>
  <w:num w:numId="20">
    <w:abstractNumId w:val="15"/>
  </w:num>
  <w:num w:numId="21">
    <w:abstractNumId w:val="22"/>
  </w:num>
  <w:num w:numId="22">
    <w:abstractNumId w:val="10"/>
  </w:num>
  <w:num w:numId="23">
    <w:abstractNumId w:val="1"/>
  </w:num>
  <w:num w:numId="24">
    <w:abstractNumId w:val="14"/>
  </w:num>
  <w:num w:numId="25">
    <w:abstractNumId w:val="3"/>
  </w:num>
  <w:num w:numId="26">
    <w:abstractNumId w:val="6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7"/>
    <w:rsid w:val="00002F26"/>
    <w:rsid w:val="00005608"/>
    <w:rsid w:val="00005F74"/>
    <w:rsid w:val="00012EDF"/>
    <w:rsid w:val="00013FDE"/>
    <w:rsid w:val="00016B9F"/>
    <w:rsid w:val="0003371B"/>
    <w:rsid w:val="00050264"/>
    <w:rsid w:val="00053037"/>
    <w:rsid w:val="000551FB"/>
    <w:rsid w:val="0005760D"/>
    <w:rsid w:val="000617C5"/>
    <w:rsid w:val="00065893"/>
    <w:rsid w:val="00080892"/>
    <w:rsid w:val="0008798E"/>
    <w:rsid w:val="000A14BE"/>
    <w:rsid w:val="000A25C6"/>
    <w:rsid w:val="000A3292"/>
    <w:rsid w:val="000A518C"/>
    <w:rsid w:val="000A6A08"/>
    <w:rsid w:val="000A6CCE"/>
    <w:rsid w:val="000A7C27"/>
    <w:rsid w:val="000B529B"/>
    <w:rsid w:val="000B79F4"/>
    <w:rsid w:val="000C54C3"/>
    <w:rsid w:val="000D1D2C"/>
    <w:rsid w:val="000E29E6"/>
    <w:rsid w:val="000F601D"/>
    <w:rsid w:val="00105F19"/>
    <w:rsid w:val="001100FF"/>
    <w:rsid w:val="001136B7"/>
    <w:rsid w:val="00114FD5"/>
    <w:rsid w:val="00122317"/>
    <w:rsid w:val="00127A28"/>
    <w:rsid w:val="00127F5D"/>
    <w:rsid w:val="00131B26"/>
    <w:rsid w:val="001329D2"/>
    <w:rsid w:val="00145717"/>
    <w:rsid w:val="00145B34"/>
    <w:rsid w:val="0015557D"/>
    <w:rsid w:val="00161407"/>
    <w:rsid w:val="0016467D"/>
    <w:rsid w:val="00174A8B"/>
    <w:rsid w:val="00174C23"/>
    <w:rsid w:val="00181D9E"/>
    <w:rsid w:val="001866D2"/>
    <w:rsid w:val="00190523"/>
    <w:rsid w:val="00195D4F"/>
    <w:rsid w:val="0019705A"/>
    <w:rsid w:val="001A5470"/>
    <w:rsid w:val="001B0398"/>
    <w:rsid w:val="001B5FB2"/>
    <w:rsid w:val="001C2278"/>
    <w:rsid w:val="001C2F43"/>
    <w:rsid w:val="001C4928"/>
    <w:rsid w:val="001D40D2"/>
    <w:rsid w:val="001E03FD"/>
    <w:rsid w:val="001E069B"/>
    <w:rsid w:val="001E5366"/>
    <w:rsid w:val="001F110A"/>
    <w:rsid w:val="001F2CD6"/>
    <w:rsid w:val="001F4292"/>
    <w:rsid w:val="002006D1"/>
    <w:rsid w:val="002047B3"/>
    <w:rsid w:val="00204AFD"/>
    <w:rsid w:val="00206B1B"/>
    <w:rsid w:val="002135BA"/>
    <w:rsid w:val="00225166"/>
    <w:rsid w:val="00230AC0"/>
    <w:rsid w:val="0023168E"/>
    <w:rsid w:val="00234B2F"/>
    <w:rsid w:val="00242A98"/>
    <w:rsid w:val="00256907"/>
    <w:rsid w:val="00270020"/>
    <w:rsid w:val="00272ACD"/>
    <w:rsid w:val="00273660"/>
    <w:rsid w:val="00274A69"/>
    <w:rsid w:val="002837ED"/>
    <w:rsid w:val="00283FBD"/>
    <w:rsid w:val="00290444"/>
    <w:rsid w:val="002A3692"/>
    <w:rsid w:val="002A510B"/>
    <w:rsid w:val="002A6F08"/>
    <w:rsid w:val="002B15C0"/>
    <w:rsid w:val="002B505E"/>
    <w:rsid w:val="002B6467"/>
    <w:rsid w:val="002C00BB"/>
    <w:rsid w:val="002C03B0"/>
    <w:rsid w:val="002C15C2"/>
    <w:rsid w:val="002C759D"/>
    <w:rsid w:val="002D6644"/>
    <w:rsid w:val="002D6A4C"/>
    <w:rsid w:val="002E3A9B"/>
    <w:rsid w:val="002F4850"/>
    <w:rsid w:val="0030293F"/>
    <w:rsid w:val="00304030"/>
    <w:rsid w:val="003056B9"/>
    <w:rsid w:val="00310703"/>
    <w:rsid w:val="00311A4C"/>
    <w:rsid w:val="003142F5"/>
    <w:rsid w:val="003169C0"/>
    <w:rsid w:val="00317A53"/>
    <w:rsid w:val="00323FB5"/>
    <w:rsid w:val="0032512F"/>
    <w:rsid w:val="00331ADF"/>
    <w:rsid w:val="00334B71"/>
    <w:rsid w:val="00351AF8"/>
    <w:rsid w:val="00352BA8"/>
    <w:rsid w:val="00364C8E"/>
    <w:rsid w:val="003714AC"/>
    <w:rsid w:val="00374AD5"/>
    <w:rsid w:val="00382007"/>
    <w:rsid w:val="00385D51"/>
    <w:rsid w:val="00390C90"/>
    <w:rsid w:val="00390CDB"/>
    <w:rsid w:val="00395C64"/>
    <w:rsid w:val="003A1C6B"/>
    <w:rsid w:val="003A3521"/>
    <w:rsid w:val="003C3FD1"/>
    <w:rsid w:val="003F4BCA"/>
    <w:rsid w:val="003F5E7A"/>
    <w:rsid w:val="004038F9"/>
    <w:rsid w:val="00405616"/>
    <w:rsid w:val="0041735F"/>
    <w:rsid w:val="00436FCD"/>
    <w:rsid w:val="00443289"/>
    <w:rsid w:val="00451F24"/>
    <w:rsid w:val="0045465C"/>
    <w:rsid w:val="00461A17"/>
    <w:rsid w:val="00461C32"/>
    <w:rsid w:val="004658B0"/>
    <w:rsid w:val="00477C38"/>
    <w:rsid w:val="0048047C"/>
    <w:rsid w:val="0049655C"/>
    <w:rsid w:val="0049676B"/>
    <w:rsid w:val="004B23A2"/>
    <w:rsid w:val="004B2893"/>
    <w:rsid w:val="004B28A0"/>
    <w:rsid w:val="004C2786"/>
    <w:rsid w:val="004D372E"/>
    <w:rsid w:val="004D5494"/>
    <w:rsid w:val="004D5B5D"/>
    <w:rsid w:val="004F1CD8"/>
    <w:rsid w:val="00502814"/>
    <w:rsid w:val="005117DE"/>
    <w:rsid w:val="0053307E"/>
    <w:rsid w:val="005363E0"/>
    <w:rsid w:val="00536D01"/>
    <w:rsid w:val="0054396F"/>
    <w:rsid w:val="00546C6C"/>
    <w:rsid w:val="00553633"/>
    <w:rsid w:val="0056085F"/>
    <w:rsid w:val="005617D9"/>
    <w:rsid w:val="00562069"/>
    <w:rsid w:val="0056247B"/>
    <w:rsid w:val="00563281"/>
    <w:rsid w:val="0056668A"/>
    <w:rsid w:val="00566B85"/>
    <w:rsid w:val="00570E8A"/>
    <w:rsid w:val="00576B2C"/>
    <w:rsid w:val="00587637"/>
    <w:rsid w:val="00587B46"/>
    <w:rsid w:val="00595B01"/>
    <w:rsid w:val="00595B3A"/>
    <w:rsid w:val="005C4ABE"/>
    <w:rsid w:val="005D1164"/>
    <w:rsid w:val="005D4828"/>
    <w:rsid w:val="005E1B06"/>
    <w:rsid w:val="005F0437"/>
    <w:rsid w:val="00601F6A"/>
    <w:rsid w:val="00610B7A"/>
    <w:rsid w:val="0061714F"/>
    <w:rsid w:val="00620A06"/>
    <w:rsid w:val="00624C7E"/>
    <w:rsid w:val="0062521F"/>
    <w:rsid w:val="00630447"/>
    <w:rsid w:val="006347E0"/>
    <w:rsid w:val="00635F4E"/>
    <w:rsid w:val="00643978"/>
    <w:rsid w:val="00646120"/>
    <w:rsid w:val="00647F6A"/>
    <w:rsid w:val="00653790"/>
    <w:rsid w:val="0065583A"/>
    <w:rsid w:val="00662DAA"/>
    <w:rsid w:val="00663D84"/>
    <w:rsid w:val="00667ABA"/>
    <w:rsid w:val="00671CD3"/>
    <w:rsid w:val="006801BB"/>
    <w:rsid w:val="00682A5B"/>
    <w:rsid w:val="00683370"/>
    <w:rsid w:val="0069467D"/>
    <w:rsid w:val="00695FA2"/>
    <w:rsid w:val="006A343D"/>
    <w:rsid w:val="006B3E8E"/>
    <w:rsid w:val="006B3F17"/>
    <w:rsid w:val="006C0E9C"/>
    <w:rsid w:val="006C3753"/>
    <w:rsid w:val="006D2956"/>
    <w:rsid w:val="006D43D7"/>
    <w:rsid w:val="006E2558"/>
    <w:rsid w:val="006E3406"/>
    <w:rsid w:val="006F6D1D"/>
    <w:rsid w:val="007005E0"/>
    <w:rsid w:val="007019D9"/>
    <w:rsid w:val="00711876"/>
    <w:rsid w:val="00715397"/>
    <w:rsid w:val="00720A05"/>
    <w:rsid w:val="007245D9"/>
    <w:rsid w:val="007321D8"/>
    <w:rsid w:val="00746D10"/>
    <w:rsid w:val="007507F2"/>
    <w:rsid w:val="007560BB"/>
    <w:rsid w:val="00764E24"/>
    <w:rsid w:val="007677A2"/>
    <w:rsid w:val="0077754A"/>
    <w:rsid w:val="0078093E"/>
    <w:rsid w:val="00783023"/>
    <w:rsid w:val="00784320"/>
    <w:rsid w:val="00784CC7"/>
    <w:rsid w:val="00790E62"/>
    <w:rsid w:val="00794126"/>
    <w:rsid w:val="007A2DEB"/>
    <w:rsid w:val="007A6B4B"/>
    <w:rsid w:val="007B2B66"/>
    <w:rsid w:val="007B3F7E"/>
    <w:rsid w:val="007B690C"/>
    <w:rsid w:val="007C1814"/>
    <w:rsid w:val="007C703A"/>
    <w:rsid w:val="007D10A8"/>
    <w:rsid w:val="007D3301"/>
    <w:rsid w:val="007D5CAB"/>
    <w:rsid w:val="007E7F29"/>
    <w:rsid w:val="007F2FD2"/>
    <w:rsid w:val="007F4950"/>
    <w:rsid w:val="007F7B8D"/>
    <w:rsid w:val="00803CAD"/>
    <w:rsid w:val="00813BC6"/>
    <w:rsid w:val="00814C9F"/>
    <w:rsid w:val="008162E3"/>
    <w:rsid w:val="00816309"/>
    <w:rsid w:val="008206E6"/>
    <w:rsid w:val="008313AA"/>
    <w:rsid w:val="00836A8B"/>
    <w:rsid w:val="008406F8"/>
    <w:rsid w:val="008419F7"/>
    <w:rsid w:val="00851663"/>
    <w:rsid w:val="00860FC9"/>
    <w:rsid w:val="0086117A"/>
    <w:rsid w:val="00873D72"/>
    <w:rsid w:val="00875AA9"/>
    <w:rsid w:val="00880702"/>
    <w:rsid w:val="00883830"/>
    <w:rsid w:val="00885F2D"/>
    <w:rsid w:val="0089369D"/>
    <w:rsid w:val="00894A2C"/>
    <w:rsid w:val="008A705F"/>
    <w:rsid w:val="008A7C96"/>
    <w:rsid w:val="008B6A0A"/>
    <w:rsid w:val="008C044C"/>
    <w:rsid w:val="008C3031"/>
    <w:rsid w:val="008C3A96"/>
    <w:rsid w:val="008D39CF"/>
    <w:rsid w:val="008D48BC"/>
    <w:rsid w:val="008D4DDC"/>
    <w:rsid w:val="008D61FA"/>
    <w:rsid w:val="008D7177"/>
    <w:rsid w:val="008D746F"/>
    <w:rsid w:val="008E05DC"/>
    <w:rsid w:val="008F0863"/>
    <w:rsid w:val="008F6294"/>
    <w:rsid w:val="009003D5"/>
    <w:rsid w:val="0090050B"/>
    <w:rsid w:val="00902F09"/>
    <w:rsid w:val="009038BA"/>
    <w:rsid w:val="00912835"/>
    <w:rsid w:val="00914737"/>
    <w:rsid w:val="009220C9"/>
    <w:rsid w:val="00924ED3"/>
    <w:rsid w:val="00925CAA"/>
    <w:rsid w:val="00932736"/>
    <w:rsid w:val="00945E9E"/>
    <w:rsid w:val="00946D23"/>
    <w:rsid w:val="00950E77"/>
    <w:rsid w:val="0095273E"/>
    <w:rsid w:val="00962C05"/>
    <w:rsid w:val="00970F04"/>
    <w:rsid w:val="00977046"/>
    <w:rsid w:val="00981CC4"/>
    <w:rsid w:val="0098513F"/>
    <w:rsid w:val="009861F1"/>
    <w:rsid w:val="00987C3F"/>
    <w:rsid w:val="009945CF"/>
    <w:rsid w:val="009A06A8"/>
    <w:rsid w:val="009A1B88"/>
    <w:rsid w:val="009A302A"/>
    <w:rsid w:val="009A6E56"/>
    <w:rsid w:val="009B2A30"/>
    <w:rsid w:val="009C0A52"/>
    <w:rsid w:val="009C192F"/>
    <w:rsid w:val="009C798D"/>
    <w:rsid w:val="009E3C4E"/>
    <w:rsid w:val="009F6595"/>
    <w:rsid w:val="009F76FA"/>
    <w:rsid w:val="00A01474"/>
    <w:rsid w:val="00A11542"/>
    <w:rsid w:val="00A145A2"/>
    <w:rsid w:val="00A16D14"/>
    <w:rsid w:val="00A24991"/>
    <w:rsid w:val="00A35CA2"/>
    <w:rsid w:val="00A43770"/>
    <w:rsid w:val="00A47E1F"/>
    <w:rsid w:val="00A55B22"/>
    <w:rsid w:val="00A659F7"/>
    <w:rsid w:val="00A75915"/>
    <w:rsid w:val="00A8722D"/>
    <w:rsid w:val="00A87E4B"/>
    <w:rsid w:val="00A95055"/>
    <w:rsid w:val="00AA0FD7"/>
    <w:rsid w:val="00AA3DE2"/>
    <w:rsid w:val="00AA411E"/>
    <w:rsid w:val="00AB31D4"/>
    <w:rsid w:val="00AB6B58"/>
    <w:rsid w:val="00AC0B1B"/>
    <w:rsid w:val="00AC123D"/>
    <w:rsid w:val="00AD5748"/>
    <w:rsid w:val="00AE481F"/>
    <w:rsid w:val="00AF37BC"/>
    <w:rsid w:val="00AF7ECB"/>
    <w:rsid w:val="00B15927"/>
    <w:rsid w:val="00B206CF"/>
    <w:rsid w:val="00B2082C"/>
    <w:rsid w:val="00B217E3"/>
    <w:rsid w:val="00B26021"/>
    <w:rsid w:val="00B263CA"/>
    <w:rsid w:val="00B270D9"/>
    <w:rsid w:val="00B3392C"/>
    <w:rsid w:val="00B3559C"/>
    <w:rsid w:val="00B45004"/>
    <w:rsid w:val="00B4561A"/>
    <w:rsid w:val="00B5030B"/>
    <w:rsid w:val="00B5312B"/>
    <w:rsid w:val="00B57020"/>
    <w:rsid w:val="00B63ECE"/>
    <w:rsid w:val="00B7752D"/>
    <w:rsid w:val="00B86FEB"/>
    <w:rsid w:val="00B91CA7"/>
    <w:rsid w:val="00BA0791"/>
    <w:rsid w:val="00BA127B"/>
    <w:rsid w:val="00BA1B3F"/>
    <w:rsid w:val="00BA39B1"/>
    <w:rsid w:val="00BA3DA8"/>
    <w:rsid w:val="00BB30C0"/>
    <w:rsid w:val="00BB5F4C"/>
    <w:rsid w:val="00BB6754"/>
    <w:rsid w:val="00BB6ED4"/>
    <w:rsid w:val="00BC0501"/>
    <w:rsid w:val="00BC46A9"/>
    <w:rsid w:val="00BC4F37"/>
    <w:rsid w:val="00BD0068"/>
    <w:rsid w:val="00BD21A2"/>
    <w:rsid w:val="00BF05F3"/>
    <w:rsid w:val="00BF2721"/>
    <w:rsid w:val="00BF47FF"/>
    <w:rsid w:val="00BF5363"/>
    <w:rsid w:val="00C2623C"/>
    <w:rsid w:val="00C33366"/>
    <w:rsid w:val="00C33B6D"/>
    <w:rsid w:val="00C35DED"/>
    <w:rsid w:val="00C40CA2"/>
    <w:rsid w:val="00C410BC"/>
    <w:rsid w:val="00C43EEF"/>
    <w:rsid w:val="00C5057E"/>
    <w:rsid w:val="00C5565C"/>
    <w:rsid w:val="00C56075"/>
    <w:rsid w:val="00C56D82"/>
    <w:rsid w:val="00C63FC3"/>
    <w:rsid w:val="00C65DBF"/>
    <w:rsid w:val="00C76691"/>
    <w:rsid w:val="00C85C71"/>
    <w:rsid w:val="00C87F56"/>
    <w:rsid w:val="00C90D66"/>
    <w:rsid w:val="00C914B7"/>
    <w:rsid w:val="00C91E7A"/>
    <w:rsid w:val="00C93DEA"/>
    <w:rsid w:val="00C94A5B"/>
    <w:rsid w:val="00C9557A"/>
    <w:rsid w:val="00C97382"/>
    <w:rsid w:val="00C97CC9"/>
    <w:rsid w:val="00CA4712"/>
    <w:rsid w:val="00CC08AB"/>
    <w:rsid w:val="00CC2342"/>
    <w:rsid w:val="00CE0A0F"/>
    <w:rsid w:val="00CE1B85"/>
    <w:rsid w:val="00CF03BF"/>
    <w:rsid w:val="00CF1B7A"/>
    <w:rsid w:val="00D00795"/>
    <w:rsid w:val="00D02624"/>
    <w:rsid w:val="00D05EB7"/>
    <w:rsid w:val="00D10386"/>
    <w:rsid w:val="00D11781"/>
    <w:rsid w:val="00D12BBD"/>
    <w:rsid w:val="00D12FD0"/>
    <w:rsid w:val="00D247E6"/>
    <w:rsid w:val="00D25ED2"/>
    <w:rsid w:val="00D27E70"/>
    <w:rsid w:val="00D31288"/>
    <w:rsid w:val="00D353E2"/>
    <w:rsid w:val="00D552AD"/>
    <w:rsid w:val="00D60BB8"/>
    <w:rsid w:val="00D61910"/>
    <w:rsid w:val="00D90189"/>
    <w:rsid w:val="00D90448"/>
    <w:rsid w:val="00DA6C48"/>
    <w:rsid w:val="00DA7619"/>
    <w:rsid w:val="00DB4576"/>
    <w:rsid w:val="00DB48FD"/>
    <w:rsid w:val="00DC15BA"/>
    <w:rsid w:val="00DC3042"/>
    <w:rsid w:val="00DC4AAC"/>
    <w:rsid w:val="00DC67DD"/>
    <w:rsid w:val="00DD3D61"/>
    <w:rsid w:val="00DD3F29"/>
    <w:rsid w:val="00DE23C9"/>
    <w:rsid w:val="00DE3746"/>
    <w:rsid w:val="00DE63AB"/>
    <w:rsid w:val="00E02398"/>
    <w:rsid w:val="00E13D27"/>
    <w:rsid w:val="00E24812"/>
    <w:rsid w:val="00E26EF8"/>
    <w:rsid w:val="00E31A73"/>
    <w:rsid w:val="00E363CD"/>
    <w:rsid w:val="00E372D1"/>
    <w:rsid w:val="00E402BF"/>
    <w:rsid w:val="00E46F33"/>
    <w:rsid w:val="00E708B9"/>
    <w:rsid w:val="00E70AE9"/>
    <w:rsid w:val="00E718BF"/>
    <w:rsid w:val="00E73599"/>
    <w:rsid w:val="00E739DB"/>
    <w:rsid w:val="00E7610D"/>
    <w:rsid w:val="00E84975"/>
    <w:rsid w:val="00E84F90"/>
    <w:rsid w:val="00E96EC6"/>
    <w:rsid w:val="00EA018B"/>
    <w:rsid w:val="00EA20B0"/>
    <w:rsid w:val="00EA3616"/>
    <w:rsid w:val="00EA757F"/>
    <w:rsid w:val="00EB29E8"/>
    <w:rsid w:val="00EB6B47"/>
    <w:rsid w:val="00EC001C"/>
    <w:rsid w:val="00EC041E"/>
    <w:rsid w:val="00ED2F39"/>
    <w:rsid w:val="00ED33AD"/>
    <w:rsid w:val="00EE08F8"/>
    <w:rsid w:val="00EF2CD1"/>
    <w:rsid w:val="00EF382E"/>
    <w:rsid w:val="00EF4866"/>
    <w:rsid w:val="00EF58FD"/>
    <w:rsid w:val="00F03458"/>
    <w:rsid w:val="00F056BD"/>
    <w:rsid w:val="00F11921"/>
    <w:rsid w:val="00F12B85"/>
    <w:rsid w:val="00F13329"/>
    <w:rsid w:val="00F13ADE"/>
    <w:rsid w:val="00F210F6"/>
    <w:rsid w:val="00F24EE4"/>
    <w:rsid w:val="00F2627B"/>
    <w:rsid w:val="00F35E5B"/>
    <w:rsid w:val="00F36CF8"/>
    <w:rsid w:val="00F37BB4"/>
    <w:rsid w:val="00F4366D"/>
    <w:rsid w:val="00F54C73"/>
    <w:rsid w:val="00F56D92"/>
    <w:rsid w:val="00F75331"/>
    <w:rsid w:val="00F86B7D"/>
    <w:rsid w:val="00F93F75"/>
    <w:rsid w:val="00FA01A6"/>
    <w:rsid w:val="00FA1788"/>
    <w:rsid w:val="00FA38A2"/>
    <w:rsid w:val="00FB049E"/>
    <w:rsid w:val="00FB5424"/>
    <w:rsid w:val="00FC2FDF"/>
    <w:rsid w:val="00FC6497"/>
    <w:rsid w:val="00FD17B7"/>
    <w:rsid w:val="00FE1C68"/>
    <w:rsid w:val="00FE444C"/>
    <w:rsid w:val="00FE45E8"/>
    <w:rsid w:val="00FE5CF4"/>
    <w:rsid w:val="00FF13DD"/>
    <w:rsid w:val="00FF2787"/>
    <w:rsid w:val="00FF3F04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590A"/>
  <w15:docId w15:val="{2F3C43A1-E737-456A-8210-DB026DD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4CC7"/>
    <w:rPr>
      <w:b/>
      <w:bCs/>
    </w:rPr>
  </w:style>
  <w:style w:type="paragraph" w:styleId="ListParagraph">
    <w:name w:val="List Paragraph"/>
    <w:basedOn w:val="Normal"/>
    <w:qFormat/>
    <w:rsid w:val="00784CC7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D353E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3E2"/>
  </w:style>
  <w:style w:type="paragraph" w:styleId="Footer">
    <w:name w:val="footer"/>
    <w:basedOn w:val="Normal"/>
    <w:link w:val="FooterChar"/>
    <w:uiPriority w:val="99"/>
    <w:unhideWhenUsed/>
    <w:rsid w:val="00D353E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3E2"/>
  </w:style>
  <w:style w:type="character" w:styleId="Hyperlink">
    <w:name w:val="Hyperlink"/>
    <w:basedOn w:val="DefaultParagraphFont"/>
    <w:uiPriority w:val="99"/>
    <w:unhideWhenUsed/>
    <w:rsid w:val="00C87F56"/>
    <w:rPr>
      <w:color w:val="0000FF" w:themeColor="hyperlink"/>
      <w:u w:val="single"/>
    </w:rPr>
  </w:style>
  <w:style w:type="character" w:customStyle="1" w:styleId="atlastextcursive">
    <w:name w:val="atlastextcursive"/>
    <w:basedOn w:val="DefaultParagraphFont"/>
    <w:rsid w:val="00C33366"/>
  </w:style>
  <w:style w:type="character" w:customStyle="1" w:styleId="labeltextautdatabig">
    <w:name w:val="labeltextautdatabig"/>
    <w:basedOn w:val="DefaultParagraphFont"/>
    <w:rsid w:val="00C33366"/>
  </w:style>
  <w:style w:type="character" w:customStyle="1" w:styleId="labeltextautdatasmall3">
    <w:name w:val="labeltextautdatasmall3"/>
    <w:basedOn w:val="DefaultParagraphFont"/>
    <w:rsid w:val="00C33366"/>
  </w:style>
  <w:style w:type="character" w:customStyle="1" w:styleId="labeltextautdatasmallpc1">
    <w:name w:val="labeltextautdatasmallpc1"/>
    <w:basedOn w:val="DefaultParagraphFont"/>
    <w:rsid w:val="00C33366"/>
  </w:style>
  <w:style w:type="character" w:customStyle="1" w:styleId="labeltextautdatasmall2">
    <w:name w:val="labeltextautdatasmall2"/>
    <w:basedOn w:val="DefaultParagraphFont"/>
    <w:rsid w:val="00C33366"/>
  </w:style>
  <w:style w:type="character" w:styleId="FollowedHyperlink">
    <w:name w:val="FollowedHyperlink"/>
    <w:basedOn w:val="DefaultParagraphFont"/>
    <w:uiPriority w:val="99"/>
    <w:semiHidden/>
    <w:unhideWhenUsed/>
    <w:rsid w:val="0030403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38A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3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38A2"/>
    <w:rPr>
      <w:vertAlign w:val="superscript"/>
    </w:rPr>
  </w:style>
  <w:style w:type="paragraph" w:customStyle="1" w:styleId="Test">
    <w:name w:val="Test!"/>
    <w:basedOn w:val="Normal"/>
    <w:rsid w:val="00CE1B85"/>
    <w:pPr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autoSpaceDN w:val="0"/>
      <w:spacing w:after="300"/>
    </w:pPr>
    <w:rPr>
      <w:rFonts w:ascii="Frutiger LT 55 Roman" w:eastAsia="Times New Roman" w:hAnsi="Frutiger LT 55 Roman" w:cs="Times New Roman"/>
      <w:b/>
      <w:color w:val="323E4F"/>
      <w:spacing w:val="5"/>
      <w:kern w:val="3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C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5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0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0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004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602">
          <w:marLeft w:val="240"/>
          <w:marRight w:val="0"/>
          <w:marTop w:val="75"/>
          <w:marBottom w:val="240"/>
          <w:divBdr>
            <w:top w:val="single" w:sz="4" w:space="4" w:color="CCCCFF"/>
            <w:left w:val="single" w:sz="4" w:space="10" w:color="CCCCFF"/>
            <w:bottom w:val="single" w:sz="4" w:space="4" w:color="CCCCFF"/>
            <w:right w:val="single" w:sz="4" w:space="10" w:color="CCCCFF"/>
          </w:divBdr>
        </w:div>
        <w:div w:id="942492244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703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373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8977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351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2268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764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155">
          <w:marLeft w:val="360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482">
              <w:marLeft w:val="0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collection/eu-law/consleg.html" TargetMode="External"/><Relationship Id="rId13" Type="http://schemas.openxmlformats.org/officeDocument/2006/relationships/hyperlink" Target="https://www.ejn-crimjust.europa.eu/ejn/AtlasChooseCountry/EN" TargetMode="External"/><Relationship Id="rId18" Type="http://schemas.openxmlformats.org/officeDocument/2006/relationships/hyperlink" Target="https://www.ejn-crimjust.europa.eu/ejn/libdocumentproperties/EN/1386" TargetMode="External"/><Relationship Id="rId3" Type="http://schemas.openxmlformats.org/officeDocument/2006/relationships/styles" Target="styles.xml"/><Relationship Id="rId21" Type="http://schemas.openxmlformats.org/officeDocument/2006/relationships/hyperlink" Target="http://curia.europa.eu/juris/document/document.jsf?text=&amp;docid=178582&amp;pageIndex=0&amp;doclang=en&amp;mode=lst&amp;dir=&amp;occ=first&amp;part=1&amp;cid=19484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uria.europa.eu/juris/document/document.jsf?text=&amp;docid=215342&amp;pageIndex=0&amp;doclang=en&amp;mode=lst&amp;dir=&amp;occ=first&amp;part=1&amp;cid=1907785" TargetMode="External"/><Relationship Id="rId17" Type="http://schemas.openxmlformats.org/officeDocument/2006/relationships/hyperlink" Target="mailto:ured.predsjednika@zszg.pravosudje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uria.europa.eu/juris/liste.jsf?oqp=&amp;for=&amp;mat=or&amp;lgrec=nl&amp;jge=&amp;td=%3BALL&amp;jur=C%2CT%2CF&amp;num=C-128%252F18&amp;page=1&amp;dates=&amp;pcs=Oor&amp;lg=&amp;pro=&amp;nat=or&amp;cit=none%252CC%252CCJ%252CR%252C2008E%252C%252C%252C%252C%252C%252C%252C%252C%252C%252Ctrue%252Cfalse%252Cfalse&amp;language=en&amp;avg=&amp;cid=2272827" TargetMode="External"/><Relationship Id="rId20" Type="http://schemas.openxmlformats.org/officeDocument/2006/relationships/hyperlink" Target="https://www.ejn-crimjust.europa.eu/ejn/libdocumentproperties/EN/12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jn-crimjust.europa.eu/ejn/libcategories/EN/286/-1/-1/-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jn-crimjust.europa.eu/ejn/libdocumentproperties.aspx?Id=1732" TargetMode="External"/><Relationship Id="rId19" Type="http://schemas.openxmlformats.org/officeDocument/2006/relationships/hyperlink" Target="mailto:kauno.apylinkes@teism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ria.europa.eu/juris/liste.jsf?language=en&amp;jur=C,T,F&amp;num=C-554/14&amp;td=ALL" TargetMode="External"/><Relationship Id="rId14" Type="http://schemas.openxmlformats.org/officeDocument/2006/relationships/hyperlink" Target="http://www.ejn-crimjust.europa.eu" TargetMode="External"/><Relationship Id="rId22" Type="http://schemas.openxmlformats.org/officeDocument/2006/relationships/hyperlink" Target="http://curia.europa.eu/juris/liste.jsf?language=en&amp;jur=C,T,F&amp;num=C-554/14&amp;td=AL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4B70-4F9F-47B2-B74C-87A0495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26</Pages>
  <Words>6583</Words>
  <Characters>34975</Characters>
  <Application>Microsoft Office Word</Application>
  <DocSecurity>0</DocSecurity>
  <Lines>766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Klip</dc:creator>
  <cp:lastModifiedBy>Desislava Dragieva</cp:lastModifiedBy>
  <cp:revision>3</cp:revision>
  <dcterms:created xsi:type="dcterms:W3CDTF">2021-07-08T09:38:00Z</dcterms:created>
  <dcterms:modified xsi:type="dcterms:W3CDTF">2021-07-08T12:09:00Z</dcterms:modified>
</cp:coreProperties>
</file>