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14A26" w14:textId="1E7D3B5E" w:rsidR="005A3153" w:rsidRDefault="004F6041" w:rsidP="006120A8">
      <w:pPr>
        <w:jc w:val="center"/>
        <w:rPr>
          <w:b/>
          <w:sz w:val="32"/>
          <w:szCs w:val="24"/>
          <w:rFonts w:ascii="Times New Roman" w:hAnsi="Times New Roman" w:cs="Times New Roman"/>
        </w:rPr>
      </w:pPr>
      <w:r>
        <w:rPr>
          <w:b/>
          <w:sz w:val="32"/>
          <w:rFonts w:ascii="Times New Roman" w:hAnsi="Times New Roman"/>
        </w:rPr>
        <w:drawing>
          <wp:anchor distT="0" distB="0" distL="114300" distR="114300" simplePos="0" relativeHeight="251660288" behindDoc="1" locked="0" layoutInCell="1" allowOverlap="1" wp14:anchorId="10428542" wp14:editId="60784804">
            <wp:simplePos x="0" y="0"/>
            <wp:positionH relativeFrom="margin">
              <wp:posOffset>4628946</wp:posOffset>
            </wp:positionH>
            <wp:positionV relativeFrom="paragraph">
              <wp:posOffset>7621</wp:posOffset>
            </wp:positionV>
            <wp:extent cx="1092403" cy="106680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ze_700x500_d1_logo-imag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6484" cy="1080551"/>
                    </a:xfrm>
                    <a:prstGeom prst="rect">
                      <a:avLst/>
                    </a:prstGeom>
                  </pic:spPr>
                </pic:pic>
              </a:graphicData>
            </a:graphic>
            <wp14:sizeRelH relativeFrom="margin">
              <wp14:pctWidth>0</wp14:pctWidth>
            </wp14:sizeRelH>
            <wp14:sizeRelV relativeFrom="margin">
              <wp14:pctHeight>0</wp14:pctHeight>
            </wp14:sizeRelV>
          </wp:anchor>
        </w:drawing>
      </w:r>
      <w:r>
        <w:rPr>
          <w:b/>
          <w:sz w:val="32"/>
          <w:rFonts w:ascii="Times New Roman" w:hAnsi="Times New Roman"/>
        </w:rPr>
        <w:drawing>
          <wp:anchor distT="0" distB="0" distL="114300" distR="114300" simplePos="0" relativeHeight="251659264" behindDoc="1" locked="0" layoutInCell="1" allowOverlap="1" wp14:anchorId="0992F28C" wp14:editId="5CFCDE5E">
            <wp:simplePos x="0" y="0"/>
            <wp:positionH relativeFrom="margin">
              <wp:align>left</wp:align>
            </wp:positionH>
            <wp:positionV relativeFrom="paragraph">
              <wp:posOffset>7620</wp:posOffset>
            </wp:positionV>
            <wp:extent cx="1257300" cy="1249918"/>
            <wp:effectExtent l="0" t="0" r="0" b="762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3la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3549" cy="1266072"/>
                    </a:xfrm>
                    <a:prstGeom prst="rect">
                      <a:avLst/>
                    </a:prstGeom>
                  </pic:spPr>
                </pic:pic>
              </a:graphicData>
            </a:graphic>
            <wp14:sizeRelH relativeFrom="margin">
              <wp14:pctWidth>0</wp14:pctWidth>
            </wp14:sizeRelH>
            <wp14:sizeRelV relativeFrom="margin">
              <wp14:pctHeight>0</wp14:pctHeight>
            </wp14:sizeRelV>
          </wp:anchor>
        </w:drawing>
      </w:r>
      <w:r>
        <w:rPr>
          <w:b/>
          <w:sz w:val="32"/>
          <w:rFonts w:ascii="Times New Roman" w:hAnsi="Times New Roman"/>
        </w:rPr>
        <w:t xml:space="preserve"> </w:t>
      </w:r>
    </w:p>
    <w:p w14:paraId="7244938A" w14:textId="231D17D0" w:rsidR="005A3153" w:rsidRDefault="005A3153" w:rsidP="006120A8">
      <w:pPr>
        <w:jc w:val="center"/>
        <w:rPr>
          <w:rFonts w:ascii="Times New Roman" w:hAnsi="Times New Roman" w:cs="Times New Roman"/>
          <w:b/>
          <w:sz w:val="32"/>
          <w:szCs w:val="24"/>
          <w:lang w:val="en-GB"/>
        </w:rPr>
      </w:pPr>
    </w:p>
    <w:p w14:paraId="7A6EA2A9" w14:textId="7A9DDA4D" w:rsidR="005A3153" w:rsidRDefault="005A3153" w:rsidP="006120A8">
      <w:pPr>
        <w:jc w:val="center"/>
        <w:rPr>
          <w:rFonts w:ascii="Times New Roman" w:hAnsi="Times New Roman" w:cs="Times New Roman"/>
          <w:b/>
          <w:sz w:val="32"/>
          <w:szCs w:val="24"/>
          <w:lang w:val="en-GB"/>
        </w:rPr>
      </w:pPr>
    </w:p>
    <w:p w14:paraId="79448B56" w14:textId="55A25482" w:rsidR="00715A5E" w:rsidRPr="00715A5E" w:rsidRDefault="00715A5E" w:rsidP="00715A5E">
      <w:pPr>
        <w:rPr>
          <w:rFonts w:ascii="Times New Roman" w:hAnsi="Times New Roman" w:cs="Times New Roman"/>
          <w:bCs/>
          <w:sz w:val="32"/>
          <w:szCs w:val="24"/>
          <w:lang w:val="en-GB"/>
        </w:rPr>
      </w:pPr>
    </w:p>
    <w:p w14:paraId="4F90D937" w14:textId="5B87000E" w:rsidR="00715A5E" w:rsidRPr="00715A5E" w:rsidRDefault="00715A5E" w:rsidP="00715A5E">
      <w:pPr>
        <w:tabs>
          <w:tab w:val="left" w:pos="2340"/>
        </w:tabs>
        <w:rPr>
          <w:bCs/>
          <w:sz w:val="32"/>
          <w:szCs w:val="24"/>
          <w:rFonts w:ascii="Times New Roman" w:hAnsi="Times New Roman" w:cs="Times New Roman"/>
        </w:rPr>
      </w:pPr>
      <w:r>
        <w:rPr>
          <w:sz w:val="32"/>
          <w:rFonts w:ascii="Times New Roman" w:hAnsi="Times New Roman"/>
        </w:rPr>
        <w:tab/>
      </w:r>
    </w:p>
    <w:p w14:paraId="640C5C00" w14:textId="15DD1D44" w:rsidR="00715A5E" w:rsidRDefault="00715A5E" w:rsidP="006120A8">
      <w:pPr>
        <w:jc w:val="center"/>
        <w:rPr>
          <w:rFonts w:ascii="Times New Roman" w:hAnsi="Times New Roman" w:cs="Times New Roman"/>
          <w:b/>
          <w:sz w:val="32"/>
          <w:szCs w:val="24"/>
          <w:lang w:val="en-GB"/>
        </w:rPr>
      </w:pPr>
    </w:p>
    <w:p w14:paraId="5EB8872D" w14:textId="6826C281" w:rsidR="00715A5E" w:rsidRDefault="00715A5E" w:rsidP="006120A8">
      <w:pPr>
        <w:jc w:val="center"/>
        <w:rPr>
          <w:rFonts w:ascii="Times New Roman" w:hAnsi="Times New Roman" w:cs="Times New Roman"/>
          <w:b/>
          <w:sz w:val="32"/>
          <w:szCs w:val="24"/>
          <w:lang w:val="en-GB"/>
        </w:rPr>
      </w:pPr>
    </w:p>
    <w:p w14:paraId="3200C40D" w14:textId="626E03DB" w:rsidR="00715A5E" w:rsidRDefault="00715A5E" w:rsidP="006120A8">
      <w:pPr>
        <w:jc w:val="center"/>
        <w:rPr>
          <w:rFonts w:ascii="Times New Roman" w:hAnsi="Times New Roman" w:cs="Times New Roman"/>
          <w:b/>
          <w:sz w:val="32"/>
          <w:szCs w:val="24"/>
          <w:lang w:val="en-GB"/>
        </w:rPr>
      </w:pPr>
    </w:p>
    <w:p w14:paraId="3196E04C" w14:textId="04278121" w:rsidR="00715A5E" w:rsidRDefault="00715A5E" w:rsidP="006120A8">
      <w:pPr>
        <w:jc w:val="center"/>
        <w:rPr>
          <w:rFonts w:ascii="Times New Roman" w:hAnsi="Times New Roman" w:cs="Times New Roman"/>
          <w:b/>
          <w:sz w:val="32"/>
          <w:szCs w:val="24"/>
          <w:lang w:val="en-GB"/>
        </w:rPr>
      </w:pPr>
    </w:p>
    <w:p w14:paraId="7A918755" w14:textId="77777777" w:rsidR="00715A5E" w:rsidRPr="00DA058F" w:rsidRDefault="00715A5E" w:rsidP="006120A8">
      <w:pPr>
        <w:jc w:val="center"/>
        <w:rPr>
          <w:rFonts w:ascii="Times New Roman" w:hAnsi="Times New Roman" w:cs="Times New Roman"/>
          <w:b/>
          <w:sz w:val="36"/>
          <w:szCs w:val="28"/>
          <w:lang w:val="en-GB"/>
        </w:rPr>
      </w:pPr>
    </w:p>
    <w:p w14:paraId="671B567D" w14:textId="77777777" w:rsidR="00715A5E" w:rsidRPr="00DA058F" w:rsidRDefault="006120A8" w:rsidP="006120A8">
      <w:pPr>
        <w:jc w:val="center"/>
        <w:rPr>
          <w:b/>
          <w:sz w:val="44"/>
          <w:szCs w:val="36"/>
          <w:rFonts w:ascii="Times New Roman" w:hAnsi="Times New Roman" w:cs="Times New Roman"/>
        </w:rPr>
      </w:pPr>
      <w:r>
        <w:rPr>
          <w:b/>
          <w:sz w:val="44"/>
          <w:rFonts w:ascii="Times New Roman" w:hAnsi="Times New Roman"/>
        </w:rPr>
        <w:t xml:space="preserve">Leitfaden für das Schulungspaket zum Thema</w:t>
      </w:r>
      <w:r>
        <w:rPr>
          <w:b/>
          <w:sz w:val="44"/>
          <w:rFonts w:ascii="Times New Roman" w:hAnsi="Times New Roman"/>
        </w:rPr>
        <w:t xml:space="preserve"> </w:t>
      </w:r>
    </w:p>
    <w:p w14:paraId="7653C55F" w14:textId="77777777" w:rsidR="00715A5E" w:rsidRPr="00DA058F" w:rsidRDefault="006120A8" w:rsidP="006120A8">
      <w:pPr>
        <w:jc w:val="center"/>
        <w:rPr>
          <w:b/>
          <w:sz w:val="44"/>
          <w:szCs w:val="36"/>
          <w:rFonts w:ascii="Times New Roman" w:hAnsi="Times New Roman" w:cs="Times New Roman"/>
        </w:rPr>
      </w:pPr>
      <w:r>
        <w:rPr>
          <w:b/>
          <w:sz w:val="44"/>
          <w:rFonts w:ascii="Times New Roman" w:hAnsi="Times New Roman"/>
        </w:rPr>
        <w:t xml:space="preserve">„Bessere Anwendung des europäischen Strafrechts –</w:t>
      </w:r>
      <w:r>
        <w:rPr>
          <w:b/>
          <w:sz w:val="44"/>
          <w:rFonts w:ascii="Times New Roman" w:hAnsi="Times New Roman"/>
        </w:rPr>
        <w:t xml:space="preserve"> </w:t>
      </w:r>
    </w:p>
    <w:p w14:paraId="1EAC5D4E" w14:textId="1ED1EBE7" w:rsidR="006120A8" w:rsidRPr="00DA058F" w:rsidRDefault="006120A8" w:rsidP="006120A8">
      <w:pPr>
        <w:jc w:val="center"/>
        <w:rPr>
          <w:b/>
          <w:sz w:val="44"/>
          <w:szCs w:val="36"/>
          <w:rFonts w:ascii="Times New Roman" w:hAnsi="Times New Roman" w:cs="Times New Roman"/>
        </w:rPr>
      </w:pPr>
      <w:r>
        <w:rPr>
          <w:b/>
          <w:sz w:val="44"/>
          <w:rFonts w:ascii="Times New Roman" w:hAnsi="Times New Roman"/>
        </w:rPr>
        <w:t xml:space="preserve">nationales Seminar zu Rechtsfragen für Gerichtsbedienstete“</w:t>
      </w:r>
    </w:p>
    <w:p w14:paraId="4D641A74" w14:textId="22FA8971" w:rsidR="006120A8" w:rsidRPr="00715A5E" w:rsidRDefault="006120A8" w:rsidP="006120A8">
      <w:pPr>
        <w:jc w:val="both"/>
        <w:rPr>
          <w:rFonts w:ascii="Times New Roman" w:hAnsi="Times New Roman" w:cs="Times New Roman"/>
          <w:b/>
          <w:sz w:val="32"/>
          <w:szCs w:val="32"/>
          <w:lang w:val="en-GB"/>
        </w:rPr>
      </w:pPr>
    </w:p>
    <w:p w14:paraId="00777851" w14:textId="06C7C028" w:rsidR="005A3153" w:rsidRDefault="005A3153" w:rsidP="006120A8">
      <w:pPr>
        <w:jc w:val="both"/>
        <w:rPr>
          <w:rFonts w:ascii="Times New Roman" w:hAnsi="Times New Roman" w:cs="Times New Roman"/>
          <w:b/>
          <w:sz w:val="24"/>
          <w:szCs w:val="24"/>
          <w:lang w:val="en-GB"/>
        </w:rPr>
      </w:pPr>
    </w:p>
    <w:p w14:paraId="38236EB6" w14:textId="7A251E07" w:rsidR="00715A5E" w:rsidRDefault="00715A5E" w:rsidP="006120A8">
      <w:pPr>
        <w:jc w:val="both"/>
        <w:rPr>
          <w:rFonts w:ascii="Times New Roman" w:hAnsi="Times New Roman" w:cs="Times New Roman"/>
          <w:b/>
          <w:sz w:val="24"/>
          <w:szCs w:val="24"/>
          <w:lang w:val="en-GB"/>
        </w:rPr>
      </w:pPr>
    </w:p>
    <w:p w14:paraId="7CFDF357" w14:textId="356D5A1A" w:rsidR="00DA058F" w:rsidRDefault="00DA058F" w:rsidP="006120A8">
      <w:pPr>
        <w:jc w:val="both"/>
        <w:rPr>
          <w:rFonts w:ascii="Times New Roman" w:hAnsi="Times New Roman" w:cs="Times New Roman"/>
          <w:b/>
          <w:sz w:val="24"/>
          <w:szCs w:val="24"/>
          <w:lang w:val="en-GB"/>
        </w:rPr>
      </w:pPr>
    </w:p>
    <w:p w14:paraId="3F2656E9" w14:textId="77777777" w:rsidR="00DA058F" w:rsidRDefault="00DA058F" w:rsidP="006120A8">
      <w:pPr>
        <w:jc w:val="both"/>
        <w:rPr>
          <w:rFonts w:ascii="Times New Roman" w:hAnsi="Times New Roman" w:cs="Times New Roman"/>
          <w:b/>
          <w:sz w:val="24"/>
          <w:szCs w:val="24"/>
          <w:lang w:val="en-GB"/>
        </w:rPr>
      </w:pPr>
    </w:p>
    <w:p w14:paraId="6660CF2E" w14:textId="77777777" w:rsidR="00DA058F" w:rsidRDefault="00715A5E" w:rsidP="00715A5E">
      <w:pPr>
        <w:rPr>
          <w:bCs/>
          <w:sz w:val="32"/>
          <w:szCs w:val="32"/>
          <w:rFonts w:ascii="Times New Roman" w:hAnsi="Times New Roman" w:cs="Times New Roman"/>
        </w:rPr>
      </w:pPr>
      <w:r>
        <w:rPr>
          <w:sz w:val="32"/>
          <w:rFonts w:ascii="Times New Roman" w:hAnsi="Times New Roman"/>
        </w:rPr>
        <w:t xml:space="preserve">Das Schulungspaket wurde</w:t>
      </w:r>
      <w:r>
        <w:rPr>
          <w:sz w:val="32"/>
          <w:rFonts w:ascii="Times New Roman" w:hAnsi="Times New Roman"/>
        </w:rPr>
        <w:t xml:space="preserve"> </w:t>
      </w:r>
    </w:p>
    <w:p w14:paraId="2C9C5148" w14:textId="77777777" w:rsidR="00DA058F" w:rsidRDefault="00DA058F" w:rsidP="00715A5E">
      <w:pPr>
        <w:rPr>
          <w:rFonts w:ascii="Times New Roman" w:hAnsi="Times New Roman" w:cs="Times New Roman"/>
          <w:bCs/>
          <w:sz w:val="32"/>
          <w:szCs w:val="32"/>
          <w:lang w:val="en-GB"/>
        </w:rPr>
      </w:pPr>
    </w:p>
    <w:p w14:paraId="0E547E23" w14:textId="3CE0FCB7" w:rsidR="00715A5E" w:rsidRPr="00DA058F" w:rsidRDefault="00715A5E" w:rsidP="00715A5E">
      <w:pPr>
        <w:rPr>
          <w:bCs/>
          <w:sz w:val="28"/>
          <w:szCs w:val="28"/>
          <w:rFonts w:ascii="Times New Roman" w:hAnsi="Times New Roman" w:cs="Times New Roman"/>
        </w:rPr>
      </w:pPr>
      <w:r>
        <w:rPr>
          <w:sz w:val="28"/>
          <w:rFonts w:ascii="Times New Roman" w:hAnsi="Times New Roman"/>
        </w:rPr>
        <w:t xml:space="preserve">verfasst von:</w:t>
      </w:r>
    </w:p>
    <w:p w14:paraId="3645B74B" w14:textId="1466F386" w:rsidR="00715A5E" w:rsidRPr="00715A5E" w:rsidRDefault="00715A5E" w:rsidP="00715A5E">
      <w:pPr>
        <w:rPr>
          <w:b/>
          <w:sz w:val="28"/>
          <w:szCs w:val="28"/>
          <w:rFonts w:ascii="Times New Roman" w:hAnsi="Times New Roman" w:cs="Times New Roman"/>
        </w:rPr>
      </w:pPr>
      <w:r>
        <w:rPr>
          <w:sz w:val="24"/>
          <w:rFonts w:ascii="Times New Roman" w:hAnsi="Times New Roman"/>
        </w:rPr>
        <mc:AlternateContent>
          <mc:Choice Requires="wps">
            <w:drawing>
              <wp:anchor distT="45720" distB="45720" distL="114300" distR="114300" simplePos="0" relativeHeight="251664384" behindDoc="0" locked="0" layoutInCell="1" allowOverlap="1" wp14:anchorId="3FE2B9A4" wp14:editId="7F89EE13">
                <wp:simplePos x="0" y="0"/>
                <wp:positionH relativeFrom="margin">
                  <wp:posOffset>3198495</wp:posOffset>
                </wp:positionH>
                <wp:positionV relativeFrom="paragraph">
                  <wp:posOffset>112395</wp:posOffset>
                </wp:positionV>
                <wp:extent cx="2506980" cy="1404620"/>
                <wp:effectExtent l="0" t="0" r="7620" b="0"/>
                <wp:wrapSquare wrapText="bothSides"/>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404620"/>
                        </a:xfrm>
                        <a:prstGeom prst="rect">
                          <a:avLst/>
                        </a:prstGeom>
                        <a:solidFill>
                          <a:srgbClr val="FFFFFF"/>
                        </a:solidFill>
                        <a:ln w="9525">
                          <a:noFill/>
                          <a:miter lim="800000"/>
                          <a:headEnd/>
                          <a:tailEnd/>
                        </a:ln>
                      </wps:spPr>
                      <wps:txbx>
                        <w:txbxContent>
                          <w:p w14:paraId="3AA44B05" w14:textId="5EFDBF83" w:rsidR="00715A5E" w:rsidRPr="00715A5E" w:rsidRDefault="00715A5E" w:rsidP="00715A5E">
                            <w:pPr>
                              <w:rPr>
                                <w:b/>
                                <w:sz w:val="28"/>
                                <w:rFonts w:ascii="Times New Roman" w:hAnsi="Times New Roman" w:cs="Times New Roman"/>
                              </w:rPr>
                            </w:pPr>
                            <w:r>
                              <w:rPr>
                                <w:b/>
                                <w:sz w:val="28"/>
                                <w:rFonts w:ascii="Times New Roman" w:hAnsi="Times New Roman"/>
                              </w:rPr>
                              <w:t xml:space="preserve">André Klip</w:t>
                            </w:r>
                          </w:p>
                          <w:p w14:paraId="4BDECB8B" w14:textId="77777777" w:rsidR="00715A5E" w:rsidRPr="00715A5E" w:rsidRDefault="00715A5E" w:rsidP="00715A5E">
                            <w:pPr>
                              <w:rPr>
                                <w:bCs/>
                                <w:i/>
                                <w:iCs/>
                                <w:sz w:val="24"/>
                                <w:szCs w:val="21"/>
                                <w:rFonts w:ascii="Times New Roman" w:hAnsi="Times New Roman" w:cs="Times New Roman"/>
                              </w:rPr>
                            </w:pPr>
                            <w:r>
                              <w:rPr>
                                <w:i/>
                                <w:sz w:val="24"/>
                                <w:rFonts w:ascii="Times New Roman" w:hAnsi="Times New Roman"/>
                              </w:rPr>
                              <w:t xml:space="preserve">Professor an der Universität Maastricht,</w:t>
                            </w:r>
                            <w:r>
                              <w:rPr>
                                <w:i/>
                                <w:sz w:val="24"/>
                                <w:rFonts w:ascii="Times New Roman" w:hAnsi="Times New Roman"/>
                              </w:rPr>
                              <w:t xml:space="preserve"> </w:t>
                            </w:r>
                          </w:p>
                          <w:p w14:paraId="7877F15C" w14:textId="77777777" w:rsidR="000A5DFD" w:rsidRDefault="00715A5E">
                            <w:pPr>
                              <w:rPr>
                                <w:bCs/>
                                <w:i/>
                                <w:iCs/>
                                <w:sz w:val="24"/>
                                <w:szCs w:val="21"/>
                                <w:rFonts w:ascii="Times New Roman" w:hAnsi="Times New Roman" w:cs="Times New Roman"/>
                              </w:rPr>
                            </w:pPr>
                            <w:r>
                              <w:rPr>
                                <w:i/>
                                <w:sz w:val="24"/>
                                <w:rFonts w:ascii="Times New Roman" w:hAnsi="Times New Roman"/>
                              </w:rPr>
                              <w:t xml:space="preserve">Ehrenamtlicher Richter –</w:t>
                            </w:r>
                            <w:r>
                              <w:rPr>
                                <w:i/>
                                <w:sz w:val="24"/>
                                <w:rFonts w:ascii="Times New Roman" w:hAnsi="Times New Roman"/>
                              </w:rPr>
                              <w:t xml:space="preserve"> </w:t>
                            </w:r>
                          </w:p>
                          <w:p w14:paraId="56A90F13" w14:textId="613659A1" w:rsidR="00715A5E" w:rsidRPr="00715A5E" w:rsidRDefault="000A5DFD">
                            <w:pPr>
                              <w:rPr>
                                <w:bCs/>
                                <w:i/>
                                <w:iCs/>
                                <w:sz w:val="24"/>
                                <w:szCs w:val="21"/>
                                <w:rFonts w:ascii="Times New Roman" w:hAnsi="Times New Roman" w:cs="Times New Roman"/>
                              </w:rPr>
                            </w:pPr>
                            <w:r>
                              <w:rPr>
                                <w:i/>
                                <w:sz w:val="24"/>
                                <w:rFonts w:ascii="Times New Roman" w:hAnsi="Times New Roman"/>
                              </w:rPr>
                              <w:t xml:space="preserve">Berufungsgericht s’-Hertogenbosch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E2B9A4" id="_x0000_t202" coordsize="21600,21600" o:spt="202" path="m,l,21600r21600,l21600,xe">
                <v:stroke joinstyle="miter"/>
                <v:path gradientshapeok="t" o:connecttype="rect"/>
              </v:shapetype>
              <v:shape id="Szövegdoboz 2" o:spid="_x0000_s1026" type="#_x0000_t202" style="position:absolute;margin-left:251.85pt;margin-top:8.85pt;width:197.4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kPyKQIAACAEAAAOAAAAZHJzL2Uyb0RvYy54bWysU12O2yAQfq/UOyDeGztWkiZWnNU221SV&#10;tj9S2gNgjG1UzFAgsZOD9QK9WAeczUbbt6o8oIEZPma++WZ9N3SKHIV1EnRBp5OUEqE5VFI3Bf3+&#10;bfdmSYnzTFdMgRYFPQlH7zavX617k4sMWlCVsARBtMt7U9DWe5MnieOt6JibgBEanTXYjnk82iap&#10;LOsRvVNJlqaLpAdbGQtcOIe3D6OTbiJ+XQvuv9S1E56ogmJuPu427mXYk82a5Y1lppX8kgb7hyw6&#10;JjV+eoV6YJ6Rg5V/QXWSW3BQ+wmHLoG6llzEGrCaafqimn3LjIi1IDnOXGly/w+Wfz5+tURWBZ1R&#10;olmHLdqff/86iqaCEs4kCwz1xuUYuDcY6od3MGCnY7XOPAL/4YiGbct0I+6thb4VrMIMp+FlcvN0&#10;xHEBpOw/QYVfsYOHCDTUtgv0ISEE0bFTp2t3xOAJx8tsni5WS3Rx9E1n6WyRxf4lLH96bqzzHwR0&#10;JBgFtdj+CM+Oj86HdFj+FBJ+c6BktZNKxYNtyq2y5MhQKru4YgUvwpQmfUFX82wekTWE91FFnfQo&#10;ZSW7gi7TsEZxBTre6yqGeCbVaGMmSl/4CZSM5PihHDAwkFZCdUKmLIySxRFDowV7pqRHuRbU/Tww&#10;KyhRHzWyvZrOZkHf8TCbv0VqiL31lLcepjlCFdRTMppbH2ci8mDusSs7Gfl6zuSSK8ow0ngZmaDz&#10;23OMeh7szR8AAAD//wMAUEsDBBQABgAIAAAAIQArX8vm3wAAAAoBAAAPAAAAZHJzL2Rvd25yZXYu&#10;eG1sTI9NS8NAEIbvgv9hGcGb3dgSm8ZsSrF48SBYBT1us5NscL/Y3abx3zue7GkY3od3nmm2szVs&#10;wphG7wTcLwpg6DqvRjcI+Hh/vquApSydksY7FPCDCbbt9VUja+XP7g2nQx4YlbhUSwE651BznjqN&#10;VqaFD+go6320MtMaB66iPFO5NXxZFA/cytHRBS0DPmnsvg8nK+DT6lHt4+tXr8y0f+l3ZZhjEOL2&#10;Zt49Ass4538Y/vRJHVpyOvqTU4kZAWWxWhNKwZomAdWmKoEdBSxX1QZ42/DLF9pfAAAA//8DAFBL&#10;AQItABQABgAIAAAAIQC2gziS/gAAAOEBAAATAAAAAAAAAAAAAAAAAAAAAABbQ29udGVudF9UeXBl&#10;c10ueG1sUEsBAi0AFAAGAAgAAAAhADj9If/WAAAAlAEAAAsAAAAAAAAAAAAAAAAALwEAAF9yZWxz&#10;Ly5yZWxzUEsBAi0AFAAGAAgAAAAhABTSQ/IpAgAAIAQAAA4AAAAAAAAAAAAAAAAALgIAAGRycy9l&#10;Mm9Eb2MueG1sUEsBAi0AFAAGAAgAAAAhACtfy+bfAAAACgEAAA8AAAAAAAAAAAAAAAAAgwQAAGRy&#10;cy9kb3ducmV2LnhtbFBLBQYAAAAABAAEAPMAAACPBQAAAAA=&#10;" stroked="f">
                <v:textbox style="mso-fit-shape-to-text:t">
                  <w:txbxContent>
                    <w:p w14:paraId="3AA44B05" w14:textId="5EFDBF83" w:rsidR="00715A5E" w:rsidRPr="00715A5E" w:rsidRDefault="00715A5E" w:rsidP="00715A5E">
                      <w:pPr>
                        <w:rPr>
                          <w:b/>
                          <w:sz w:val="28"/>
                          <w:rFonts w:ascii="Times New Roman" w:hAnsi="Times New Roman" w:cs="Times New Roman"/>
                        </w:rPr>
                      </w:pPr>
                      <w:r>
                        <w:rPr>
                          <w:b/>
                          <w:sz w:val="28"/>
                          <w:rFonts w:ascii="Times New Roman" w:hAnsi="Times New Roman"/>
                        </w:rPr>
                        <w:t xml:space="preserve">André Klip</w:t>
                      </w:r>
                    </w:p>
                    <w:p w14:paraId="4BDECB8B" w14:textId="77777777" w:rsidR="00715A5E" w:rsidRPr="00715A5E" w:rsidRDefault="00715A5E" w:rsidP="00715A5E">
                      <w:pPr>
                        <w:rPr>
                          <w:bCs/>
                          <w:i/>
                          <w:iCs/>
                          <w:sz w:val="24"/>
                          <w:szCs w:val="21"/>
                          <w:rFonts w:ascii="Times New Roman" w:hAnsi="Times New Roman" w:cs="Times New Roman"/>
                        </w:rPr>
                      </w:pPr>
                      <w:r>
                        <w:rPr>
                          <w:i/>
                          <w:sz w:val="24"/>
                          <w:rFonts w:ascii="Times New Roman" w:hAnsi="Times New Roman"/>
                        </w:rPr>
                        <w:t xml:space="preserve">Professor an der Universität Maastricht,</w:t>
                      </w:r>
                      <w:r>
                        <w:rPr>
                          <w:i/>
                          <w:sz w:val="24"/>
                          <w:rFonts w:ascii="Times New Roman" w:hAnsi="Times New Roman"/>
                        </w:rPr>
                        <w:t xml:space="preserve"> </w:t>
                      </w:r>
                    </w:p>
                    <w:p w14:paraId="7877F15C" w14:textId="77777777" w:rsidR="000A5DFD" w:rsidRDefault="00715A5E">
                      <w:pPr>
                        <w:rPr>
                          <w:bCs/>
                          <w:i/>
                          <w:iCs/>
                          <w:sz w:val="24"/>
                          <w:szCs w:val="21"/>
                          <w:rFonts w:ascii="Times New Roman" w:hAnsi="Times New Roman" w:cs="Times New Roman"/>
                        </w:rPr>
                      </w:pPr>
                      <w:r>
                        <w:rPr>
                          <w:i/>
                          <w:sz w:val="24"/>
                          <w:rFonts w:ascii="Times New Roman" w:hAnsi="Times New Roman"/>
                        </w:rPr>
                        <w:t xml:space="preserve">Ehrenamtlicher Richter –</w:t>
                      </w:r>
                      <w:r>
                        <w:rPr>
                          <w:i/>
                          <w:sz w:val="24"/>
                          <w:rFonts w:ascii="Times New Roman" w:hAnsi="Times New Roman"/>
                        </w:rPr>
                        <w:t xml:space="preserve"> </w:t>
                      </w:r>
                    </w:p>
                    <w:p w14:paraId="56A90F13" w14:textId="613659A1" w:rsidR="00715A5E" w:rsidRPr="00715A5E" w:rsidRDefault="000A5DFD">
                      <w:pPr>
                        <w:rPr>
                          <w:bCs/>
                          <w:i/>
                          <w:iCs/>
                          <w:sz w:val="24"/>
                          <w:szCs w:val="21"/>
                          <w:rFonts w:ascii="Times New Roman" w:hAnsi="Times New Roman" w:cs="Times New Roman"/>
                        </w:rPr>
                      </w:pPr>
                      <w:r>
                        <w:rPr>
                          <w:i/>
                          <w:sz w:val="24"/>
                          <w:rFonts w:ascii="Times New Roman" w:hAnsi="Times New Roman"/>
                        </w:rPr>
                        <w:t xml:space="preserve">Berufungsgericht s’-Hertogenbosch</w:t>
                      </w:r>
                    </w:p>
                  </w:txbxContent>
                </v:textbox>
                <w10:wrap type="square" anchorx="margin"/>
              </v:shape>
            </w:pict>
          </mc:Fallback>
        </mc:AlternateContent>
      </w:r>
      <w:r>
        <w:rPr>
          <w:i/>
          <w:sz w:val="24"/>
          <w:rFonts w:ascii="Times New Roman" w:hAnsi="Times New Roman"/>
        </w:rPr>
        <mc:AlternateContent>
          <mc:Choice Requires="wps">
            <w:drawing>
              <wp:anchor distT="45720" distB="45720" distL="114300" distR="114300" simplePos="0" relativeHeight="251662336" behindDoc="0" locked="0" layoutInCell="1" allowOverlap="1" wp14:anchorId="5C435078" wp14:editId="13CF5744">
                <wp:simplePos x="0" y="0"/>
                <wp:positionH relativeFrom="margin">
                  <wp:align>left</wp:align>
                </wp:positionH>
                <wp:positionV relativeFrom="paragraph">
                  <wp:posOffset>117475</wp:posOffset>
                </wp:positionV>
                <wp:extent cx="2360930" cy="1404620"/>
                <wp:effectExtent l="0" t="0" r="0"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E8E9BA1" w14:textId="51233B74" w:rsidR="00715A5E" w:rsidRPr="00715A5E" w:rsidRDefault="00715A5E" w:rsidP="00715A5E">
                            <w:pPr>
                              <w:rPr>
                                <w:b/>
                                <w:sz w:val="28"/>
                                <w:szCs w:val="28"/>
                                <w:rFonts w:ascii="Times New Roman" w:hAnsi="Times New Roman" w:cs="Times New Roman"/>
                              </w:rPr>
                            </w:pPr>
                            <w:r>
                              <w:rPr>
                                <w:b/>
                                <w:sz w:val="28"/>
                                <w:rFonts w:ascii="Times New Roman" w:hAnsi="Times New Roman"/>
                              </w:rPr>
                              <w:t xml:space="preserve">Daniel Constantin Motoi</w:t>
                            </w:r>
                          </w:p>
                          <w:p w14:paraId="4FF54FFF" w14:textId="77777777" w:rsidR="00715A5E" w:rsidRPr="00715A5E" w:rsidRDefault="00715A5E" w:rsidP="00715A5E">
                            <w:pPr>
                              <w:rPr>
                                <w:bCs/>
                                <w:i/>
                                <w:sz w:val="24"/>
                                <w:szCs w:val="24"/>
                                <w:rFonts w:ascii="Times New Roman" w:hAnsi="Times New Roman" w:cs="Times New Roman"/>
                              </w:rPr>
                            </w:pPr>
                            <w:r>
                              <w:rPr>
                                <w:i/>
                                <w:sz w:val="24"/>
                                <w:rFonts w:ascii="Times New Roman" w:hAnsi="Times New Roman"/>
                              </w:rPr>
                              <w:t xml:space="preserve">Richter, Gericht erster Instanz</w:t>
                            </w:r>
                            <w:r>
                              <w:rPr>
                                <w:i/>
                                <w:sz w:val="24"/>
                                <w:rFonts w:ascii="Times New Roman" w:hAnsi="Times New Roman"/>
                              </w:rPr>
                              <w:t xml:space="preserve"> </w:t>
                            </w:r>
                          </w:p>
                          <w:p w14:paraId="110AC1AE" w14:textId="77777777" w:rsidR="00715A5E" w:rsidRDefault="00715A5E" w:rsidP="00715A5E">
                            <w:pPr>
                              <w:rPr>
                                <w:bCs/>
                                <w:i/>
                                <w:sz w:val="24"/>
                                <w:szCs w:val="24"/>
                                <w:rFonts w:ascii="Times New Roman" w:hAnsi="Times New Roman" w:cs="Times New Roman"/>
                              </w:rPr>
                            </w:pPr>
                            <w:r>
                              <w:rPr>
                                <w:i/>
                                <w:sz w:val="24"/>
                                <w:rFonts w:ascii="Times New Roman" w:hAnsi="Times New Roman"/>
                              </w:rPr>
                              <w:t xml:space="preserve">4. Bezirk, Bezirksgericht Bukarest</w:t>
                            </w:r>
                            <w:r>
                              <w:rPr>
                                <w:i/>
                                <w:sz w:val="24"/>
                                <w:rFonts w:ascii="Times New Roman" w:hAnsi="Times New Roman"/>
                              </w:rPr>
                              <w:t xml:space="preserve"> </w:t>
                            </w:r>
                          </w:p>
                          <w:p w14:paraId="2F3F3BAC" w14:textId="4FACA642" w:rsidR="00715A5E" w:rsidRPr="00715A5E" w:rsidRDefault="00715A5E">
                            <w:pPr>
                              <w:rPr>
                                <w:bCs/>
                                <w:i/>
                                <w:sz w:val="24"/>
                                <w:szCs w:val="24"/>
                                <w:rFonts w:ascii="Times New Roman" w:hAnsi="Times New Roman" w:cs="Times New Roman"/>
                              </w:rPr>
                            </w:pPr>
                            <w:r>
                              <w:rPr>
                                <w:i/>
                                <w:sz w:val="24"/>
                                <w:rFonts w:ascii="Times New Roman" w:hAnsi="Times New Roman"/>
                              </w:rPr>
                              <w:t xml:space="preserve">Bukarest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435078" id="_x0000_s1027" type="#_x0000_t202" style="position:absolute;margin-left:0;margin-top:9.25pt;width:185.9pt;height:110.6pt;z-index:25166233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6FLgIAACkEAAAOAAAAZHJzL2Uyb0RvYy54bWysU11u2zAMfh+wOwh6X+y4SdoYcYouXYYB&#10;3Q+Q7QCyLNvCZFGTlNjpwXqBXWyUnKZB9zZMDwIlUp/Ijx9Xt0OnyEFYJ0EXdDpJKRGaQyV1U9Af&#10;37fvbihxnumKKdCioEfh6O367ZtVb3KRQQuqEpYgiHZ5bwraem/yJHG8FR1zEzBCo7MG2zGPR9sk&#10;lWU9oncqydJ0kfRgK2OBC+fw9n500nXEr2vB/de6dsITVVDMzcfdxr0Me7JesbyxzLSSn9Jg/5BF&#10;x6TGT89Q98wzsrfyL6hOcgsOaj/h0CVQ15KLWANWM01fVbNrmRGxFiTHmTNN7v/B8i+Hb5bIqqDZ&#10;9JoSzTps0u7x99NBNBWU8EiywFFvXI6hO4PBfngPA/Y61uvMA/CfjmjYtEw34s5a6FvBKsxxGl4m&#10;F09HHBdAyv4zVPgV23uIQENtu0AgUkIQHXt1PPdHDJ5wvMyuFunyCl0cfdNZOltksYMJy5+fG+v8&#10;RwEdCUZBLQogwrPDg/MhHZY/h4TfHChZbaVS8WCbcqMsOTAUyzauWMGrMKVJX9DlPJtHZA3hfdRR&#10;Jz2KWcmuoDdpWKO8Ah0fdBVDPJNqtDETpU/8BEpGcvxQDrEdkbzAXQnVEQmzMGoXZw2NFuwjJT3q&#10;tqDu155ZQYn6pJH05XQ2C0KPh9n8Ghki9tJTXnqY5ghVUE/JaG58HI5Ih7nD5mxlpO0lk1PKqMfI&#10;5ml2guAvzzHqZcLXfwAAAP//AwBQSwMEFAAGAAgAAAAhABJMZBzeAAAABwEAAA8AAABkcnMvZG93&#10;bnJldi54bWxMj81Ow0AMhO9IvMPKSFxQu0kqaAnZVOXv0ltLKnF0EzcJZHejrNsGnh5zguN4rJlv&#10;suVoO3WiIbTeGYinEShypa9aVxso3l4nC1CB0VXYeUcGvijAMr+8yDCt/Nlt6LTlWkmICykaaJj7&#10;VOtQNmQxTH1PTryDHyyyyKHW1YBnCbedTqLoTltsnTQ02NNTQ+Xn9mgNfD8Wz6uXG44PCb8nu41d&#10;F+UHGnN9Na4eQDGN/PcMv/iCDrkw7f3RVUF1BmQIy3VxC0rc2TyWIXsDyex+DjrP9H/+/AcAAP//&#10;AwBQSwECLQAUAAYACAAAACEAtoM4kv4AAADhAQAAEwAAAAAAAAAAAAAAAAAAAAAAW0NvbnRlbnRf&#10;VHlwZXNdLnhtbFBLAQItABQABgAIAAAAIQA4/SH/1gAAAJQBAAALAAAAAAAAAAAAAAAAAC8BAABf&#10;cmVscy8ucmVsc1BLAQItABQABgAIAAAAIQB6Ar6FLgIAACkEAAAOAAAAAAAAAAAAAAAAAC4CAABk&#10;cnMvZTJvRG9jLnhtbFBLAQItABQABgAIAAAAIQASTGQc3gAAAAcBAAAPAAAAAAAAAAAAAAAAAIgE&#10;AABkcnMvZG93bnJldi54bWxQSwUGAAAAAAQABADzAAAAkwUAAAAA&#10;" stroked="f">
                <v:textbox style="mso-fit-shape-to-text:t">
                  <w:txbxContent>
                    <w:p w14:paraId="4E8E9BA1" w14:textId="51233B74" w:rsidR="00715A5E" w:rsidRPr="00715A5E" w:rsidRDefault="00715A5E" w:rsidP="00715A5E">
                      <w:pPr>
                        <w:rPr>
                          <w:b/>
                          <w:sz w:val="28"/>
                          <w:szCs w:val="28"/>
                          <w:rFonts w:ascii="Times New Roman" w:hAnsi="Times New Roman" w:cs="Times New Roman"/>
                        </w:rPr>
                      </w:pPr>
                      <w:r>
                        <w:rPr>
                          <w:b/>
                          <w:sz w:val="28"/>
                          <w:rFonts w:ascii="Times New Roman" w:hAnsi="Times New Roman"/>
                        </w:rPr>
                        <w:t xml:space="preserve">Daniel Constantin Motoi</w:t>
                      </w:r>
                    </w:p>
                    <w:p w14:paraId="4FF54FFF" w14:textId="77777777" w:rsidR="00715A5E" w:rsidRPr="00715A5E" w:rsidRDefault="00715A5E" w:rsidP="00715A5E">
                      <w:pPr>
                        <w:rPr>
                          <w:bCs/>
                          <w:i/>
                          <w:sz w:val="24"/>
                          <w:szCs w:val="24"/>
                          <w:rFonts w:ascii="Times New Roman" w:hAnsi="Times New Roman" w:cs="Times New Roman"/>
                        </w:rPr>
                      </w:pPr>
                      <w:r>
                        <w:rPr>
                          <w:i/>
                          <w:sz w:val="24"/>
                          <w:rFonts w:ascii="Times New Roman" w:hAnsi="Times New Roman"/>
                        </w:rPr>
                        <w:t xml:space="preserve">Richter, Gericht erster Instanz</w:t>
                      </w:r>
                      <w:r>
                        <w:rPr>
                          <w:i/>
                          <w:sz w:val="24"/>
                          <w:rFonts w:ascii="Times New Roman" w:hAnsi="Times New Roman"/>
                        </w:rPr>
                        <w:t xml:space="preserve"> </w:t>
                      </w:r>
                    </w:p>
                    <w:p w14:paraId="110AC1AE" w14:textId="77777777" w:rsidR="00715A5E" w:rsidRDefault="00715A5E" w:rsidP="00715A5E">
                      <w:pPr>
                        <w:rPr>
                          <w:bCs/>
                          <w:i/>
                          <w:sz w:val="24"/>
                          <w:szCs w:val="24"/>
                          <w:rFonts w:ascii="Times New Roman" w:hAnsi="Times New Roman" w:cs="Times New Roman"/>
                        </w:rPr>
                      </w:pPr>
                      <w:r>
                        <w:rPr>
                          <w:i/>
                          <w:sz w:val="24"/>
                          <w:rFonts w:ascii="Times New Roman" w:hAnsi="Times New Roman"/>
                        </w:rPr>
                        <w:t xml:space="preserve">4. Bezirk, Bezirksgericht Bukarest</w:t>
                      </w:r>
                      <w:r>
                        <w:rPr>
                          <w:i/>
                          <w:sz w:val="24"/>
                          <w:rFonts w:ascii="Times New Roman" w:hAnsi="Times New Roman"/>
                        </w:rPr>
                        <w:t xml:space="preserve"> </w:t>
                      </w:r>
                    </w:p>
                    <w:p w14:paraId="2F3F3BAC" w14:textId="4FACA642" w:rsidR="00715A5E" w:rsidRPr="00715A5E" w:rsidRDefault="00715A5E">
                      <w:pPr>
                        <w:rPr>
                          <w:bCs/>
                          <w:i/>
                          <w:sz w:val="24"/>
                          <w:szCs w:val="24"/>
                          <w:rFonts w:ascii="Times New Roman" w:hAnsi="Times New Roman" w:cs="Times New Roman"/>
                        </w:rPr>
                      </w:pPr>
                      <w:r>
                        <w:rPr>
                          <w:i/>
                          <w:sz w:val="24"/>
                          <w:rFonts w:ascii="Times New Roman" w:hAnsi="Times New Roman"/>
                        </w:rPr>
                        <w:t xml:space="preserve">Bukarest</w:t>
                      </w:r>
                    </w:p>
                  </w:txbxContent>
                </v:textbox>
                <w10:wrap type="square" anchorx="margin"/>
              </v:shape>
            </w:pict>
          </mc:Fallback>
        </mc:AlternateContent>
      </w:r>
    </w:p>
    <w:p w14:paraId="73CC8F0F" w14:textId="203071AD" w:rsidR="00715A5E" w:rsidRPr="00715A5E" w:rsidRDefault="00715A5E" w:rsidP="00715A5E">
      <w:pPr>
        <w:rPr>
          <w:rFonts w:ascii="Times New Roman" w:hAnsi="Times New Roman" w:cs="Times New Roman"/>
          <w:bCs/>
          <w:i/>
          <w:sz w:val="24"/>
          <w:szCs w:val="24"/>
          <w:lang w:val="en-GB"/>
        </w:rPr>
      </w:pPr>
    </w:p>
    <w:p w14:paraId="4A51C0F8" w14:textId="771690CD" w:rsidR="00715A5E" w:rsidRPr="00715A5E" w:rsidRDefault="00715A5E" w:rsidP="00715A5E">
      <w:pPr>
        <w:jc w:val="center"/>
        <w:rPr>
          <w:rFonts w:ascii="Times New Roman" w:hAnsi="Times New Roman" w:cs="Times New Roman"/>
          <w:bCs/>
          <w:sz w:val="24"/>
          <w:szCs w:val="24"/>
          <w:lang w:val="en-GB"/>
        </w:rPr>
      </w:pPr>
    </w:p>
    <w:p w14:paraId="15E4BFDA" w14:textId="77777777" w:rsidR="00715A5E" w:rsidRDefault="00715A5E" w:rsidP="006120A8">
      <w:pPr>
        <w:jc w:val="both"/>
        <w:rPr>
          <w:rFonts w:ascii="Times New Roman" w:hAnsi="Times New Roman" w:cs="Times New Roman"/>
          <w:b/>
          <w:sz w:val="24"/>
          <w:szCs w:val="24"/>
          <w:lang w:val="en-GB"/>
        </w:rPr>
      </w:pPr>
    </w:p>
    <w:p w14:paraId="290FBA47" w14:textId="77777777" w:rsidR="00715A5E" w:rsidRDefault="00715A5E" w:rsidP="005A3153">
      <w:pPr>
        <w:spacing w:line="240" w:lineRule="auto"/>
        <w:contextualSpacing w:val="0"/>
        <w:rPr>
          <w:rFonts w:ascii="Times New Roman" w:hAnsi="Times New Roman" w:cs="Times New Roman"/>
          <w:b/>
          <w:sz w:val="24"/>
          <w:szCs w:val="24"/>
          <w:lang w:val="en-GB"/>
        </w:rPr>
      </w:pPr>
    </w:p>
    <w:p w14:paraId="0C1ACBBB" w14:textId="77777777" w:rsidR="00715A5E" w:rsidRDefault="00715A5E" w:rsidP="005A3153">
      <w:pPr>
        <w:spacing w:line="240" w:lineRule="auto"/>
        <w:contextualSpacing w:val="0"/>
        <w:rPr>
          <w:rFonts w:ascii="Times New Roman" w:hAnsi="Times New Roman" w:cs="Times New Roman"/>
          <w:b/>
          <w:sz w:val="24"/>
          <w:szCs w:val="24"/>
          <w:lang w:val="en-GB"/>
        </w:rPr>
      </w:pPr>
    </w:p>
    <w:p w14:paraId="40C21747" w14:textId="1E4BCAAE" w:rsidR="00715A5E" w:rsidRDefault="00715A5E" w:rsidP="005A3153">
      <w:pPr>
        <w:spacing w:line="240" w:lineRule="auto"/>
        <w:contextualSpacing w:val="0"/>
        <w:rPr>
          <w:rFonts w:ascii="Times New Roman" w:hAnsi="Times New Roman" w:cs="Times New Roman"/>
          <w:b/>
          <w:sz w:val="24"/>
          <w:szCs w:val="24"/>
          <w:lang w:val="en-GB"/>
        </w:rPr>
      </w:pPr>
    </w:p>
    <w:p w14:paraId="5CAB32A7" w14:textId="77777777" w:rsidR="00DA058F" w:rsidRDefault="00DA058F" w:rsidP="005A3153">
      <w:pPr>
        <w:spacing w:line="240" w:lineRule="auto"/>
        <w:contextualSpacing w:val="0"/>
        <w:rPr>
          <w:rFonts w:ascii="Times New Roman" w:hAnsi="Times New Roman" w:cs="Times New Roman"/>
          <w:b/>
          <w:sz w:val="24"/>
          <w:szCs w:val="24"/>
          <w:lang w:val="en-GB"/>
        </w:rPr>
      </w:pPr>
    </w:p>
    <w:p w14:paraId="70F28D9D" w14:textId="556A3DF5" w:rsidR="00DA058F" w:rsidRDefault="00DA058F" w:rsidP="005A3153">
      <w:pPr>
        <w:spacing w:line="240" w:lineRule="auto"/>
        <w:contextualSpacing w:val="0"/>
        <w:rPr>
          <w:bCs/>
          <w:sz w:val="24"/>
          <w:szCs w:val="24"/>
          <w:rFonts w:ascii="Times New Roman" w:hAnsi="Times New Roman" w:cs="Times New Roman"/>
        </w:rPr>
      </w:pPr>
      <w:r>
        <w:rPr>
          <w:rFonts w:ascii="Times New Roman" w:hAnsi="Times New Roman"/>
        </w:rPr>
        <w:t xml:space="preserve">zusammengestellt und herausgegeben von:</w:t>
      </w:r>
    </w:p>
    <w:p w14:paraId="5678DB48" w14:textId="77777777" w:rsidR="00DA058F" w:rsidRDefault="00DA058F" w:rsidP="005A3153">
      <w:pPr>
        <w:spacing w:line="240" w:lineRule="auto"/>
        <w:contextualSpacing w:val="0"/>
        <w:rPr>
          <w:rFonts w:ascii="Times New Roman" w:hAnsi="Times New Roman" w:cs="Times New Roman"/>
          <w:bCs/>
          <w:sz w:val="24"/>
          <w:szCs w:val="24"/>
          <w:lang w:val="en-GB"/>
        </w:rPr>
      </w:pPr>
    </w:p>
    <w:p w14:paraId="5AB67CFE" w14:textId="7D6ADCB8" w:rsidR="00DA058F" w:rsidRDefault="00DA058F" w:rsidP="005A3153">
      <w:pPr>
        <w:spacing w:line="240" w:lineRule="auto"/>
        <w:contextualSpacing w:val="0"/>
        <w:rPr>
          <w:b/>
          <w:sz w:val="28"/>
          <w:szCs w:val="28"/>
          <w:rFonts w:ascii="Times New Roman" w:hAnsi="Times New Roman" w:cs="Times New Roman"/>
        </w:rPr>
      </w:pPr>
      <w:r>
        <w:rPr>
          <w:b/>
          <w:sz w:val="28"/>
          <w:rFonts w:ascii="Times New Roman" w:hAnsi="Times New Roman"/>
        </w:rPr>
        <w:t xml:space="preserve">Europäische Rechtsakademie (ERA)</w:t>
      </w:r>
    </w:p>
    <w:p w14:paraId="7ECC51D3" w14:textId="07A26C9E" w:rsidR="005A3153" w:rsidRPr="00DA058F" w:rsidRDefault="00DA058F" w:rsidP="005A3153">
      <w:pPr>
        <w:spacing w:line="240" w:lineRule="auto"/>
        <w:contextualSpacing w:val="0"/>
        <w:rPr>
          <w:bCs/>
          <w:sz w:val="24"/>
          <w:szCs w:val="24"/>
          <w:rFonts w:ascii="Times New Roman" w:hAnsi="Times New Roman" w:cs="Times New Roman"/>
        </w:rPr>
      </w:pPr>
      <w:r>
        <w:rPr>
          <w:sz w:val="28"/>
          <w:rFonts w:ascii="Times New Roman" w:hAnsi="Times New Roman"/>
        </w:rPr>
        <w:drawing>
          <wp:anchor distT="0" distB="0" distL="114300" distR="114300" simplePos="0" relativeHeight="251658240" behindDoc="1" locked="0" layoutInCell="1" allowOverlap="1" wp14:anchorId="784EC65D" wp14:editId="1D7A4A4C">
            <wp:simplePos x="0" y="0"/>
            <wp:positionH relativeFrom="margin">
              <wp:posOffset>2073910</wp:posOffset>
            </wp:positionH>
            <wp:positionV relativeFrom="paragraph">
              <wp:posOffset>806450</wp:posOffset>
            </wp:positionV>
            <wp:extent cx="2240280" cy="487633"/>
            <wp:effectExtent l="0" t="0" r="0" b="8255"/>
            <wp:wrapNone/>
            <wp:docPr id="1" name="Kép 1"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beneficaireserasmusright_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0280" cy="487633"/>
                    </a:xfrm>
                    <a:prstGeom prst="rect">
                      <a:avLst/>
                    </a:prstGeom>
                  </pic:spPr>
                </pic:pic>
              </a:graphicData>
            </a:graphic>
            <wp14:sizeRelH relativeFrom="margin">
              <wp14:pctWidth>0</wp14:pctWidth>
            </wp14:sizeRelH>
          </wp:anchor>
        </w:drawing>
      </w:r>
      <w:r>
        <w:rPr>
          <w:sz w:val="24"/>
          <w:rFonts w:ascii="Times New Roman" w:hAnsi="Times New Roman"/>
        </w:rPr>
        <w:t xml:space="preserve">54295 Trier, Metzer Allee 4.</w:t>
      </w:r>
      <w:r>
        <w:rPr>
          <w:sz w:val="24"/>
          <w:rFonts w:ascii="Times New Roman" w:hAnsi="Times New Roman"/>
        </w:rPr>
        <w:br w:type="page"/>
      </w:r>
    </w:p>
    <w:p w14:paraId="49529589" w14:textId="78B4D3E6" w:rsidR="000A5DFD" w:rsidRPr="000A5DFD" w:rsidRDefault="000A5DFD" w:rsidP="000A5DFD">
      <w:pPr>
        <w:pStyle w:val="ListParagraph"/>
        <w:numPr>
          <w:ilvl w:val="0"/>
          <w:numId w:val="13"/>
        </w:numPr>
        <w:jc w:val="both"/>
        <w:rPr>
          <w:b/>
          <w:bCs/>
          <w:sz w:val="32"/>
          <w:szCs w:val="32"/>
          <w:rFonts w:ascii="Times New Roman" w:hAnsi="Times New Roman" w:cs="Times New Roman"/>
        </w:rPr>
      </w:pPr>
      <w:r>
        <w:rPr>
          <w:b/>
          <w:sz w:val="32"/>
          <w:rFonts w:ascii="Times New Roman" w:hAnsi="Times New Roman"/>
        </w:rPr>
        <w:t xml:space="preserve">Verwendung des Schulungspakets</w:t>
      </w:r>
    </w:p>
    <w:p w14:paraId="208AE073" w14:textId="77777777" w:rsidR="000A5DFD" w:rsidRDefault="000A5DFD" w:rsidP="006120A8">
      <w:pPr>
        <w:jc w:val="both"/>
        <w:rPr>
          <w:rFonts w:ascii="Times New Roman" w:hAnsi="Times New Roman" w:cs="Times New Roman"/>
          <w:sz w:val="24"/>
          <w:szCs w:val="24"/>
          <w:lang w:val="en-GB"/>
        </w:rPr>
      </w:pPr>
    </w:p>
    <w:p w14:paraId="728A4C4B" w14:textId="5B0EEC3F" w:rsidR="006120A8" w:rsidRPr="00DF3F36" w:rsidRDefault="006120A8" w:rsidP="006120A8">
      <w:pPr>
        <w:jc w:val="both"/>
        <w:rPr>
          <w:sz w:val="24"/>
          <w:szCs w:val="24"/>
          <w:rFonts w:ascii="Times New Roman" w:hAnsi="Times New Roman" w:cs="Times New Roman"/>
        </w:rPr>
      </w:pPr>
      <w:r>
        <w:rPr>
          <w:sz w:val="24"/>
          <w:rFonts w:ascii="Times New Roman" w:hAnsi="Times New Roman"/>
        </w:rPr>
        <w:t xml:space="preserve">Der folgende Leitfaden soll den Partnerinstitutionen als Anleitung dafür dienen, wie sie das Schulungspaket nutzen und ihre nationalen Seminare zu Rechtsfragen an ihre eigenen Bedürfnisse anpassen können.</w:t>
      </w:r>
    </w:p>
    <w:p w14:paraId="3089D091" w14:textId="49136250" w:rsidR="006120A8" w:rsidRPr="00DF3F36" w:rsidRDefault="006120A8" w:rsidP="006120A8">
      <w:pPr>
        <w:jc w:val="both"/>
        <w:rPr>
          <w:rFonts w:ascii="Times New Roman" w:hAnsi="Times New Roman" w:cs="Times New Roman"/>
          <w:b/>
          <w:sz w:val="24"/>
          <w:szCs w:val="24"/>
          <w:lang w:val="en-GB"/>
        </w:rPr>
      </w:pPr>
    </w:p>
    <w:p w14:paraId="17A3A473" w14:textId="34671126" w:rsidR="000A5DFD" w:rsidRDefault="000A5DFD" w:rsidP="006120A8">
      <w:pPr>
        <w:jc w:val="both"/>
        <w:rPr>
          <w:sz w:val="24"/>
          <w:szCs w:val="24"/>
          <w:rFonts w:ascii="Times New Roman" w:hAnsi="Times New Roman" w:cs="Times New Roman"/>
        </w:rPr>
      </w:pPr>
      <w:r>
        <w:rPr>
          <w:sz w:val="24"/>
          <w:rFonts w:ascii="Times New Roman" w:hAnsi="Times New Roman"/>
        </w:rPr>
        <w:t xml:space="preserve">Das Schulungspaket besteht aus sieben Modulen:</w:t>
      </w:r>
    </w:p>
    <w:p w14:paraId="4AD8255F" w14:textId="72603C9D" w:rsidR="00B9784A" w:rsidRDefault="00B9784A" w:rsidP="00B9784A">
      <w:pPr>
        <w:pStyle w:val="ListParagraph"/>
        <w:numPr>
          <w:ilvl w:val="0"/>
          <w:numId w:val="15"/>
        </w:numPr>
        <w:jc w:val="both"/>
        <w:rPr>
          <w:sz w:val="24"/>
          <w:szCs w:val="24"/>
          <w:rFonts w:ascii="Times New Roman" w:hAnsi="Times New Roman" w:cs="Times New Roman"/>
        </w:rPr>
      </w:pPr>
      <w:r>
        <w:rPr>
          <w:sz w:val="24"/>
          <w:rFonts w:ascii="Times New Roman" w:hAnsi="Times New Roman"/>
        </w:rPr>
        <w:t xml:space="preserve">Rechtshilfe (RH)</w:t>
      </w:r>
    </w:p>
    <w:p w14:paraId="224AE2ED" w14:textId="6D9B33E7" w:rsidR="000A5DFD" w:rsidRDefault="000A5DFD" w:rsidP="000A5DFD">
      <w:pPr>
        <w:pStyle w:val="ListParagraph"/>
        <w:numPr>
          <w:ilvl w:val="0"/>
          <w:numId w:val="15"/>
        </w:numPr>
        <w:jc w:val="both"/>
        <w:rPr>
          <w:sz w:val="24"/>
          <w:szCs w:val="24"/>
          <w:rFonts w:ascii="Times New Roman" w:hAnsi="Times New Roman" w:cs="Times New Roman"/>
        </w:rPr>
      </w:pPr>
      <w:r>
        <w:rPr>
          <w:sz w:val="24"/>
          <w:rFonts w:ascii="Times New Roman" w:hAnsi="Times New Roman"/>
        </w:rPr>
        <w:t xml:space="preserve">Der Europäische Haftbefehl (EHB)</w:t>
      </w:r>
    </w:p>
    <w:p w14:paraId="47A420B9" w14:textId="26BACC67" w:rsidR="000A5DFD" w:rsidRDefault="000A5DFD" w:rsidP="000A5DFD">
      <w:pPr>
        <w:pStyle w:val="ListParagraph"/>
        <w:numPr>
          <w:ilvl w:val="0"/>
          <w:numId w:val="15"/>
        </w:numPr>
        <w:jc w:val="both"/>
        <w:rPr>
          <w:sz w:val="24"/>
          <w:szCs w:val="24"/>
          <w:rFonts w:ascii="Times New Roman" w:hAnsi="Times New Roman" w:cs="Times New Roman"/>
        </w:rPr>
      </w:pPr>
      <w:r>
        <w:rPr>
          <w:sz w:val="24"/>
          <w:rFonts w:ascii="Times New Roman" w:hAnsi="Times New Roman"/>
        </w:rPr>
        <w:t xml:space="preserve">Die Europäische Ermittlungsanordnung (EEA)</w:t>
      </w:r>
    </w:p>
    <w:p w14:paraId="6740518C" w14:textId="7EFAE95F" w:rsidR="00B9784A" w:rsidRDefault="00220F26" w:rsidP="000A5DFD">
      <w:pPr>
        <w:pStyle w:val="ListParagraph"/>
        <w:numPr>
          <w:ilvl w:val="0"/>
          <w:numId w:val="15"/>
        </w:numPr>
        <w:jc w:val="both"/>
        <w:rPr>
          <w:sz w:val="24"/>
          <w:szCs w:val="24"/>
          <w:rFonts w:ascii="Times New Roman" w:hAnsi="Times New Roman" w:cs="Times New Roman"/>
        </w:rPr>
      </w:pPr>
      <w:r>
        <w:rPr>
          <w:sz w:val="24"/>
          <w:rFonts w:ascii="Times New Roman" w:hAnsi="Times New Roman"/>
        </w:rPr>
        <w:t xml:space="preserve">Gegenseitige Anerkennung I. (RB 2008/909/JI)</w:t>
      </w:r>
    </w:p>
    <w:p w14:paraId="4DC4DF84" w14:textId="2686DDB5" w:rsidR="00B9784A" w:rsidRDefault="00B9784A" w:rsidP="000A5DFD">
      <w:pPr>
        <w:pStyle w:val="ListParagraph"/>
        <w:numPr>
          <w:ilvl w:val="0"/>
          <w:numId w:val="15"/>
        </w:numPr>
        <w:jc w:val="both"/>
        <w:rPr>
          <w:sz w:val="24"/>
          <w:szCs w:val="24"/>
          <w:rFonts w:ascii="Times New Roman" w:hAnsi="Times New Roman" w:cs="Times New Roman"/>
        </w:rPr>
      </w:pPr>
      <w:r>
        <w:rPr>
          <w:sz w:val="24"/>
          <w:rFonts w:ascii="Times New Roman" w:hAnsi="Times New Roman"/>
        </w:rPr>
        <w:t xml:space="preserve">Gegenseitige Anerkennung II.</w:t>
      </w:r>
      <w:r>
        <w:rPr>
          <w:sz w:val="24"/>
          <w:rFonts w:ascii="Times New Roman" w:hAnsi="Times New Roman"/>
        </w:rPr>
        <w:t xml:space="preserve"> </w:t>
      </w:r>
      <w:r>
        <w:rPr>
          <w:sz w:val="24"/>
          <w:rFonts w:ascii="Times New Roman" w:hAnsi="Times New Roman"/>
        </w:rPr>
        <w:t xml:space="preserve">(RB 2009/829/JI)</w:t>
      </w:r>
    </w:p>
    <w:p w14:paraId="51FCF272" w14:textId="3DC8BD6F" w:rsidR="00220F26" w:rsidRDefault="00220F26" w:rsidP="000A5DFD">
      <w:pPr>
        <w:pStyle w:val="ListParagraph"/>
        <w:numPr>
          <w:ilvl w:val="0"/>
          <w:numId w:val="15"/>
        </w:numPr>
        <w:jc w:val="both"/>
        <w:rPr>
          <w:sz w:val="24"/>
          <w:szCs w:val="24"/>
          <w:rFonts w:ascii="Times New Roman" w:hAnsi="Times New Roman" w:cs="Times New Roman"/>
        </w:rPr>
      </w:pPr>
      <w:r>
        <w:rPr>
          <w:sz w:val="24"/>
          <w:rFonts w:ascii="Times New Roman" w:hAnsi="Times New Roman"/>
        </w:rPr>
        <w:t xml:space="preserve">Gegenseitige Anerkennung III.</w:t>
      </w:r>
      <w:r>
        <w:rPr>
          <w:sz w:val="24"/>
          <w:rFonts w:ascii="Times New Roman" w:hAnsi="Times New Roman"/>
        </w:rPr>
        <w:t xml:space="preserve"> </w:t>
      </w:r>
      <w:r>
        <w:rPr>
          <w:sz w:val="24"/>
          <w:rFonts w:ascii="Times New Roman" w:hAnsi="Times New Roman"/>
        </w:rPr>
        <w:t xml:space="preserve">(RB 2008/947/JI)</w:t>
      </w:r>
    </w:p>
    <w:p w14:paraId="0A8ABCE8" w14:textId="09A12DC7" w:rsidR="00220F26" w:rsidRPr="000A5DFD" w:rsidRDefault="00220F26" w:rsidP="000A5DFD">
      <w:pPr>
        <w:pStyle w:val="ListParagraph"/>
        <w:numPr>
          <w:ilvl w:val="0"/>
          <w:numId w:val="15"/>
        </w:numPr>
        <w:jc w:val="both"/>
        <w:rPr>
          <w:sz w:val="24"/>
          <w:szCs w:val="24"/>
          <w:rFonts w:ascii="Times New Roman" w:hAnsi="Times New Roman" w:cs="Times New Roman"/>
        </w:rPr>
      </w:pPr>
      <w:r>
        <w:rPr>
          <w:sz w:val="24"/>
          <w:rFonts w:ascii="Times New Roman" w:hAnsi="Times New Roman"/>
        </w:rPr>
        <w:t xml:space="preserve">Sicherstellung und Einziehung</w:t>
      </w:r>
    </w:p>
    <w:p w14:paraId="715D168F" w14:textId="6C1124E7" w:rsidR="000A5DFD" w:rsidRDefault="000A5DFD" w:rsidP="000A5DFD">
      <w:pPr>
        <w:jc w:val="both"/>
        <w:rPr>
          <w:rFonts w:ascii="Times New Roman" w:hAnsi="Times New Roman" w:cs="Times New Roman"/>
          <w:sz w:val="24"/>
          <w:szCs w:val="24"/>
          <w:lang w:val="en-GB"/>
        </w:rPr>
      </w:pPr>
    </w:p>
    <w:p w14:paraId="68C19173" w14:textId="143C91CC" w:rsidR="00A04411" w:rsidRDefault="00A04411" w:rsidP="000A5DFD">
      <w:pPr>
        <w:jc w:val="both"/>
        <w:rPr>
          <w:sz w:val="24"/>
          <w:szCs w:val="24"/>
          <w:rFonts w:ascii="Times New Roman" w:hAnsi="Times New Roman" w:cs="Times New Roman"/>
        </w:rPr>
      </w:pPr>
      <w:r>
        <w:rPr>
          <w:sz w:val="24"/>
          <w:rFonts w:ascii="Times New Roman" w:hAnsi="Times New Roman"/>
        </w:rPr>
        <w:t xml:space="preserve">Bei der Anpassung des nationalen Seminars steht es den Schulungsleitern frei, die Reihenfolge der Module zu variieren.</w:t>
      </w:r>
      <w:r>
        <w:rPr>
          <w:sz w:val="24"/>
          <w:rFonts w:ascii="Times New Roman" w:hAnsi="Times New Roman"/>
        </w:rPr>
        <w:t xml:space="preserve"> </w:t>
      </w:r>
      <w:r>
        <w:rPr>
          <w:sz w:val="24"/>
          <w:rFonts w:ascii="Times New Roman" w:hAnsi="Times New Roman"/>
        </w:rPr>
        <w:t xml:space="preserve">Es steht ihnen auch frei, mehr oder weniger Gewicht auf bestimmte Module zu legen, je nachdem, wie nützlich das jeweilige Thema für die Gerichtsbediensteten ist, die an dem Seminar teilnehmen werden.</w:t>
      </w:r>
      <w:r>
        <w:rPr>
          <w:sz w:val="24"/>
          <w:rFonts w:ascii="Times New Roman" w:hAnsi="Times New Roman"/>
        </w:rPr>
        <w:t xml:space="preserve"> </w:t>
      </w:r>
      <w:r>
        <w:rPr>
          <w:sz w:val="24"/>
          <w:rFonts w:ascii="Times New Roman" w:hAnsi="Times New Roman"/>
        </w:rPr>
        <w:t xml:space="preserve">Sie können auch frei entscheiden, welche Module sie einbeziehen und welche sie weglassen wollen.</w:t>
      </w:r>
    </w:p>
    <w:p w14:paraId="0A2E4A91" w14:textId="2CEF4EE1" w:rsidR="00A04411" w:rsidRDefault="00A04411" w:rsidP="000A5DFD">
      <w:pPr>
        <w:jc w:val="both"/>
        <w:rPr>
          <w:rFonts w:ascii="Times New Roman" w:hAnsi="Times New Roman" w:cs="Times New Roman"/>
          <w:sz w:val="24"/>
          <w:szCs w:val="24"/>
          <w:lang w:val="en-GB"/>
        </w:rPr>
      </w:pPr>
    </w:p>
    <w:p w14:paraId="73B1DC09" w14:textId="446E645B" w:rsidR="00A04411" w:rsidRDefault="00A04411" w:rsidP="000A5DFD">
      <w:pPr>
        <w:jc w:val="both"/>
        <w:rPr>
          <w:sz w:val="24"/>
          <w:szCs w:val="24"/>
          <w:rFonts w:ascii="Times New Roman" w:hAnsi="Times New Roman" w:cs="Times New Roman"/>
        </w:rPr>
      </w:pPr>
      <w:r>
        <w:rPr>
          <w:sz w:val="24"/>
          <w:rFonts w:ascii="Times New Roman" w:hAnsi="Times New Roman"/>
        </w:rPr>
        <w:t xml:space="preserve">Alle Materialien sind auf die gleiche Art und Weise formatiert.</w:t>
      </w:r>
      <w:r>
        <w:rPr>
          <w:sz w:val="24"/>
          <w:rFonts w:ascii="Times New Roman" w:hAnsi="Times New Roman"/>
        </w:rPr>
        <w:t xml:space="preserve"> </w:t>
      </w:r>
      <w:r>
        <w:rPr>
          <w:sz w:val="24"/>
          <w:rFonts w:ascii="Times New Roman" w:hAnsi="Times New Roman"/>
        </w:rPr>
        <w:t xml:space="preserve">Die Materialien bestehen jeweils aus den folgenden Teilen:</w:t>
      </w:r>
    </w:p>
    <w:p w14:paraId="5A0CDEE9" w14:textId="7BD69A65" w:rsidR="00A04411" w:rsidRDefault="00ED43C0" w:rsidP="00A04411">
      <w:pPr>
        <w:pStyle w:val="ListParagraph"/>
        <w:numPr>
          <w:ilvl w:val="0"/>
          <w:numId w:val="16"/>
        </w:numPr>
        <w:jc w:val="both"/>
        <w:rPr>
          <w:sz w:val="24"/>
          <w:szCs w:val="24"/>
          <w:rFonts w:ascii="Times New Roman" w:hAnsi="Times New Roman" w:cs="Times New Roman"/>
        </w:rPr>
      </w:pPr>
      <w:r>
        <w:rPr>
          <w:sz w:val="24"/>
          <w:rFonts w:ascii="Times New Roman" w:hAnsi="Times New Roman"/>
        </w:rPr>
        <w:t xml:space="preserve">Deckblatt</w:t>
      </w:r>
    </w:p>
    <w:p w14:paraId="069E9AE1" w14:textId="617C5638" w:rsidR="00A04411" w:rsidRDefault="00ED43C0" w:rsidP="00A04411">
      <w:pPr>
        <w:pStyle w:val="ListParagraph"/>
        <w:numPr>
          <w:ilvl w:val="0"/>
          <w:numId w:val="16"/>
        </w:numPr>
        <w:jc w:val="both"/>
        <w:rPr>
          <w:sz w:val="24"/>
          <w:szCs w:val="24"/>
          <w:rFonts w:ascii="Times New Roman" w:hAnsi="Times New Roman" w:cs="Times New Roman"/>
        </w:rPr>
      </w:pPr>
      <w:r>
        <w:rPr>
          <w:sz w:val="24"/>
          <w:rFonts w:ascii="Times New Roman" w:hAnsi="Times New Roman"/>
        </w:rPr>
        <w:t xml:space="preserve">Handout (</w:t>
      </w:r>
      <w:r>
        <w:rPr>
          <w:sz w:val="24"/>
          <w:b/>
          <w:rFonts w:ascii="Times New Roman" w:hAnsi="Times New Roman"/>
        </w:rPr>
        <w:t xml:space="preserve">Teil A</w:t>
      </w:r>
      <w:r>
        <w:rPr>
          <w:sz w:val="24"/>
          <w:rFonts w:ascii="Times New Roman" w:hAnsi="Times New Roman"/>
        </w:rPr>
        <w:t xml:space="preserve">)</w:t>
      </w:r>
    </w:p>
    <w:p w14:paraId="1767120F" w14:textId="32C125A5" w:rsidR="004F6041" w:rsidRDefault="00ED43C0" w:rsidP="00A04411">
      <w:pPr>
        <w:pStyle w:val="ListParagraph"/>
        <w:numPr>
          <w:ilvl w:val="0"/>
          <w:numId w:val="16"/>
        </w:numPr>
        <w:jc w:val="both"/>
        <w:rPr>
          <w:sz w:val="24"/>
          <w:szCs w:val="24"/>
          <w:rFonts w:ascii="Times New Roman" w:hAnsi="Times New Roman" w:cs="Times New Roman"/>
        </w:rPr>
      </w:pPr>
      <w:r>
        <w:rPr>
          <w:sz w:val="24"/>
          <w:rFonts w:ascii="Times New Roman" w:hAnsi="Times New Roman"/>
        </w:rPr>
        <w:t xml:space="preserve">Hinweise zum Handout (</w:t>
      </w:r>
      <w:r>
        <w:rPr>
          <w:sz w:val="24"/>
          <w:b/>
          <w:rFonts w:ascii="Times New Roman" w:hAnsi="Times New Roman"/>
        </w:rPr>
        <w:t xml:space="preserve">Teil B</w:t>
      </w:r>
      <w:r>
        <w:rPr>
          <w:sz w:val="24"/>
          <w:rFonts w:ascii="Times New Roman" w:hAnsi="Times New Roman"/>
        </w:rPr>
        <w:t xml:space="preserve">)</w:t>
      </w:r>
    </w:p>
    <w:p w14:paraId="591690E0" w14:textId="0F0E47AB" w:rsidR="004F6041" w:rsidRDefault="004F6041" w:rsidP="00A04411">
      <w:pPr>
        <w:pStyle w:val="ListParagraph"/>
        <w:numPr>
          <w:ilvl w:val="0"/>
          <w:numId w:val="16"/>
        </w:numPr>
        <w:jc w:val="both"/>
        <w:rPr>
          <w:sz w:val="24"/>
          <w:szCs w:val="24"/>
          <w:rFonts w:ascii="Times New Roman" w:hAnsi="Times New Roman" w:cs="Times New Roman"/>
        </w:rPr>
      </w:pPr>
      <w:r>
        <w:rPr>
          <w:sz w:val="24"/>
          <w:rFonts w:ascii="Times New Roman" w:hAnsi="Times New Roman"/>
        </w:rPr>
        <w:t xml:space="preserve">Methodik der Schulung (</w:t>
      </w:r>
      <w:r>
        <w:rPr>
          <w:sz w:val="24"/>
          <w:b/>
          <w:rFonts w:ascii="Times New Roman" w:hAnsi="Times New Roman"/>
        </w:rPr>
        <w:t xml:space="preserve">Teil C</w:t>
      </w:r>
      <w:r>
        <w:rPr>
          <w:sz w:val="24"/>
          <w:rFonts w:ascii="Times New Roman" w:hAnsi="Times New Roman"/>
        </w:rPr>
        <w:t xml:space="preserve">)</w:t>
      </w:r>
    </w:p>
    <w:p w14:paraId="31E01B4D" w14:textId="0FAB5F35" w:rsidR="004F6041" w:rsidRDefault="004F6041" w:rsidP="00A04411">
      <w:pPr>
        <w:pStyle w:val="ListParagraph"/>
        <w:numPr>
          <w:ilvl w:val="0"/>
          <w:numId w:val="16"/>
        </w:numPr>
        <w:jc w:val="both"/>
        <w:rPr>
          <w:sz w:val="24"/>
          <w:szCs w:val="24"/>
          <w:rFonts w:ascii="Times New Roman" w:hAnsi="Times New Roman" w:cs="Times New Roman"/>
        </w:rPr>
      </w:pPr>
      <w:r>
        <w:rPr>
          <w:sz w:val="24"/>
          <w:rFonts w:ascii="Times New Roman" w:hAnsi="Times New Roman"/>
        </w:rPr>
        <w:t xml:space="preserve">Lösungen zu den Fällen und Aufgaben (</w:t>
      </w:r>
      <w:r>
        <w:rPr>
          <w:sz w:val="24"/>
          <w:b/>
          <w:rFonts w:ascii="Times New Roman" w:hAnsi="Times New Roman"/>
        </w:rPr>
        <w:t xml:space="preserve">Teil D</w:t>
      </w:r>
      <w:r>
        <w:rPr>
          <w:sz w:val="24"/>
          <w:rFonts w:ascii="Times New Roman" w:hAnsi="Times New Roman"/>
        </w:rPr>
        <w:t xml:space="preserve">)</w:t>
      </w:r>
    </w:p>
    <w:p w14:paraId="445E6754" w14:textId="1C0EA74B" w:rsidR="00ED43C0" w:rsidRDefault="00872C56" w:rsidP="00A04411">
      <w:pPr>
        <w:pStyle w:val="ListParagraph"/>
        <w:numPr>
          <w:ilvl w:val="0"/>
          <w:numId w:val="16"/>
        </w:numPr>
        <w:jc w:val="both"/>
        <w:rPr>
          <w:sz w:val="24"/>
          <w:szCs w:val="24"/>
          <w:rFonts w:ascii="Times New Roman" w:hAnsi="Times New Roman" w:cs="Times New Roman"/>
        </w:rPr>
      </w:pPr>
      <w:r>
        <w:rPr>
          <w:sz w:val="24"/>
          <w:rFonts w:ascii="Times New Roman" w:hAnsi="Times New Roman"/>
        </w:rPr>
        <w:t xml:space="preserve">Detaillierte Schritt-für-Schritt-Lösungen (</w:t>
      </w:r>
      <w:r>
        <w:rPr>
          <w:sz w:val="24"/>
          <w:b/>
          <w:rFonts w:ascii="Times New Roman" w:hAnsi="Times New Roman"/>
        </w:rPr>
        <w:t xml:space="preserve">Anhang</w:t>
      </w:r>
      <w:r>
        <w:rPr>
          <w:sz w:val="24"/>
          <w:rFonts w:ascii="Times New Roman" w:hAnsi="Times New Roman"/>
        </w:rPr>
        <w:t xml:space="preserve">) – für drei der Materialien</w:t>
      </w:r>
    </w:p>
    <w:p w14:paraId="5FE35552" w14:textId="0EA7F12A" w:rsidR="00872C56" w:rsidRDefault="00872C56" w:rsidP="00872C56">
      <w:pPr>
        <w:jc w:val="both"/>
        <w:rPr>
          <w:rFonts w:ascii="Times New Roman" w:hAnsi="Times New Roman" w:cs="Times New Roman"/>
          <w:sz w:val="24"/>
          <w:szCs w:val="24"/>
          <w:lang w:val="en-GB"/>
        </w:rPr>
      </w:pPr>
    </w:p>
    <w:p w14:paraId="5BDB95B3" w14:textId="4E6E5CF7" w:rsidR="00872C56" w:rsidRDefault="00872C56" w:rsidP="00872C56">
      <w:pPr>
        <w:jc w:val="both"/>
        <w:rPr>
          <w:sz w:val="24"/>
          <w:szCs w:val="24"/>
          <w:rFonts w:ascii="Times New Roman" w:hAnsi="Times New Roman" w:cs="Times New Roman"/>
        </w:rPr>
      </w:pPr>
      <w:r>
        <w:rPr>
          <w:sz w:val="24"/>
          <w:b/>
          <w:rFonts w:ascii="Times New Roman" w:hAnsi="Times New Roman"/>
        </w:rPr>
        <w:t xml:space="preserve">Teil A</w:t>
      </w:r>
      <w:r>
        <w:rPr>
          <w:sz w:val="24"/>
          <w:rFonts w:ascii="Times New Roman" w:hAnsi="Times New Roman"/>
        </w:rPr>
        <w:t xml:space="preserve"> wurde so formatiert, dass er nur die Fälle und Aufgaben enthält, ohne Lösungen oder Erläuterungen – so kann er den Teilnehmern vor dem Seminar bzw. zu Beginn des Seminars leicht ausgehändigt werden.</w:t>
      </w:r>
    </w:p>
    <w:p w14:paraId="54DD3DB2" w14:textId="4694AD68" w:rsidR="00872C56" w:rsidRDefault="00872C56" w:rsidP="00872C56">
      <w:pPr>
        <w:jc w:val="both"/>
        <w:rPr>
          <w:rFonts w:ascii="Times New Roman" w:hAnsi="Times New Roman" w:cs="Times New Roman"/>
          <w:sz w:val="24"/>
          <w:szCs w:val="24"/>
          <w:lang w:val="en-GB"/>
        </w:rPr>
      </w:pPr>
    </w:p>
    <w:p w14:paraId="50CD3D28" w14:textId="5EB3C140" w:rsidR="00872C56" w:rsidRDefault="00872C56" w:rsidP="00872C56">
      <w:pPr>
        <w:jc w:val="both"/>
        <w:rPr>
          <w:sz w:val="24"/>
          <w:szCs w:val="24"/>
          <w:rFonts w:ascii="Times New Roman" w:hAnsi="Times New Roman" w:cs="Times New Roman"/>
        </w:rPr>
      </w:pPr>
      <w:r>
        <w:rPr>
          <w:sz w:val="24"/>
          <w:b/>
          <w:rFonts w:ascii="Times New Roman" w:hAnsi="Times New Roman"/>
        </w:rPr>
        <w:t xml:space="preserve">Teil B</w:t>
      </w:r>
      <w:r>
        <w:rPr>
          <w:sz w:val="24"/>
          <w:rFonts w:ascii="Times New Roman" w:hAnsi="Times New Roman"/>
        </w:rPr>
        <w:t xml:space="preserve"> enthält Informationen zu den Fällen und Aufgaben in Teil A, hauptsächlich zur Anpassung der Fälle an die Rechtsordnung des Landes, in dem das Seminar stattfindet.</w:t>
      </w:r>
    </w:p>
    <w:p w14:paraId="3109A35F" w14:textId="59CD354C" w:rsidR="00872C56" w:rsidRDefault="00872C56" w:rsidP="00872C56">
      <w:pPr>
        <w:jc w:val="both"/>
        <w:rPr>
          <w:rFonts w:ascii="Times New Roman" w:hAnsi="Times New Roman" w:cs="Times New Roman"/>
          <w:sz w:val="24"/>
          <w:szCs w:val="24"/>
          <w:lang w:val="en-GB"/>
        </w:rPr>
      </w:pPr>
    </w:p>
    <w:p w14:paraId="308290E2" w14:textId="3C703957" w:rsidR="00872C56" w:rsidRDefault="00872C56" w:rsidP="00872C56">
      <w:pPr>
        <w:jc w:val="both"/>
        <w:rPr>
          <w:sz w:val="24"/>
          <w:szCs w:val="24"/>
          <w:rFonts w:ascii="Times New Roman" w:hAnsi="Times New Roman" w:cs="Times New Roman"/>
        </w:rPr>
      </w:pPr>
      <w:r>
        <w:rPr>
          <w:sz w:val="24"/>
          <w:b/>
          <w:rFonts w:ascii="Times New Roman" w:hAnsi="Times New Roman"/>
        </w:rPr>
        <w:t xml:space="preserve">Teil C</w:t>
      </w:r>
      <w:r>
        <w:rPr>
          <w:sz w:val="24"/>
          <w:rFonts w:ascii="Times New Roman" w:hAnsi="Times New Roman"/>
        </w:rPr>
        <w:t xml:space="preserve"> enthält die detaillierte Methodik des jeweiligen Moduls; er enthält die Hauptziele und den detaillierten, vorgeschlagenen Schulungsplan (zur besseren Übersicht unten zusammengestellt).</w:t>
      </w:r>
    </w:p>
    <w:p w14:paraId="38548437" w14:textId="1D610202" w:rsidR="00872C56" w:rsidRDefault="00872C56" w:rsidP="00872C56">
      <w:pPr>
        <w:jc w:val="both"/>
        <w:rPr>
          <w:rFonts w:ascii="Times New Roman" w:hAnsi="Times New Roman" w:cs="Times New Roman"/>
          <w:sz w:val="24"/>
          <w:szCs w:val="24"/>
          <w:lang w:val="en-GB"/>
        </w:rPr>
      </w:pPr>
    </w:p>
    <w:p w14:paraId="2D96B9E7" w14:textId="1812FC74" w:rsidR="00872C56" w:rsidRDefault="00872C56" w:rsidP="00872C56">
      <w:pPr>
        <w:jc w:val="both"/>
        <w:rPr>
          <w:sz w:val="24"/>
          <w:szCs w:val="24"/>
          <w:rFonts w:ascii="Times New Roman" w:hAnsi="Times New Roman" w:cs="Times New Roman"/>
        </w:rPr>
      </w:pPr>
      <w:r>
        <w:rPr>
          <w:sz w:val="24"/>
          <w:b/>
          <w:rFonts w:ascii="Times New Roman" w:hAnsi="Times New Roman"/>
        </w:rPr>
        <w:t xml:space="preserve">Teil D</w:t>
      </w:r>
      <w:r>
        <w:rPr>
          <w:sz w:val="24"/>
          <w:rFonts w:ascii="Times New Roman" w:hAnsi="Times New Roman"/>
        </w:rPr>
        <w:t xml:space="preserve"> enthält die detaillierten Lösungen zu den Fällen und Aufgaben in Teil A.</w:t>
      </w:r>
    </w:p>
    <w:p w14:paraId="2B6BAE81" w14:textId="4A6959F5" w:rsidR="00872C56" w:rsidRDefault="00872C56" w:rsidP="00872C56">
      <w:pPr>
        <w:jc w:val="both"/>
        <w:rPr>
          <w:sz w:val="24"/>
          <w:szCs w:val="24"/>
          <w:rFonts w:ascii="Times New Roman" w:hAnsi="Times New Roman" w:cs="Times New Roman"/>
        </w:rPr>
      </w:pPr>
      <w:r>
        <w:rPr>
          <w:sz w:val="24"/>
          <w:b/>
          <w:rFonts w:ascii="Times New Roman" w:hAnsi="Times New Roman"/>
        </w:rPr>
        <w:t xml:space="preserve">Wichtiger Hinweis!</w:t>
      </w:r>
      <w:r>
        <w:rPr>
          <w:sz w:val="24"/>
          <w:rFonts w:ascii="Times New Roman" w:hAnsi="Times New Roman"/>
        </w:rPr>
        <w:t xml:space="preserve"> </w:t>
      </w:r>
      <w:r>
        <w:rPr>
          <w:sz w:val="24"/>
          <w:rFonts w:ascii="Times New Roman" w:hAnsi="Times New Roman"/>
        </w:rPr>
        <w:t xml:space="preserve">– Entscheidet sich der Schulungsleiter, die Fälle zu ändern, ändern sich dadurch auch die Lösungen, die Methodik sollte jedoch die gleiche bleiben.</w:t>
      </w:r>
    </w:p>
    <w:p w14:paraId="46ACE2FF" w14:textId="718D260D" w:rsidR="00872C56" w:rsidRDefault="00872C56" w:rsidP="00872C56">
      <w:pPr>
        <w:jc w:val="both"/>
        <w:rPr>
          <w:rFonts w:ascii="Times New Roman" w:hAnsi="Times New Roman" w:cs="Times New Roman"/>
          <w:sz w:val="24"/>
          <w:szCs w:val="24"/>
          <w:lang w:val="en-GB"/>
        </w:rPr>
      </w:pPr>
    </w:p>
    <w:p w14:paraId="4EF9C39F" w14:textId="5ED29130" w:rsidR="00872C56" w:rsidRDefault="00872C56" w:rsidP="00872C56">
      <w:pPr>
        <w:jc w:val="both"/>
        <w:rPr>
          <w:rFonts w:ascii="Times New Roman" w:hAnsi="Times New Roman" w:cs="Times New Roman"/>
          <w:sz w:val="24"/>
          <w:szCs w:val="24"/>
          <w:lang w:val="en-GB"/>
        </w:rPr>
      </w:pPr>
    </w:p>
    <w:p w14:paraId="4F18C3E4" w14:textId="299A2616" w:rsidR="00872C56" w:rsidRPr="00872C56" w:rsidRDefault="00872C56" w:rsidP="00872C56">
      <w:pPr>
        <w:jc w:val="both"/>
        <w:rPr>
          <w:sz w:val="24"/>
          <w:szCs w:val="24"/>
          <w:rFonts w:ascii="Times New Roman" w:hAnsi="Times New Roman" w:cs="Times New Roman"/>
        </w:rPr>
      </w:pPr>
      <w:r>
        <w:rPr>
          <w:sz w:val="24"/>
          <w:rFonts w:ascii="Times New Roman" w:hAnsi="Times New Roman"/>
        </w:rPr>
        <w:t xml:space="preserve">Zusätzlich haben drei der Materialien einen Anhang, der detaillierte Schritt-für-Schritt-Lösungen mit Screenshots zu den Problemen enthält, die den Teilnehmern bei Bedarf gezeigt werden können.</w:t>
      </w:r>
      <w:r>
        <w:rPr>
          <w:sz w:val="24"/>
          <w:b/>
          <w:rFonts w:ascii="Times New Roman" w:hAnsi="Times New Roman"/>
        </w:rPr>
        <w:t xml:space="preserve"> </w:t>
      </w:r>
    </w:p>
    <w:p w14:paraId="79539DD7" w14:textId="77777777" w:rsidR="000A5DFD" w:rsidRDefault="000A5DFD" w:rsidP="006120A8">
      <w:pPr>
        <w:jc w:val="both"/>
        <w:rPr>
          <w:rFonts w:ascii="Times New Roman" w:hAnsi="Times New Roman" w:cs="Times New Roman"/>
          <w:sz w:val="24"/>
          <w:szCs w:val="24"/>
          <w:lang w:val="en-GB"/>
        </w:rPr>
      </w:pPr>
    </w:p>
    <w:p w14:paraId="4DB39012" w14:textId="3DF1246F" w:rsidR="000A5DFD" w:rsidRPr="00192D81" w:rsidRDefault="00192D81" w:rsidP="00192D81">
      <w:pPr>
        <w:pStyle w:val="ListParagraph"/>
        <w:numPr>
          <w:ilvl w:val="0"/>
          <w:numId w:val="13"/>
        </w:numPr>
        <w:jc w:val="both"/>
        <w:rPr>
          <w:b/>
          <w:bCs/>
          <w:sz w:val="32"/>
          <w:szCs w:val="32"/>
          <w:rFonts w:ascii="Times New Roman" w:hAnsi="Times New Roman" w:cs="Times New Roman"/>
        </w:rPr>
      </w:pPr>
      <w:r>
        <w:rPr>
          <w:b/>
          <w:sz w:val="32"/>
          <w:rFonts w:ascii="Times New Roman" w:hAnsi="Times New Roman"/>
        </w:rPr>
        <w:t xml:space="preserve">Wie sind die Folien zu verwenden?</w:t>
      </w:r>
    </w:p>
    <w:p w14:paraId="78764E2D" w14:textId="6DA219F1" w:rsidR="00192D81" w:rsidRDefault="00192D81" w:rsidP="006120A8">
      <w:pPr>
        <w:jc w:val="both"/>
        <w:rPr>
          <w:rFonts w:ascii="Times New Roman" w:hAnsi="Times New Roman" w:cs="Times New Roman"/>
          <w:sz w:val="24"/>
          <w:szCs w:val="24"/>
          <w:lang w:val="en-GB"/>
        </w:rPr>
      </w:pPr>
    </w:p>
    <w:p w14:paraId="3F189A5F" w14:textId="7ABBD528" w:rsidR="003A308E" w:rsidRDefault="00192D81" w:rsidP="006120A8">
      <w:pPr>
        <w:jc w:val="both"/>
        <w:rPr>
          <w:sz w:val="24"/>
          <w:szCs w:val="24"/>
          <w:rFonts w:ascii="Times New Roman" w:hAnsi="Times New Roman" w:cs="Times New Roman"/>
        </w:rPr>
      </w:pPr>
      <w:r>
        <w:rPr>
          <w:sz w:val="24"/>
          <w:rFonts w:ascii="Times New Roman" w:hAnsi="Times New Roman"/>
        </w:rPr>
        <w:t xml:space="preserve">Zusätzlich zu den Materialien haben die beiden Experten Folien vorbereitet, die zur Erklärung des jeweiligen Themas verwendet werden können.</w:t>
      </w:r>
      <w:r>
        <w:rPr>
          <w:sz w:val="24"/>
          <w:rFonts w:ascii="Times New Roman" w:hAnsi="Times New Roman"/>
        </w:rPr>
        <w:t xml:space="preserve"> </w:t>
      </w:r>
      <w:r>
        <w:rPr>
          <w:sz w:val="24"/>
          <w:rFonts w:ascii="Times New Roman" w:hAnsi="Times New Roman"/>
        </w:rPr>
        <w:t xml:space="preserve">Die Folien wurden so formatiert, dass sie einer einheitlichen Vorlage entsprechen. Wenn der Schulungsleiter also die bereitgestellten Folien ergänzen möchte, empfehlen wir, die gleiche Vorlage beizubehalten.</w:t>
      </w:r>
      <w:r>
        <w:rPr>
          <w:sz w:val="24"/>
          <w:rFonts w:ascii="Times New Roman" w:hAnsi="Times New Roman"/>
        </w:rPr>
        <w:t xml:space="preserve"> </w:t>
      </w:r>
      <w:r>
        <w:rPr>
          <w:sz w:val="24"/>
          <w:rFonts w:ascii="Times New Roman" w:hAnsi="Times New Roman"/>
        </w:rPr>
        <w:t xml:space="preserve">Zu diesem Zweck enthält das Paket das Hintergrundbild sowohl für die Eröffnungsfolie als auch für die nachfolgenden Folien.</w:t>
      </w:r>
      <w:r>
        <w:rPr>
          <w:sz w:val="24"/>
          <w:rFonts w:ascii="Times New Roman" w:hAnsi="Times New Roman"/>
        </w:rPr>
        <w:t xml:space="preserve"> </w:t>
      </w:r>
      <w:r>
        <w:rPr>
          <w:sz w:val="24"/>
          <w:rFonts w:ascii="Times New Roman" w:hAnsi="Times New Roman"/>
        </w:rPr>
        <w:t xml:space="preserve">Außerdem empfehlen wir, vorhandene Folien zu duplizieren und den Text auf dem Duplikat zu überschreiben, damit die Positionierung des Textes erhalten bleibt.</w:t>
      </w:r>
    </w:p>
    <w:p w14:paraId="15491E93" w14:textId="77777777" w:rsidR="003A308E" w:rsidRPr="003A308E" w:rsidRDefault="003A308E" w:rsidP="006120A8">
      <w:pPr>
        <w:jc w:val="both"/>
        <w:rPr>
          <w:rFonts w:ascii="Times New Roman" w:hAnsi="Times New Roman" w:cs="Times New Roman"/>
          <w:b/>
          <w:bCs/>
          <w:sz w:val="28"/>
          <w:szCs w:val="28"/>
          <w:lang w:val="en-GB"/>
        </w:rPr>
      </w:pPr>
    </w:p>
    <w:p w14:paraId="7ECA2DA8" w14:textId="2685CB12" w:rsidR="00192D81" w:rsidRDefault="003A308E" w:rsidP="003A308E">
      <w:pPr>
        <w:pStyle w:val="ListParagraph"/>
        <w:numPr>
          <w:ilvl w:val="0"/>
          <w:numId w:val="13"/>
        </w:numPr>
        <w:jc w:val="both"/>
        <w:rPr>
          <w:sz w:val="28"/>
          <w:szCs w:val="28"/>
          <w:rFonts w:ascii="Times New Roman" w:hAnsi="Times New Roman" w:cs="Times New Roman"/>
        </w:rPr>
      </w:pPr>
      <w:r>
        <w:rPr>
          <w:b/>
          <w:sz w:val="32"/>
          <w:rFonts w:ascii="Times New Roman" w:hAnsi="Times New Roman"/>
        </w:rPr>
        <w:t xml:space="preserve">Erstellung des Programms für das nationale Seminar</w:t>
      </w:r>
    </w:p>
    <w:p w14:paraId="37AC2293" w14:textId="77777777" w:rsidR="003A308E" w:rsidRPr="003A308E" w:rsidRDefault="003A308E" w:rsidP="003A308E">
      <w:pPr>
        <w:jc w:val="both"/>
        <w:rPr>
          <w:rFonts w:ascii="Times New Roman" w:hAnsi="Times New Roman" w:cs="Times New Roman"/>
          <w:sz w:val="24"/>
          <w:szCs w:val="24"/>
          <w:lang w:val="en-GB"/>
        </w:rPr>
      </w:pPr>
    </w:p>
    <w:p w14:paraId="21547259" w14:textId="1BF5E130" w:rsidR="009F3889" w:rsidRDefault="009F3889" w:rsidP="006120A8">
      <w:pPr>
        <w:jc w:val="both"/>
        <w:rPr>
          <w:sz w:val="24"/>
          <w:szCs w:val="24"/>
          <w:rFonts w:ascii="Times New Roman" w:hAnsi="Times New Roman" w:cs="Times New Roman"/>
        </w:rPr>
      </w:pPr>
      <w:r>
        <w:rPr>
          <w:sz w:val="24"/>
          <w:rFonts w:ascii="Times New Roman" w:hAnsi="Times New Roman"/>
        </w:rPr>
        <w:t xml:space="preserve">Die Dauer des Seminars beträgt 1,5 Tage.</w:t>
      </w:r>
      <w:r>
        <w:rPr>
          <w:sz w:val="24"/>
          <w:rFonts w:ascii="Times New Roman" w:hAnsi="Times New Roman"/>
        </w:rPr>
        <w:t xml:space="preserve"> </w:t>
      </w:r>
      <w:r>
        <w:rPr>
          <w:sz w:val="24"/>
          <w:rFonts w:ascii="Times New Roman" w:hAnsi="Times New Roman"/>
        </w:rPr>
        <w:t xml:space="preserve">Die Dauer jedes Moduls beträgt etwa einen halben Tag (ca. 3,5 - 4 Stunden).</w:t>
      </w:r>
    </w:p>
    <w:p w14:paraId="620FC223" w14:textId="77777777" w:rsidR="009F3889" w:rsidRDefault="009F3889" w:rsidP="006120A8">
      <w:pPr>
        <w:jc w:val="both"/>
        <w:rPr>
          <w:rFonts w:ascii="Times New Roman" w:hAnsi="Times New Roman" w:cs="Times New Roman"/>
          <w:sz w:val="24"/>
          <w:szCs w:val="24"/>
          <w:lang w:val="en-GB"/>
        </w:rPr>
      </w:pPr>
    </w:p>
    <w:p w14:paraId="5427645E" w14:textId="3FB37156" w:rsidR="00643C09" w:rsidRDefault="00643C09" w:rsidP="006120A8">
      <w:pPr>
        <w:jc w:val="both"/>
        <w:rPr>
          <w:sz w:val="24"/>
          <w:szCs w:val="24"/>
          <w:rFonts w:ascii="Times New Roman" w:hAnsi="Times New Roman" w:cs="Times New Roman"/>
        </w:rPr>
      </w:pPr>
      <w:r>
        <w:rPr>
          <w:sz w:val="24"/>
          <w:rFonts w:ascii="Times New Roman" w:hAnsi="Times New Roman"/>
        </w:rPr>
        <w:t xml:space="preserve">Das Paket enthält eine Programmvorlage, in der die Hintergründe bereits eingefügt sind und die Wortfelder entsprechend abgestimmt sind.</w:t>
      </w:r>
      <w:r>
        <w:rPr>
          <w:sz w:val="24"/>
          <w:rFonts w:ascii="Times New Roman" w:hAnsi="Times New Roman"/>
        </w:rPr>
        <w:t xml:space="preserve"> </w:t>
      </w:r>
      <w:r>
        <w:rPr>
          <w:sz w:val="24"/>
          <w:rFonts w:ascii="Times New Roman" w:hAnsi="Times New Roman"/>
        </w:rPr>
        <w:t xml:space="preserve">Die Vorlage enthält auch einen ausgefüllten Muster-Schulungsplan.</w:t>
      </w:r>
    </w:p>
    <w:p w14:paraId="2EC25FF5" w14:textId="5D493B06" w:rsidR="007B6B51" w:rsidRDefault="007B6B51" w:rsidP="006120A8">
      <w:pPr>
        <w:jc w:val="both"/>
        <w:rPr>
          <w:rFonts w:ascii="Times New Roman" w:hAnsi="Times New Roman" w:cs="Times New Roman"/>
          <w:sz w:val="24"/>
          <w:szCs w:val="24"/>
          <w:lang w:val="en-GB"/>
        </w:rPr>
      </w:pPr>
    </w:p>
    <w:p w14:paraId="5D6A4ABE" w14:textId="1E00F72A" w:rsidR="007B6B51" w:rsidRPr="007B6B51" w:rsidRDefault="007B6B51" w:rsidP="006120A8">
      <w:pPr>
        <w:jc w:val="both"/>
        <w:rPr>
          <w:b/>
          <w:bCs/>
          <w:sz w:val="24"/>
          <w:szCs w:val="24"/>
          <w:rFonts w:ascii="Times New Roman" w:hAnsi="Times New Roman" w:cs="Times New Roman"/>
        </w:rPr>
      </w:pPr>
      <w:r>
        <w:rPr>
          <w:b/>
          <w:sz w:val="24"/>
          <w:rFonts w:ascii="Times New Roman" w:hAnsi="Times New Roman"/>
        </w:rPr>
        <w:t xml:space="preserve">WICHTIG:</w:t>
      </w:r>
    </w:p>
    <w:p w14:paraId="6F4B42C5" w14:textId="5EECAE48" w:rsidR="007B6B51" w:rsidRPr="007B6B51" w:rsidRDefault="007B6B51" w:rsidP="006120A8">
      <w:pPr>
        <w:jc w:val="both"/>
        <w:rPr>
          <w:b/>
          <w:bCs/>
          <w:sz w:val="24"/>
          <w:szCs w:val="24"/>
          <w:rFonts w:ascii="Times New Roman" w:hAnsi="Times New Roman" w:cs="Times New Roman"/>
        </w:rPr>
      </w:pPr>
      <w:r>
        <w:rPr>
          <w:b/>
          <w:sz w:val="24"/>
          <w:rFonts w:ascii="Times New Roman" w:hAnsi="Times New Roman"/>
        </w:rPr>
        <w:t xml:space="preserve">Der ausgefüllte Ablaufplan ist nur ein Beispiel dafür, wie das endgültige Programm aussehen sollte!</w:t>
      </w:r>
      <w:r>
        <w:rPr>
          <w:b/>
          <w:sz w:val="24"/>
          <w:rFonts w:ascii="Times New Roman" w:hAnsi="Times New Roman"/>
        </w:rPr>
        <w:t xml:space="preserve"> </w:t>
      </w:r>
      <w:r>
        <w:rPr>
          <w:b/>
          <w:sz w:val="24"/>
          <w:rFonts w:ascii="Times New Roman" w:hAnsi="Times New Roman"/>
        </w:rPr>
        <w:t xml:space="preserve">Das tatsächliche Programm muss vom Schulungsleiter festgelegt werden!</w:t>
      </w:r>
      <w:r>
        <w:rPr>
          <w:b/>
          <w:sz w:val="24"/>
          <w:rFonts w:ascii="Times New Roman" w:hAnsi="Times New Roman"/>
        </w:rPr>
        <w:t xml:space="preserve"> </w:t>
      </w:r>
    </w:p>
    <w:p w14:paraId="38BE00FF" w14:textId="77777777" w:rsidR="00643C09" w:rsidRDefault="00643C09" w:rsidP="006120A8">
      <w:pPr>
        <w:jc w:val="both"/>
        <w:rPr>
          <w:rFonts w:ascii="Times New Roman" w:hAnsi="Times New Roman" w:cs="Times New Roman"/>
          <w:sz w:val="24"/>
          <w:szCs w:val="24"/>
          <w:lang w:val="en-GB"/>
        </w:rPr>
      </w:pPr>
    </w:p>
    <w:p w14:paraId="025CA2CB" w14:textId="23967863" w:rsidR="00192D81" w:rsidRPr="00C662AA" w:rsidRDefault="00C662AA" w:rsidP="006120A8">
      <w:pPr>
        <w:jc w:val="both"/>
        <w:rPr>
          <w:b/>
          <w:bCs/>
          <w:sz w:val="24"/>
          <w:szCs w:val="24"/>
          <w:rFonts w:ascii="Times New Roman" w:hAnsi="Times New Roman" w:cs="Times New Roman"/>
        </w:rPr>
      </w:pPr>
      <w:r>
        <w:rPr>
          <w:b/>
          <w:sz w:val="24"/>
          <w:rFonts w:ascii="Times New Roman" w:hAnsi="Times New Roman"/>
        </w:rPr>
        <w:t xml:space="preserve">Der Schulungsleiter kann frei entscheiden, welche Module aufgenommen werden, und es steht im frei, die Reihenfolge der Module zu ändern, Pausen zu verlängern oder zu verkürzen oder sogar die Reihenfolge bestimmter Abschnitte innerhalb eines bestimmten Moduls zu ändern.</w:t>
      </w:r>
    </w:p>
    <w:p w14:paraId="18346521" w14:textId="2D1854BE" w:rsidR="00643C09" w:rsidRDefault="00643C09" w:rsidP="006120A8">
      <w:pPr>
        <w:jc w:val="both"/>
        <w:rPr>
          <w:rFonts w:ascii="Times New Roman" w:hAnsi="Times New Roman" w:cs="Times New Roman"/>
          <w:sz w:val="24"/>
          <w:szCs w:val="24"/>
          <w:lang w:val="en-GB"/>
        </w:rPr>
      </w:pPr>
    </w:p>
    <w:p w14:paraId="220A553D" w14:textId="5E954195" w:rsidR="00192D81" w:rsidRDefault="00643C09" w:rsidP="006120A8">
      <w:pPr>
        <w:jc w:val="both"/>
        <w:rPr>
          <w:sz w:val="24"/>
          <w:szCs w:val="24"/>
          <w:rFonts w:ascii="Times New Roman" w:hAnsi="Times New Roman" w:cs="Times New Roman"/>
        </w:rPr>
      </w:pPr>
      <w:r>
        <w:rPr>
          <w:sz w:val="24"/>
          <w:rFonts w:ascii="Times New Roman" w:hAnsi="Times New Roman"/>
        </w:rPr>
        <w:t xml:space="preserve">Die nachstehende Reihenfolge der Module folgt der Reihenfolge, in der das Schulungspaket von Herrn Motoi und Herrn Klip den nationalen Experten vorgelegt wurde.</w:t>
      </w:r>
    </w:p>
    <w:p w14:paraId="476DAF43" w14:textId="55E96D5D" w:rsidR="00643C09" w:rsidRDefault="00643C09" w:rsidP="006120A8">
      <w:pPr>
        <w:jc w:val="both"/>
        <w:rPr>
          <w:rFonts w:ascii="Times New Roman" w:hAnsi="Times New Roman" w:cs="Times New Roman"/>
          <w:sz w:val="24"/>
          <w:szCs w:val="24"/>
          <w:lang w:val="en-GB"/>
        </w:rPr>
      </w:pPr>
    </w:p>
    <w:p w14:paraId="77156252" w14:textId="0A69E651" w:rsidR="00643C09" w:rsidRDefault="00643C09" w:rsidP="006120A8">
      <w:pPr>
        <w:jc w:val="both"/>
        <w:rPr>
          <w:rFonts w:ascii="Times New Roman" w:hAnsi="Times New Roman" w:cs="Times New Roman"/>
          <w:sz w:val="24"/>
          <w:szCs w:val="24"/>
          <w:lang w:val="en-GB"/>
        </w:rPr>
      </w:pPr>
    </w:p>
    <w:p w14:paraId="1BB57517" w14:textId="1B59A7A8" w:rsidR="00643C09" w:rsidRDefault="00643C09" w:rsidP="006120A8">
      <w:pPr>
        <w:jc w:val="both"/>
        <w:rPr>
          <w:rFonts w:ascii="Times New Roman" w:hAnsi="Times New Roman" w:cs="Times New Roman"/>
          <w:sz w:val="24"/>
          <w:szCs w:val="24"/>
          <w:lang w:val="en-GB"/>
        </w:rPr>
      </w:pPr>
    </w:p>
    <w:p w14:paraId="5981A9A0" w14:textId="5E5557E8" w:rsidR="00643C09" w:rsidRDefault="00643C09">
      <w:pPr>
        <w:spacing w:line="240" w:lineRule="auto"/>
        <w:contextualSpacing w:val="0"/>
        <w:rPr>
          <w:sz w:val="24"/>
          <w:szCs w:val="24"/>
          <w:rFonts w:ascii="Times New Roman" w:hAnsi="Times New Roman" w:cs="Times New Roman"/>
        </w:rPr>
      </w:pPr>
      <w:r>
        <w:br w:type="page"/>
      </w:r>
    </w:p>
    <w:p w14:paraId="0B1A57FF" w14:textId="60378C6E" w:rsidR="00643C09" w:rsidRPr="00643C09" w:rsidRDefault="00643C09" w:rsidP="00643C09">
      <w:pPr>
        <w:jc w:val="center"/>
        <w:rPr>
          <w:b/>
          <w:bCs/>
          <w:sz w:val="32"/>
          <w:szCs w:val="32"/>
          <w:rFonts w:ascii="Times New Roman" w:hAnsi="Times New Roman" w:cs="Times New Roman"/>
        </w:rPr>
      </w:pPr>
      <w:r>
        <w:rPr>
          <w:b/>
          <w:sz w:val="32"/>
          <w:rFonts w:ascii="Times New Roman" w:hAnsi="Times New Roman"/>
        </w:rPr>
        <w:t xml:space="preserve">Die Module</w:t>
      </w:r>
    </w:p>
    <w:p w14:paraId="1F239E5E" w14:textId="77777777" w:rsidR="00192D81" w:rsidRDefault="00192D81" w:rsidP="006120A8">
      <w:pPr>
        <w:jc w:val="both"/>
        <w:rPr>
          <w:rFonts w:ascii="Times New Roman" w:hAnsi="Times New Roman" w:cs="Times New Roman"/>
          <w:sz w:val="24"/>
          <w:szCs w:val="24"/>
          <w:lang w:val="en-GB"/>
        </w:rPr>
      </w:pPr>
    </w:p>
    <w:p w14:paraId="5000A537" w14:textId="3A173F23" w:rsidR="00B242BF" w:rsidRPr="00DF3F36" w:rsidRDefault="00643C09" w:rsidP="006120A8">
      <w:pPr>
        <w:jc w:val="both"/>
        <w:rPr>
          <w:sz w:val="24"/>
          <w:szCs w:val="24"/>
          <w:rFonts w:ascii="Times New Roman" w:hAnsi="Times New Roman" w:cs="Times New Roman"/>
        </w:rPr>
      </w:pPr>
      <w:r>
        <w:rPr>
          <w:sz w:val="24"/>
          <w:rFonts w:ascii="Times New Roman" w:hAnsi="Times New Roman"/>
        </w:rPr>
        <w:t xml:space="preserve">Nachfolgend finden Sie alle Module, in Schritte gegliedert und mit einem empfohlenen Zeitrahmen versehen.</w:t>
      </w:r>
    </w:p>
    <w:p w14:paraId="497AD936" w14:textId="77777777" w:rsidR="006120A8" w:rsidRPr="00DF3F36" w:rsidRDefault="006120A8" w:rsidP="006120A8">
      <w:pPr>
        <w:jc w:val="both"/>
        <w:rPr>
          <w:rFonts w:ascii="Times New Roman" w:hAnsi="Times New Roman" w:cs="Times New Roman"/>
          <w:b/>
          <w:sz w:val="24"/>
          <w:szCs w:val="24"/>
          <w:lang w:val="en-GB"/>
        </w:rPr>
      </w:pPr>
    </w:p>
    <w:p w14:paraId="0E7FC961" w14:textId="55843EA5" w:rsidR="005441D9" w:rsidRPr="00DF3F36" w:rsidRDefault="005441D9" w:rsidP="00980880">
      <w:pPr>
        <w:pBdr>
          <w:top w:val="single" w:sz="4" w:space="1" w:color="auto"/>
          <w:bottom w:val="single" w:sz="4" w:space="1" w:color="auto"/>
        </w:pBdr>
        <w:jc w:val="both"/>
        <w:rPr>
          <w:b/>
          <w:sz w:val="28"/>
          <w:szCs w:val="24"/>
          <w:rFonts w:ascii="Times New Roman" w:hAnsi="Times New Roman" w:cs="Times New Roman"/>
        </w:rPr>
      </w:pPr>
      <w:r>
        <w:rPr>
          <w:b/>
          <w:sz w:val="28"/>
          <w:rFonts w:ascii="Times New Roman" w:hAnsi="Times New Roman"/>
        </w:rPr>
        <w:t xml:space="preserve">Modul I:</w:t>
      </w:r>
      <w:r>
        <w:rPr>
          <w:b/>
          <w:sz w:val="28"/>
          <w:rFonts w:ascii="Times New Roman" w:hAnsi="Times New Roman"/>
        </w:rPr>
        <w:t xml:space="preserve"> </w:t>
      </w:r>
      <w:r>
        <w:rPr>
          <w:b/>
          <w:sz w:val="28"/>
          <w:rFonts w:ascii="Times New Roman" w:hAnsi="Times New Roman"/>
        </w:rPr>
        <w:t xml:space="preserve">Rechtshilfe (RH)</w:t>
      </w:r>
    </w:p>
    <w:p w14:paraId="575D3A25" w14:textId="41C8E337" w:rsidR="005441D9" w:rsidRPr="00DF3F36" w:rsidRDefault="005441D9" w:rsidP="006120A8">
      <w:pPr>
        <w:pStyle w:val="TextProgramm"/>
        <w:framePr w:hSpace="0" w:wrap="auto" w:vAnchor="margin" w:yAlign="inline"/>
        <w:tabs>
          <w:tab w:val="clear" w:pos="743"/>
          <w:tab w:val="left" w:pos="0"/>
        </w:tabs>
        <w:suppressOverlap w:val="0"/>
        <w:jc w:val="both"/>
        <w:rPr>
          <w:rFonts w:ascii="Times New Roman" w:hAnsi="Times New Roman" w:cs="Times New Roman"/>
          <w:sz w:val="24"/>
          <w:szCs w:val="24"/>
          <w:lang w:val="en-GB"/>
        </w:rPr>
      </w:pPr>
    </w:p>
    <w:p w14:paraId="538B7AB6" w14:textId="77777777" w:rsidR="00B463E8" w:rsidRPr="00DF3F36" w:rsidRDefault="00B463E8" w:rsidP="00B463E8">
      <w:pPr>
        <w:pStyle w:val="ListParagraph"/>
        <w:numPr>
          <w:ilvl w:val="0"/>
          <w:numId w:val="5"/>
        </w:numPr>
        <w:spacing w:after="160"/>
        <w:ind w:left="426" w:hanging="357"/>
        <w:contextualSpacing w:val="0"/>
        <w:jc w:val="both"/>
        <w:rPr>
          <w:b/>
          <w:sz w:val="24"/>
          <w:szCs w:val="24"/>
          <w:rFonts w:ascii="Times New Roman" w:hAnsi="Times New Roman" w:cs="Times New Roman"/>
        </w:rPr>
      </w:pPr>
      <w:r>
        <w:rPr>
          <w:sz w:val="24"/>
          <w:rFonts w:ascii="Times New Roman" w:hAnsi="Times New Roman"/>
        </w:rPr>
        <w:t xml:space="preserve">Präsentation durch den Referenten (</w:t>
      </w:r>
      <w:r>
        <w:rPr>
          <w:sz w:val="24"/>
          <w:b/>
          <w:rFonts w:ascii="Times New Roman" w:hAnsi="Times New Roman"/>
        </w:rPr>
        <w:t xml:space="preserve">ca. 15-20 Minuten</w:t>
      </w:r>
      <w:r>
        <w:rPr>
          <w:sz w:val="24"/>
          <w:rFonts w:ascii="Times New Roman" w:hAnsi="Times New Roman"/>
        </w:rPr>
        <w:t xml:space="preserve">)</w:t>
      </w:r>
    </w:p>
    <w:p w14:paraId="28EF76E7" w14:textId="77777777" w:rsidR="00B463E8" w:rsidRPr="00DF3F36" w:rsidRDefault="00B463E8" w:rsidP="00B463E8">
      <w:pPr>
        <w:pStyle w:val="ListParagraph"/>
        <w:numPr>
          <w:ilvl w:val="1"/>
          <w:numId w:val="5"/>
        </w:numPr>
        <w:spacing w:after="160"/>
        <w:ind w:left="993" w:hanging="284"/>
        <w:contextualSpacing w:val="0"/>
        <w:jc w:val="both"/>
        <w:rPr>
          <w:sz w:val="24"/>
          <w:szCs w:val="24"/>
          <w:rFonts w:ascii="Times New Roman" w:hAnsi="Times New Roman" w:cs="Times New Roman"/>
        </w:rPr>
      </w:pPr>
      <w:r>
        <w:rPr>
          <w:sz w:val="24"/>
          <w:rFonts w:ascii="Times New Roman" w:hAnsi="Times New Roman"/>
        </w:rPr>
        <w:t xml:space="preserve">Die Präsentation ist Teil des Schulungspakets, kann aber vom Schulungsleiter nach eigenem Ermessen angepasst werden.</w:t>
      </w:r>
    </w:p>
    <w:p w14:paraId="701C5920" w14:textId="1CE1ED5B" w:rsidR="005441D9" w:rsidRPr="00DF3F36" w:rsidRDefault="005441D9" w:rsidP="00B242BF">
      <w:pPr>
        <w:pStyle w:val="ListParagraph"/>
        <w:numPr>
          <w:ilvl w:val="0"/>
          <w:numId w:val="5"/>
        </w:numPr>
        <w:spacing w:after="160"/>
        <w:ind w:left="425" w:hanging="357"/>
        <w:contextualSpacing w:val="0"/>
        <w:jc w:val="both"/>
        <w:rPr>
          <w:sz w:val="24"/>
          <w:szCs w:val="24"/>
          <w:rFonts w:ascii="Times New Roman" w:hAnsi="Times New Roman" w:cs="Times New Roman"/>
        </w:rPr>
      </w:pPr>
      <w:r>
        <w:rPr>
          <w:sz w:val="24"/>
          <w:rFonts w:ascii="Times New Roman" w:hAnsi="Times New Roman"/>
        </w:rPr>
        <w:t xml:space="preserve">Bearbeitung der einleitenden Szenarien (</w:t>
      </w:r>
      <w:r>
        <w:rPr>
          <w:sz w:val="24"/>
          <w:b/>
          <w:rFonts w:ascii="Times New Roman" w:hAnsi="Times New Roman"/>
        </w:rPr>
        <w:t xml:space="preserve">ca. 30 Minuten</w:t>
      </w:r>
      <w:r>
        <w:rPr>
          <w:sz w:val="24"/>
          <w:rFonts w:ascii="Times New Roman" w:hAnsi="Times New Roman"/>
        </w:rPr>
        <w:t xml:space="preserve">):</w:t>
      </w:r>
    </w:p>
    <w:p w14:paraId="7188C3AD" w14:textId="5965E56D" w:rsidR="005441D9" w:rsidRPr="00DF3F36" w:rsidRDefault="005441D9" w:rsidP="006120A8">
      <w:pPr>
        <w:pStyle w:val="ListParagraph"/>
        <w:numPr>
          <w:ilvl w:val="0"/>
          <w:numId w:val="4"/>
        </w:numPr>
        <w:jc w:val="both"/>
        <w:rPr>
          <w:b/>
          <w:sz w:val="24"/>
          <w:szCs w:val="24"/>
          <w:rFonts w:ascii="Times New Roman" w:hAnsi="Times New Roman" w:cs="Times New Roman"/>
        </w:rPr>
      </w:pPr>
      <w:r>
        <w:rPr>
          <w:sz w:val="24"/>
          <w:b/>
          <w:rFonts w:ascii="Times New Roman" w:hAnsi="Times New Roman"/>
        </w:rPr>
        <w:t xml:space="preserve">Hauptziel</w:t>
      </w:r>
      <w:r>
        <w:rPr>
          <w:sz w:val="24"/>
          <w:rFonts w:ascii="Times New Roman" w:hAnsi="Times New Roman"/>
        </w:rPr>
        <w:t xml:space="preserve">: Der Schulungsleiter sollte die Teilnehmer dazu anleiten, die Beziehung zwischen den folgenden Rechtsinstrumenten zu erkennen:</w:t>
      </w:r>
    </w:p>
    <w:p w14:paraId="351F684E" w14:textId="12C99C01" w:rsidR="005441D9" w:rsidRPr="00DF3F36" w:rsidRDefault="005441D9" w:rsidP="006120A8">
      <w:pPr>
        <w:pStyle w:val="ListParagraph"/>
        <w:numPr>
          <w:ilvl w:val="1"/>
          <w:numId w:val="4"/>
        </w:numPr>
        <w:jc w:val="both"/>
        <w:rPr>
          <w:sz w:val="24"/>
          <w:szCs w:val="24"/>
          <w:rFonts w:ascii="Times New Roman" w:hAnsi="Times New Roman" w:cs="Times New Roman"/>
        </w:rPr>
      </w:pPr>
      <w:r>
        <w:rPr>
          <w:sz w:val="24"/>
          <w:rFonts w:ascii="Times New Roman" w:hAnsi="Times New Roman"/>
        </w:rPr>
        <w:t xml:space="preserve">Richtlinie 2014/41/EU (Europäische Ermittlungsanordnung)</w:t>
      </w:r>
    </w:p>
    <w:p w14:paraId="6641C30C" w14:textId="3CD1654D" w:rsidR="005441D9" w:rsidRPr="00DF3F36" w:rsidRDefault="005441D9" w:rsidP="006120A8">
      <w:pPr>
        <w:pStyle w:val="ListParagraph"/>
        <w:numPr>
          <w:ilvl w:val="1"/>
          <w:numId w:val="4"/>
        </w:numPr>
        <w:jc w:val="both"/>
        <w:rPr>
          <w:b/>
          <w:sz w:val="24"/>
          <w:szCs w:val="24"/>
          <w:rFonts w:ascii="Times New Roman" w:hAnsi="Times New Roman" w:cs="Times New Roman"/>
        </w:rPr>
      </w:pPr>
      <w:r>
        <w:rPr>
          <w:sz w:val="24"/>
          <w:rFonts w:ascii="Times New Roman" w:hAnsi="Times New Roman"/>
        </w:rPr>
        <w:t xml:space="preserve">Übereinkommen vom 29. Mai 2000 über die Rechtshilfe in Strafsachen zwischen den Mitgliedstaaten der Europäischen Union. Die Teilnehmer sollten in 4-6 Gruppen von 5-8 Personen aufgeteilt werden.</w:t>
      </w:r>
    </w:p>
    <w:p w14:paraId="48280108" w14:textId="08D17D66" w:rsidR="003D6922" w:rsidRPr="00DF3F36" w:rsidRDefault="003D6922" w:rsidP="006120A8">
      <w:pPr>
        <w:pStyle w:val="ListParagraph"/>
        <w:numPr>
          <w:ilvl w:val="1"/>
          <w:numId w:val="4"/>
        </w:numPr>
        <w:jc w:val="both"/>
        <w:rPr>
          <w:sz w:val="24"/>
          <w:szCs w:val="24"/>
          <w:rFonts w:ascii="Times New Roman" w:hAnsi="Times New Roman" w:cs="Times New Roman"/>
        </w:rPr>
      </w:pPr>
      <w:r>
        <w:rPr>
          <w:sz w:val="24"/>
          <w:rFonts w:ascii="Times New Roman" w:hAnsi="Times New Roman"/>
        </w:rPr>
        <w:t xml:space="preserve">Europäisches Übereinkommen von 1959 über die Rechtshilfe in Strafsachen + zugehörige Protokolle</w:t>
      </w:r>
    </w:p>
    <w:p w14:paraId="73EF5127" w14:textId="3F2CC38F" w:rsidR="003D6922" w:rsidRPr="00DF3F36" w:rsidRDefault="003D6922" w:rsidP="006120A8">
      <w:pPr>
        <w:pStyle w:val="ListParagraph"/>
        <w:numPr>
          <w:ilvl w:val="0"/>
          <w:numId w:val="4"/>
        </w:numPr>
        <w:jc w:val="both"/>
        <w:rPr>
          <w:sz w:val="24"/>
          <w:szCs w:val="24"/>
          <w:rFonts w:ascii="Times New Roman" w:hAnsi="Times New Roman" w:cs="Times New Roman"/>
        </w:rPr>
      </w:pPr>
      <w:r>
        <w:rPr>
          <w:sz w:val="24"/>
          <w:rFonts w:ascii="Times New Roman" w:hAnsi="Times New Roman"/>
        </w:rPr>
        <w:t xml:space="preserve">Die Teilnehmer sollten in 4-6 Gruppen von 5-8 Personen aufgeteilt werden.</w:t>
      </w:r>
    </w:p>
    <w:p w14:paraId="0273A9E7" w14:textId="427A9693" w:rsidR="005441D9" w:rsidRPr="00DF3F36" w:rsidRDefault="005441D9" w:rsidP="00B242BF">
      <w:pPr>
        <w:pStyle w:val="ListParagraph"/>
        <w:numPr>
          <w:ilvl w:val="0"/>
          <w:numId w:val="4"/>
        </w:numPr>
        <w:spacing w:after="160"/>
        <w:ind w:left="1066" w:hanging="357"/>
        <w:contextualSpacing w:val="0"/>
        <w:jc w:val="both"/>
        <w:rPr>
          <w:b/>
          <w:sz w:val="24"/>
          <w:szCs w:val="24"/>
          <w:rFonts w:ascii="Times New Roman" w:hAnsi="Times New Roman" w:cs="Times New Roman"/>
        </w:rPr>
      </w:pPr>
      <w:r>
        <w:rPr>
          <w:sz w:val="24"/>
          <w:rFonts w:ascii="Times New Roman" w:hAnsi="Times New Roman"/>
        </w:rPr>
        <w:t xml:space="preserve">Jede Gruppe sollte mindestens einen Computer/ein Laptop mit Internetzugang haben</w:t>
      </w:r>
    </w:p>
    <w:p w14:paraId="7D944139" w14:textId="43CF00CD" w:rsidR="00980880" w:rsidRPr="00DF3F36" w:rsidRDefault="00980880" w:rsidP="00B242BF">
      <w:pPr>
        <w:pStyle w:val="ListParagraph"/>
        <w:numPr>
          <w:ilvl w:val="0"/>
          <w:numId w:val="5"/>
        </w:numPr>
        <w:spacing w:after="160"/>
        <w:ind w:left="425" w:hanging="357"/>
        <w:contextualSpacing w:val="0"/>
        <w:jc w:val="both"/>
        <w:rPr>
          <w:b/>
          <w:sz w:val="24"/>
          <w:szCs w:val="24"/>
          <w:rFonts w:ascii="Times New Roman" w:hAnsi="Times New Roman" w:cs="Times New Roman"/>
        </w:rPr>
      </w:pPr>
      <w:r>
        <w:rPr>
          <w:sz w:val="24"/>
          <w:rFonts w:ascii="Times New Roman" w:hAnsi="Times New Roman"/>
        </w:rPr>
        <w:t xml:space="preserve">Bearbeitung des Fallszenarios (</w:t>
      </w:r>
      <w:r>
        <w:rPr>
          <w:sz w:val="24"/>
          <w:b/>
          <w:rFonts w:ascii="Times New Roman" w:hAnsi="Times New Roman"/>
        </w:rPr>
        <w:t xml:space="preserve">ca. 2 Stunden und 20 Minuten</w:t>
      </w:r>
      <w:r>
        <w:rPr>
          <w:sz w:val="24"/>
          <w:rFonts w:ascii="Times New Roman" w:hAnsi="Times New Roman"/>
        </w:rPr>
        <w:t xml:space="preserve">)</w:t>
      </w:r>
    </w:p>
    <w:p w14:paraId="775E9FCC" w14:textId="109CC1CC" w:rsidR="00B242BF" w:rsidRPr="00DF3F36" w:rsidRDefault="00FB28CF" w:rsidP="00B242BF">
      <w:pPr>
        <w:pStyle w:val="ListParagraph"/>
        <w:numPr>
          <w:ilvl w:val="1"/>
          <w:numId w:val="5"/>
        </w:numPr>
        <w:spacing w:after="160"/>
        <w:ind w:left="1066" w:hanging="357"/>
        <w:contextualSpacing w:val="0"/>
        <w:jc w:val="both"/>
        <w:rPr>
          <w:b/>
          <w:sz w:val="24"/>
          <w:szCs w:val="24"/>
          <w:rFonts w:ascii="Times New Roman" w:hAnsi="Times New Roman" w:cs="Times New Roman"/>
        </w:rPr>
      </w:pPr>
      <w:r>
        <w:rPr>
          <w:sz w:val="24"/>
          <w:b/>
          <w:rFonts w:ascii="Times New Roman" w:hAnsi="Times New Roman"/>
        </w:rPr>
        <w:t xml:space="preserve">Hauptziel</w:t>
      </w:r>
      <w:r>
        <w:rPr>
          <w:sz w:val="24"/>
          <w:rFonts w:ascii="Times New Roman" w:hAnsi="Times New Roman"/>
        </w:rPr>
        <w:t xml:space="preserve">: Vertiefung der Analyse des Rechtshilfeübereinkommens und des Übereinkommens von 1959 sowie Praktizieren des Ausfüllens von Rechtshilfeersuchen (RHE)</w:t>
      </w:r>
    </w:p>
    <w:p w14:paraId="68C36309" w14:textId="0C7528E3" w:rsidR="007E1073" w:rsidRPr="00DF3F36" w:rsidRDefault="001E34C2" w:rsidP="007E1073">
      <w:pPr>
        <w:pStyle w:val="ListParagraph"/>
        <w:numPr>
          <w:ilvl w:val="0"/>
          <w:numId w:val="5"/>
        </w:numPr>
        <w:spacing w:after="160"/>
        <w:ind w:left="426"/>
        <w:contextualSpacing w:val="0"/>
        <w:jc w:val="both"/>
        <w:rPr>
          <w:sz w:val="24"/>
          <w:szCs w:val="24"/>
          <w:rFonts w:ascii="Times New Roman" w:hAnsi="Times New Roman" w:cs="Times New Roman"/>
        </w:rPr>
      </w:pPr>
      <w:r>
        <w:rPr>
          <w:sz w:val="24"/>
          <w:rFonts w:ascii="Times New Roman" w:hAnsi="Times New Roman"/>
        </w:rPr>
        <w:t xml:space="preserve">Diskussion, Beantwortung der Fragen der Teilnehmer (</w:t>
      </w:r>
      <w:r>
        <w:rPr>
          <w:sz w:val="24"/>
          <w:b/>
          <w:rFonts w:ascii="Times New Roman" w:hAnsi="Times New Roman"/>
        </w:rPr>
        <w:t xml:space="preserve">ca. 5-20 Minuten</w:t>
      </w:r>
      <w:r>
        <w:rPr>
          <w:sz w:val="24"/>
          <w:rFonts w:ascii="Times New Roman" w:hAnsi="Times New Roman"/>
        </w:rPr>
        <w:t xml:space="preserve">)</w:t>
      </w:r>
    </w:p>
    <w:p w14:paraId="5BCAB247" w14:textId="64AFBA4C" w:rsidR="005441D9" w:rsidRPr="00DF3F36" w:rsidRDefault="005441D9" w:rsidP="00FD750A">
      <w:pPr>
        <w:spacing w:line="240" w:lineRule="auto"/>
        <w:contextualSpacing w:val="0"/>
        <w:rPr>
          <w:rFonts w:ascii="Times New Roman" w:hAnsi="Times New Roman" w:cs="Times New Roman"/>
          <w:sz w:val="24"/>
          <w:szCs w:val="24"/>
          <w:lang w:val="en-GB"/>
        </w:rPr>
      </w:pPr>
    </w:p>
    <w:p w14:paraId="2D65A21A" w14:textId="2977EEDE" w:rsidR="005441D9" w:rsidRPr="00DF3F36" w:rsidRDefault="005441D9" w:rsidP="00FE678A">
      <w:pPr>
        <w:pBdr>
          <w:top w:val="single" w:sz="4" w:space="1" w:color="auto"/>
          <w:bottom w:val="single" w:sz="4" w:space="1" w:color="auto"/>
        </w:pBdr>
        <w:jc w:val="both"/>
        <w:rPr>
          <w:b/>
          <w:sz w:val="28"/>
          <w:szCs w:val="24"/>
          <w:rFonts w:ascii="Times New Roman" w:hAnsi="Times New Roman" w:cs="Times New Roman"/>
        </w:rPr>
      </w:pPr>
      <w:r>
        <w:rPr>
          <w:b/>
          <w:sz w:val="28"/>
          <w:rFonts w:ascii="Times New Roman" w:hAnsi="Times New Roman"/>
        </w:rPr>
        <w:t xml:space="preserve">Modul II:</w:t>
      </w:r>
      <w:r>
        <w:rPr>
          <w:b/>
          <w:sz w:val="28"/>
          <w:rFonts w:ascii="Times New Roman" w:hAnsi="Times New Roman"/>
        </w:rPr>
        <w:t xml:space="preserve"> </w:t>
      </w:r>
      <w:r>
        <w:rPr>
          <w:b/>
          <w:sz w:val="28"/>
          <w:rFonts w:ascii="Times New Roman" w:hAnsi="Times New Roman"/>
        </w:rPr>
        <w:t xml:space="preserve">Der Europäische Haftbefehl (EHB)</w:t>
      </w:r>
    </w:p>
    <w:p w14:paraId="79138A38" w14:textId="7DAA82CC" w:rsidR="00FE678A" w:rsidRPr="00DF3F36" w:rsidRDefault="00FE678A" w:rsidP="006120A8">
      <w:pPr>
        <w:jc w:val="both"/>
        <w:rPr>
          <w:rFonts w:ascii="Times New Roman" w:hAnsi="Times New Roman" w:cs="Times New Roman"/>
          <w:b/>
          <w:sz w:val="24"/>
          <w:szCs w:val="24"/>
          <w:lang w:val="en-GB"/>
        </w:rPr>
      </w:pPr>
    </w:p>
    <w:p w14:paraId="1168C113" w14:textId="0F889685" w:rsidR="00FE678A" w:rsidRDefault="00DF3F36" w:rsidP="00FD750A">
      <w:pPr>
        <w:pStyle w:val="ListParagraph"/>
        <w:numPr>
          <w:ilvl w:val="0"/>
          <w:numId w:val="6"/>
        </w:numPr>
        <w:spacing w:after="160"/>
        <w:ind w:left="425" w:hanging="357"/>
        <w:contextualSpacing w:val="0"/>
        <w:jc w:val="both"/>
        <w:rPr>
          <w:sz w:val="24"/>
          <w:szCs w:val="24"/>
          <w:rFonts w:ascii="Times New Roman" w:hAnsi="Times New Roman" w:cs="Times New Roman"/>
        </w:rPr>
      </w:pPr>
      <w:r>
        <w:rPr>
          <w:sz w:val="24"/>
          <w:rFonts w:ascii="Times New Roman" w:hAnsi="Times New Roman"/>
        </w:rPr>
        <w:t xml:space="preserve">Präsentation durch den Referenten (</w:t>
      </w:r>
      <w:r>
        <w:rPr>
          <w:sz w:val="24"/>
          <w:b/>
          <w:rFonts w:ascii="Times New Roman" w:hAnsi="Times New Roman"/>
        </w:rPr>
        <w:t xml:space="preserve">ca. 15-20 Minuten</w:t>
      </w:r>
      <w:r>
        <w:rPr>
          <w:sz w:val="24"/>
          <w:rFonts w:ascii="Times New Roman" w:hAnsi="Times New Roman"/>
        </w:rPr>
        <w:t xml:space="preserve">)</w:t>
      </w:r>
    </w:p>
    <w:p w14:paraId="06032484" w14:textId="3BBF29A2" w:rsidR="00DF3F36" w:rsidRDefault="00DF3F36" w:rsidP="00FD750A">
      <w:pPr>
        <w:pStyle w:val="ListParagraph"/>
        <w:numPr>
          <w:ilvl w:val="1"/>
          <w:numId w:val="6"/>
        </w:numPr>
        <w:spacing w:after="160"/>
        <w:ind w:left="993" w:hanging="357"/>
        <w:contextualSpacing w:val="0"/>
        <w:jc w:val="both"/>
        <w:rPr>
          <w:sz w:val="24"/>
          <w:szCs w:val="24"/>
          <w:rFonts w:ascii="Times New Roman" w:hAnsi="Times New Roman" w:cs="Times New Roman"/>
        </w:rPr>
      </w:pPr>
      <w:r>
        <w:rPr>
          <w:sz w:val="24"/>
          <w:rFonts w:ascii="Times New Roman" w:hAnsi="Times New Roman"/>
        </w:rPr>
        <w:t xml:space="preserve">Die Präsentation ist Teil des Schulungspakets – es wird empfohlen, dass der Schulungsleiter im Vorfeld der Schulung einen Fragebogen an die Teilnehmer verschickt, der sich auf deren Wissen über den Rahmenbeschluss 2002/584/JI des Rates konzentriert; die Ergebnisse der Auswertung des Fragebogens sollten in die Präsentation einfließen.</w:t>
      </w:r>
    </w:p>
    <w:p w14:paraId="1B113546" w14:textId="25255E8C" w:rsidR="00C3383F" w:rsidRDefault="00C3383F" w:rsidP="00FD750A">
      <w:pPr>
        <w:pStyle w:val="ListParagraph"/>
        <w:numPr>
          <w:ilvl w:val="0"/>
          <w:numId w:val="6"/>
        </w:numPr>
        <w:spacing w:after="160"/>
        <w:ind w:left="425" w:hanging="357"/>
        <w:contextualSpacing w:val="0"/>
        <w:jc w:val="both"/>
        <w:rPr>
          <w:sz w:val="24"/>
          <w:szCs w:val="24"/>
          <w:rFonts w:ascii="Times New Roman" w:hAnsi="Times New Roman" w:cs="Times New Roman"/>
        </w:rPr>
      </w:pPr>
      <w:r>
        <w:rPr>
          <w:sz w:val="24"/>
          <w:rFonts w:ascii="Times New Roman" w:hAnsi="Times New Roman"/>
        </w:rPr>
        <w:t xml:space="preserve">Bearbeitung von Fallszenario 1 (</w:t>
      </w:r>
      <w:r>
        <w:rPr>
          <w:sz w:val="24"/>
          <w:b/>
          <w:rFonts w:ascii="Times New Roman" w:hAnsi="Times New Roman"/>
        </w:rPr>
        <w:t xml:space="preserve">ca. 1 Stunde und 40 Minuten</w:t>
      </w:r>
      <w:r>
        <w:rPr>
          <w:sz w:val="24"/>
          <w:rFonts w:ascii="Times New Roman" w:hAnsi="Times New Roman"/>
        </w:rPr>
        <w:t xml:space="preserve">)</w:t>
      </w:r>
    </w:p>
    <w:p w14:paraId="35BC1A3C" w14:textId="586D33B4" w:rsidR="00C3383F" w:rsidRPr="00C3383F" w:rsidRDefault="00C3383F" w:rsidP="00C3383F">
      <w:pPr>
        <w:pStyle w:val="ListParagraph"/>
        <w:numPr>
          <w:ilvl w:val="1"/>
          <w:numId w:val="6"/>
        </w:numPr>
        <w:ind w:left="993"/>
        <w:jc w:val="both"/>
        <w:rPr>
          <w:b/>
          <w:sz w:val="24"/>
          <w:szCs w:val="24"/>
          <w:rFonts w:ascii="Times New Roman" w:hAnsi="Times New Roman" w:cs="Times New Roman"/>
        </w:rPr>
      </w:pPr>
      <w:r>
        <w:rPr>
          <w:sz w:val="24"/>
          <w:b/>
          <w:rFonts w:ascii="Times New Roman" w:hAnsi="Times New Roman"/>
        </w:rPr>
        <w:t xml:space="preserve">Hauptziel</w:t>
      </w:r>
      <w:r>
        <w:rPr>
          <w:sz w:val="24"/>
          <w:rFonts w:ascii="Times New Roman" w:hAnsi="Times New Roman"/>
        </w:rPr>
        <w:t xml:space="preserve">: Die Teilnehmer sollen lernen, die Websites von EJN, Eurlex und des Gerichtshofs der EU zu nutzen.</w:t>
      </w:r>
    </w:p>
    <w:p w14:paraId="27433789" w14:textId="77D4B1F6" w:rsidR="00C3383F" w:rsidRPr="00C3383F" w:rsidRDefault="00C3383F" w:rsidP="00C3383F">
      <w:pPr>
        <w:pStyle w:val="ListParagraph"/>
        <w:numPr>
          <w:ilvl w:val="1"/>
          <w:numId w:val="6"/>
        </w:numPr>
        <w:ind w:left="993"/>
        <w:jc w:val="both"/>
        <w:rPr>
          <w:sz w:val="24"/>
          <w:szCs w:val="24"/>
          <w:rFonts w:ascii="Times New Roman" w:hAnsi="Times New Roman" w:cs="Times New Roman"/>
        </w:rPr>
      </w:pPr>
      <w:r>
        <w:rPr>
          <w:sz w:val="24"/>
          <w:rFonts w:ascii="Times New Roman" w:hAnsi="Times New Roman"/>
        </w:rPr>
        <w:t xml:space="preserve">Die Teilnehmer sollten in Gruppen von 4-5 Personen aufgeteilt werden.</w:t>
      </w:r>
    </w:p>
    <w:p w14:paraId="58B6405C" w14:textId="706573A1" w:rsidR="00C3383F" w:rsidRDefault="00C3383F" w:rsidP="00FD750A">
      <w:pPr>
        <w:pStyle w:val="ListParagraph"/>
        <w:numPr>
          <w:ilvl w:val="1"/>
          <w:numId w:val="6"/>
        </w:numPr>
        <w:spacing w:after="160"/>
        <w:ind w:left="993" w:hanging="357"/>
        <w:contextualSpacing w:val="0"/>
        <w:jc w:val="both"/>
        <w:rPr>
          <w:sz w:val="24"/>
          <w:szCs w:val="24"/>
          <w:rFonts w:ascii="Times New Roman" w:hAnsi="Times New Roman" w:cs="Times New Roman"/>
        </w:rPr>
      </w:pPr>
      <w:r>
        <w:rPr>
          <w:sz w:val="24"/>
          <w:rFonts w:ascii="Times New Roman" w:hAnsi="Times New Roman"/>
        </w:rPr>
        <w:t xml:space="preserve">Jede Gruppe sollte mindestens einen Computer/ein Laptop mit Internetzugang haben.</w:t>
      </w:r>
    </w:p>
    <w:p w14:paraId="7F11CF43" w14:textId="253E5176" w:rsidR="00C3383F" w:rsidRDefault="00E67016" w:rsidP="00FD750A">
      <w:pPr>
        <w:pStyle w:val="ListParagraph"/>
        <w:numPr>
          <w:ilvl w:val="0"/>
          <w:numId w:val="6"/>
        </w:numPr>
        <w:spacing w:after="160"/>
        <w:ind w:left="425" w:hanging="357"/>
        <w:contextualSpacing w:val="0"/>
        <w:jc w:val="both"/>
        <w:rPr>
          <w:sz w:val="24"/>
          <w:szCs w:val="24"/>
          <w:rFonts w:ascii="Times New Roman" w:hAnsi="Times New Roman" w:cs="Times New Roman"/>
        </w:rPr>
      </w:pPr>
      <w:r>
        <w:rPr>
          <w:sz w:val="24"/>
          <w:rFonts w:ascii="Times New Roman" w:hAnsi="Times New Roman"/>
        </w:rPr>
        <w:t xml:space="preserve">Bearbeitung der Aufgaben (</w:t>
      </w:r>
      <w:r>
        <w:rPr>
          <w:sz w:val="24"/>
          <w:b/>
          <w:rFonts w:ascii="Times New Roman" w:hAnsi="Times New Roman"/>
        </w:rPr>
        <w:t xml:space="preserve">ca. 10 Minuten</w:t>
      </w:r>
      <w:r>
        <w:rPr>
          <w:sz w:val="24"/>
          <w:rFonts w:ascii="Times New Roman" w:hAnsi="Times New Roman"/>
        </w:rPr>
        <w:t xml:space="preserve">)</w:t>
      </w:r>
    </w:p>
    <w:p w14:paraId="62C7ED77" w14:textId="3C46F5DE" w:rsidR="004A3419" w:rsidRDefault="004A3419" w:rsidP="00FD750A">
      <w:pPr>
        <w:pStyle w:val="ListParagraph"/>
        <w:numPr>
          <w:ilvl w:val="1"/>
          <w:numId w:val="6"/>
        </w:numPr>
        <w:spacing w:after="160"/>
        <w:ind w:left="993" w:hanging="357"/>
        <w:contextualSpacing w:val="0"/>
        <w:jc w:val="both"/>
        <w:rPr>
          <w:sz w:val="24"/>
          <w:szCs w:val="24"/>
          <w:rFonts w:ascii="Times New Roman" w:hAnsi="Times New Roman" w:cs="Times New Roman"/>
        </w:rPr>
      </w:pPr>
      <w:r>
        <w:rPr>
          <w:sz w:val="24"/>
          <w:rFonts w:ascii="Times New Roman" w:hAnsi="Times New Roman"/>
        </w:rPr>
        <w:t xml:space="preserve">Diese Aufgabe kann übersprungen oder als Hausaufgabe gegeben werden, um sich stärker auf die Fallstudien zu konzentrieren.</w:t>
      </w:r>
    </w:p>
    <w:p w14:paraId="0953287C" w14:textId="5A70ADE7" w:rsidR="004A3419" w:rsidRPr="00C3383F" w:rsidRDefault="004A3419" w:rsidP="00FD750A">
      <w:pPr>
        <w:pStyle w:val="ListParagraph"/>
        <w:numPr>
          <w:ilvl w:val="0"/>
          <w:numId w:val="6"/>
        </w:numPr>
        <w:spacing w:after="160"/>
        <w:ind w:left="425" w:hanging="357"/>
        <w:contextualSpacing w:val="0"/>
        <w:jc w:val="both"/>
        <w:rPr>
          <w:sz w:val="24"/>
          <w:szCs w:val="24"/>
          <w:rFonts w:ascii="Times New Roman" w:hAnsi="Times New Roman" w:cs="Times New Roman"/>
        </w:rPr>
      </w:pPr>
      <w:r>
        <w:rPr>
          <w:sz w:val="24"/>
          <w:rFonts w:ascii="Times New Roman" w:hAnsi="Times New Roman"/>
        </w:rPr>
        <w:t xml:space="preserve">Bearbeitung von Fallszenario 2 (</w:t>
      </w:r>
      <w:r>
        <w:rPr>
          <w:sz w:val="24"/>
          <w:b/>
          <w:rFonts w:ascii="Times New Roman" w:hAnsi="Times New Roman"/>
        </w:rPr>
        <w:t xml:space="preserve">ca. 40-45 Minuten</w:t>
      </w:r>
      <w:r>
        <w:rPr>
          <w:sz w:val="24"/>
          <w:rFonts w:ascii="Times New Roman" w:hAnsi="Times New Roman"/>
        </w:rPr>
        <w:t xml:space="preserve">)</w:t>
      </w:r>
    </w:p>
    <w:p w14:paraId="0FC25E99" w14:textId="77777777" w:rsidR="00142107" w:rsidRPr="00C3383F" w:rsidRDefault="00142107" w:rsidP="00142107">
      <w:pPr>
        <w:pStyle w:val="ListParagraph"/>
        <w:numPr>
          <w:ilvl w:val="1"/>
          <w:numId w:val="6"/>
        </w:numPr>
        <w:ind w:left="993"/>
        <w:jc w:val="both"/>
        <w:rPr>
          <w:sz w:val="24"/>
          <w:szCs w:val="24"/>
          <w:rFonts w:ascii="Times New Roman" w:hAnsi="Times New Roman" w:cs="Times New Roman"/>
        </w:rPr>
      </w:pPr>
      <w:r>
        <w:rPr>
          <w:sz w:val="24"/>
          <w:rFonts w:ascii="Times New Roman" w:hAnsi="Times New Roman"/>
        </w:rPr>
        <w:t xml:space="preserve">Die Teilnehmer sollten in Gruppen von 4-5 Personen aufgeteilt werden.</w:t>
      </w:r>
    </w:p>
    <w:p w14:paraId="2EB3BC1F" w14:textId="77777777" w:rsidR="00142107" w:rsidRDefault="00142107" w:rsidP="00FD750A">
      <w:pPr>
        <w:pStyle w:val="ListParagraph"/>
        <w:numPr>
          <w:ilvl w:val="1"/>
          <w:numId w:val="6"/>
        </w:numPr>
        <w:spacing w:after="160"/>
        <w:ind w:left="993" w:hanging="357"/>
        <w:contextualSpacing w:val="0"/>
        <w:jc w:val="both"/>
        <w:rPr>
          <w:sz w:val="24"/>
          <w:szCs w:val="24"/>
          <w:rFonts w:ascii="Times New Roman" w:hAnsi="Times New Roman" w:cs="Times New Roman"/>
        </w:rPr>
      </w:pPr>
      <w:r>
        <w:rPr>
          <w:sz w:val="24"/>
          <w:rFonts w:ascii="Times New Roman" w:hAnsi="Times New Roman"/>
        </w:rPr>
        <w:t xml:space="preserve">Jede Gruppe sollte mindestens einen Computer/ein Laptop mit Internetzugang haben.</w:t>
      </w:r>
    </w:p>
    <w:p w14:paraId="48AC83F0" w14:textId="1602888F" w:rsidR="00142107" w:rsidRDefault="00142107" w:rsidP="00142107">
      <w:pPr>
        <w:pStyle w:val="ListParagraph"/>
        <w:numPr>
          <w:ilvl w:val="0"/>
          <w:numId w:val="6"/>
        </w:numPr>
        <w:spacing w:after="160"/>
        <w:ind w:left="426"/>
        <w:contextualSpacing w:val="0"/>
        <w:jc w:val="both"/>
        <w:rPr>
          <w:sz w:val="24"/>
          <w:szCs w:val="24"/>
          <w:rFonts w:ascii="Times New Roman" w:hAnsi="Times New Roman" w:cs="Times New Roman"/>
        </w:rPr>
      </w:pPr>
      <w:r>
        <w:rPr>
          <w:sz w:val="24"/>
          <w:rFonts w:ascii="Times New Roman" w:hAnsi="Times New Roman"/>
        </w:rPr>
        <w:t xml:space="preserve">Diskussion, Beantwortung der Fragen der Teilnehmer (</w:t>
      </w:r>
      <w:r>
        <w:rPr>
          <w:sz w:val="24"/>
          <w:b/>
          <w:rFonts w:ascii="Times New Roman" w:hAnsi="Times New Roman"/>
        </w:rPr>
        <w:t xml:space="preserve">ca. 5-20 Minuten</w:t>
      </w:r>
      <w:r>
        <w:rPr>
          <w:sz w:val="24"/>
          <w:rFonts w:ascii="Times New Roman" w:hAnsi="Times New Roman"/>
        </w:rPr>
        <w:t xml:space="preserve">)</w:t>
      </w:r>
    </w:p>
    <w:p w14:paraId="7A3D8A8C" w14:textId="19F71D94" w:rsidR="0033311B" w:rsidRDefault="0033311B" w:rsidP="0033311B">
      <w:pPr>
        <w:spacing w:after="160"/>
        <w:contextualSpacing w:val="0"/>
        <w:jc w:val="both"/>
        <w:rPr>
          <w:rFonts w:ascii="Times New Roman" w:hAnsi="Times New Roman" w:cs="Times New Roman"/>
          <w:sz w:val="24"/>
          <w:szCs w:val="24"/>
          <w:lang w:val="en-GB"/>
        </w:rPr>
      </w:pPr>
    </w:p>
    <w:p w14:paraId="0B22CEF5" w14:textId="769C32DA" w:rsidR="0033311B" w:rsidRPr="00DF3F36" w:rsidRDefault="0033311B" w:rsidP="0033311B">
      <w:pPr>
        <w:pBdr>
          <w:top w:val="single" w:sz="4" w:space="1" w:color="auto"/>
          <w:bottom w:val="single" w:sz="4" w:space="1" w:color="auto"/>
        </w:pBdr>
        <w:jc w:val="both"/>
        <w:rPr>
          <w:b/>
          <w:sz w:val="28"/>
          <w:szCs w:val="24"/>
          <w:rFonts w:ascii="Times New Roman" w:hAnsi="Times New Roman" w:cs="Times New Roman"/>
        </w:rPr>
      </w:pPr>
      <w:r>
        <w:rPr>
          <w:b/>
          <w:sz w:val="28"/>
          <w:rFonts w:ascii="Times New Roman" w:hAnsi="Times New Roman"/>
        </w:rPr>
        <w:t xml:space="preserve">Modul III:</w:t>
      </w:r>
      <w:r>
        <w:rPr>
          <w:b/>
          <w:sz w:val="28"/>
          <w:rFonts w:ascii="Times New Roman" w:hAnsi="Times New Roman"/>
        </w:rPr>
        <w:t xml:space="preserve"> </w:t>
      </w:r>
      <w:r>
        <w:rPr>
          <w:b/>
          <w:sz w:val="28"/>
          <w:rFonts w:ascii="Times New Roman" w:hAnsi="Times New Roman"/>
        </w:rPr>
        <w:t xml:space="preserve">Die Europäische Ermittlungsanordnung (EEA)</w:t>
      </w:r>
    </w:p>
    <w:p w14:paraId="38367B1A" w14:textId="77777777" w:rsidR="0033311B" w:rsidRPr="0033311B" w:rsidRDefault="0033311B" w:rsidP="0033311B">
      <w:pPr>
        <w:spacing w:after="160"/>
        <w:contextualSpacing w:val="0"/>
        <w:jc w:val="both"/>
        <w:rPr>
          <w:rFonts w:ascii="Times New Roman" w:hAnsi="Times New Roman" w:cs="Times New Roman"/>
          <w:sz w:val="24"/>
          <w:szCs w:val="24"/>
          <w:lang w:val="en-GB"/>
        </w:rPr>
      </w:pPr>
    </w:p>
    <w:p w14:paraId="5EFCC28D" w14:textId="28014124" w:rsidR="007476D6" w:rsidRPr="00DF3F36" w:rsidRDefault="007476D6" w:rsidP="007476D6">
      <w:pPr>
        <w:pStyle w:val="ListParagraph"/>
        <w:numPr>
          <w:ilvl w:val="0"/>
          <w:numId w:val="7"/>
        </w:numPr>
        <w:spacing w:after="160"/>
        <w:ind w:left="426"/>
        <w:contextualSpacing w:val="0"/>
        <w:jc w:val="both"/>
        <w:rPr>
          <w:b/>
          <w:sz w:val="24"/>
          <w:szCs w:val="24"/>
          <w:rFonts w:ascii="Times New Roman" w:hAnsi="Times New Roman" w:cs="Times New Roman"/>
        </w:rPr>
      </w:pPr>
      <w:r>
        <w:rPr>
          <w:sz w:val="24"/>
          <w:rFonts w:ascii="Times New Roman" w:hAnsi="Times New Roman"/>
        </w:rPr>
        <w:t xml:space="preserve">Präsentation durch den Referenten (</w:t>
      </w:r>
      <w:r>
        <w:rPr>
          <w:sz w:val="24"/>
          <w:b/>
          <w:rFonts w:ascii="Times New Roman" w:hAnsi="Times New Roman"/>
        </w:rPr>
        <w:t xml:space="preserve">ca. 20 Minuten</w:t>
      </w:r>
      <w:r>
        <w:rPr>
          <w:sz w:val="24"/>
          <w:rFonts w:ascii="Times New Roman" w:hAnsi="Times New Roman"/>
        </w:rPr>
        <w:t xml:space="preserve">)</w:t>
      </w:r>
    </w:p>
    <w:p w14:paraId="21C09163" w14:textId="77777777" w:rsidR="007476D6" w:rsidRDefault="007476D6" w:rsidP="007476D6">
      <w:pPr>
        <w:pStyle w:val="ListParagraph"/>
        <w:numPr>
          <w:ilvl w:val="1"/>
          <w:numId w:val="7"/>
        </w:numPr>
        <w:ind w:left="993"/>
        <w:contextualSpacing w:val="0"/>
        <w:jc w:val="both"/>
        <w:rPr>
          <w:sz w:val="24"/>
          <w:szCs w:val="24"/>
          <w:rFonts w:ascii="Times New Roman" w:hAnsi="Times New Roman" w:cs="Times New Roman"/>
        </w:rPr>
      </w:pPr>
      <w:r>
        <w:rPr>
          <w:sz w:val="24"/>
          <w:rFonts w:ascii="Times New Roman" w:hAnsi="Times New Roman"/>
        </w:rPr>
        <w:t xml:space="preserve">Die Präsentation ist Teil des Schulungspakets, kann aber vom Schulungsleiter nach eigenem Ermessen angepasst werden.</w:t>
      </w:r>
    </w:p>
    <w:p w14:paraId="73964799" w14:textId="77777777" w:rsidR="007476D6" w:rsidRDefault="007476D6" w:rsidP="007476D6">
      <w:pPr>
        <w:pStyle w:val="ListParagraph"/>
        <w:numPr>
          <w:ilvl w:val="1"/>
          <w:numId w:val="7"/>
        </w:numPr>
        <w:ind w:left="993"/>
        <w:contextualSpacing w:val="0"/>
        <w:jc w:val="both"/>
        <w:rPr>
          <w:sz w:val="24"/>
          <w:szCs w:val="24"/>
          <w:rFonts w:ascii="Times New Roman" w:hAnsi="Times New Roman" w:cs="Times New Roman"/>
        </w:rPr>
      </w:pPr>
      <w:r>
        <w:rPr>
          <w:sz w:val="24"/>
          <w:rFonts w:ascii="Times New Roman" w:hAnsi="Times New Roman"/>
        </w:rPr>
        <w:t xml:space="preserve">Es ist wichtig, die Teilnehmer mit den folgenden Dokumenten vertraut zu machen:</w:t>
      </w:r>
    </w:p>
    <w:p w14:paraId="6745A11B" w14:textId="77777777" w:rsidR="007476D6" w:rsidRDefault="007476D6" w:rsidP="007476D6">
      <w:pPr>
        <w:pStyle w:val="ListParagraph"/>
        <w:numPr>
          <w:ilvl w:val="2"/>
          <w:numId w:val="8"/>
        </w:numPr>
        <w:ind w:left="1610" w:hanging="181"/>
        <w:contextualSpacing w:val="0"/>
        <w:jc w:val="both"/>
        <w:rPr>
          <w:sz w:val="24"/>
          <w:szCs w:val="24"/>
          <w:rFonts w:ascii="Times New Roman" w:hAnsi="Times New Roman" w:cs="Times New Roman"/>
        </w:rPr>
      </w:pPr>
      <w:r>
        <w:rPr>
          <w:sz w:val="24"/>
          <w:rFonts w:ascii="Times New Roman" w:hAnsi="Times New Roman"/>
        </w:rPr>
        <w:t xml:space="preserve">„Competent authorities, languages accepted, urgent matters and scope of the EIO Directive“ (Stand 7. August 2019)</w:t>
      </w:r>
    </w:p>
    <w:p w14:paraId="754271A1" w14:textId="77777777" w:rsidR="007476D6" w:rsidRPr="00DF3F36" w:rsidRDefault="007476D6" w:rsidP="007476D6">
      <w:pPr>
        <w:pStyle w:val="ListParagraph"/>
        <w:numPr>
          <w:ilvl w:val="2"/>
          <w:numId w:val="8"/>
        </w:numPr>
        <w:spacing w:after="160"/>
        <w:ind w:left="1610" w:hanging="181"/>
        <w:contextualSpacing w:val="0"/>
        <w:jc w:val="both"/>
        <w:rPr>
          <w:sz w:val="24"/>
          <w:szCs w:val="24"/>
          <w:rFonts w:ascii="Times New Roman" w:hAnsi="Times New Roman" w:cs="Times New Roman"/>
        </w:rPr>
      </w:pPr>
      <w:r>
        <w:rPr>
          <w:sz w:val="24"/>
          <w:rFonts w:ascii="Times New Roman" w:hAnsi="Times New Roman"/>
        </w:rPr>
        <w:t xml:space="preserve">Leitlinien zu den Formblättern für die europäische Ermittlungsanordnung</w:t>
      </w:r>
    </w:p>
    <w:p w14:paraId="2710A5B4" w14:textId="75941660" w:rsidR="00A8172F" w:rsidRDefault="00A8172F" w:rsidP="00A8172F">
      <w:pPr>
        <w:pStyle w:val="ListParagraph"/>
        <w:numPr>
          <w:ilvl w:val="0"/>
          <w:numId w:val="7"/>
        </w:numPr>
        <w:spacing w:after="160"/>
        <w:ind w:left="426"/>
        <w:contextualSpacing w:val="0"/>
        <w:jc w:val="both"/>
        <w:rPr>
          <w:sz w:val="24"/>
          <w:szCs w:val="24"/>
          <w:rFonts w:ascii="Times New Roman" w:hAnsi="Times New Roman" w:cs="Times New Roman"/>
        </w:rPr>
      </w:pPr>
      <w:r>
        <w:rPr>
          <w:sz w:val="24"/>
          <w:rFonts w:ascii="Times New Roman" w:hAnsi="Times New Roman"/>
        </w:rPr>
        <w:t xml:space="preserve">Bearbeitung von Fallszenario 1 (</w:t>
      </w:r>
      <w:r>
        <w:rPr>
          <w:sz w:val="24"/>
          <w:b/>
          <w:rFonts w:ascii="Times New Roman" w:hAnsi="Times New Roman"/>
        </w:rPr>
        <w:t xml:space="preserve">ca. 20 Minuten</w:t>
      </w:r>
      <w:r>
        <w:rPr>
          <w:sz w:val="24"/>
          <w:rFonts w:ascii="Times New Roman" w:hAnsi="Times New Roman"/>
        </w:rPr>
        <w:t xml:space="preserve">)</w:t>
      </w:r>
    </w:p>
    <w:p w14:paraId="020C7366" w14:textId="37B02EA5" w:rsidR="00A8172F" w:rsidRDefault="00A8172F" w:rsidP="00A8172F">
      <w:pPr>
        <w:pStyle w:val="ListParagraph"/>
        <w:numPr>
          <w:ilvl w:val="1"/>
          <w:numId w:val="7"/>
        </w:numPr>
        <w:ind w:left="992" w:hanging="357"/>
        <w:contextualSpacing w:val="0"/>
        <w:jc w:val="both"/>
        <w:rPr>
          <w:sz w:val="24"/>
          <w:szCs w:val="24"/>
          <w:rFonts w:ascii="Times New Roman" w:hAnsi="Times New Roman" w:cs="Times New Roman"/>
        </w:rPr>
      </w:pPr>
      <w:r>
        <w:rPr>
          <w:sz w:val="24"/>
          <w:b/>
          <w:rFonts w:ascii="Times New Roman" w:hAnsi="Times New Roman"/>
        </w:rPr>
        <w:t xml:space="preserve">Hauptziel</w:t>
      </w:r>
      <w:r>
        <w:rPr>
          <w:sz w:val="24"/>
          <w:rFonts w:ascii="Times New Roman" w:hAnsi="Times New Roman"/>
        </w:rPr>
        <w:t xml:space="preserve">: Einführung der Teilnehmer in die Richtlinie 2014/41/EU und Praktizieren der Nutzung der EJN-Website</w:t>
      </w:r>
    </w:p>
    <w:p w14:paraId="54CB46CC" w14:textId="23CAF8E6" w:rsidR="00A8172F" w:rsidRPr="00A8172F" w:rsidRDefault="00A8172F" w:rsidP="00A8172F">
      <w:pPr>
        <w:pStyle w:val="ListParagraph"/>
        <w:numPr>
          <w:ilvl w:val="1"/>
          <w:numId w:val="7"/>
        </w:numPr>
        <w:ind w:left="992" w:hanging="357"/>
        <w:contextualSpacing w:val="0"/>
        <w:jc w:val="both"/>
        <w:rPr>
          <w:sz w:val="24"/>
          <w:szCs w:val="24"/>
          <w:rFonts w:ascii="Times New Roman" w:hAnsi="Times New Roman" w:cs="Times New Roman"/>
        </w:rPr>
      </w:pPr>
      <w:r>
        <w:rPr>
          <w:sz w:val="24"/>
          <w:rFonts w:ascii="Times New Roman" w:hAnsi="Times New Roman"/>
        </w:rPr>
        <w:t xml:space="preserve">Die Teilnehmer sollten in Gruppen von 5-8 Personen aufgeteilt werden.</w:t>
      </w:r>
    </w:p>
    <w:p w14:paraId="1567E425" w14:textId="77777777" w:rsidR="00A8172F" w:rsidRPr="00A8172F" w:rsidRDefault="00A8172F" w:rsidP="00A8172F">
      <w:pPr>
        <w:pStyle w:val="ListParagraph"/>
        <w:numPr>
          <w:ilvl w:val="1"/>
          <w:numId w:val="7"/>
        </w:numPr>
        <w:ind w:left="992" w:hanging="357"/>
        <w:contextualSpacing w:val="0"/>
        <w:jc w:val="both"/>
        <w:rPr>
          <w:sz w:val="24"/>
          <w:szCs w:val="24"/>
          <w:rFonts w:ascii="Times New Roman" w:hAnsi="Times New Roman" w:cs="Times New Roman"/>
        </w:rPr>
      </w:pPr>
      <w:r>
        <w:rPr>
          <w:sz w:val="24"/>
          <w:rFonts w:ascii="Times New Roman" w:hAnsi="Times New Roman"/>
        </w:rPr>
        <w:t xml:space="preserve">Jede Gruppe sollte mindestens einen Computer/ein Laptop mit Internetzugang haben.</w:t>
      </w:r>
    </w:p>
    <w:p w14:paraId="7F123CE3" w14:textId="77777777" w:rsidR="00A8172F" w:rsidRDefault="00A8172F" w:rsidP="00A3048F">
      <w:pPr>
        <w:pStyle w:val="ListParagraph"/>
        <w:ind w:left="992"/>
        <w:contextualSpacing w:val="0"/>
        <w:jc w:val="both"/>
        <w:rPr>
          <w:rFonts w:ascii="Times New Roman" w:hAnsi="Times New Roman" w:cs="Times New Roman"/>
          <w:sz w:val="24"/>
          <w:szCs w:val="24"/>
          <w:lang w:val="en-GB"/>
        </w:rPr>
      </w:pPr>
    </w:p>
    <w:p w14:paraId="25A8F90D" w14:textId="14D7AB59" w:rsidR="00C3383F" w:rsidRDefault="009C535A" w:rsidP="00A3048F">
      <w:pPr>
        <w:pStyle w:val="ListParagraph"/>
        <w:numPr>
          <w:ilvl w:val="0"/>
          <w:numId w:val="7"/>
        </w:numPr>
        <w:spacing w:after="160"/>
        <w:ind w:left="425" w:hanging="357"/>
        <w:contextualSpacing w:val="0"/>
        <w:jc w:val="both"/>
        <w:rPr>
          <w:sz w:val="24"/>
          <w:szCs w:val="24"/>
          <w:rFonts w:ascii="Times New Roman" w:hAnsi="Times New Roman" w:cs="Times New Roman"/>
        </w:rPr>
      </w:pPr>
      <w:r>
        <w:rPr>
          <w:sz w:val="24"/>
          <w:rFonts w:ascii="Times New Roman" w:hAnsi="Times New Roman"/>
        </w:rPr>
        <w:t xml:space="preserve">Bearbeitung der Aufgaben (</w:t>
      </w:r>
      <w:r>
        <w:rPr>
          <w:sz w:val="24"/>
          <w:b/>
          <w:rFonts w:ascii="Times New Roman" w:hAnsi="Times New Roman"/>
        </w:rPr>
        <w:t xml:space="preserve">ca. 15 Minuten</w:t>
      </w:r>
      <w:r>
        <w:rPr>
          <w:sz w:val="24"/>
          <w:rFonts w:ascii="Times New Roman" w:hAnsi="Times New Roman"/>
        </w:rPr>
        <w:t xml:space="preserve">)</w:t>
      </w:r>
    </w:p>
    <w:p w14:paraId="30D53552" w14:textId="062B04A0" w:rsidR="00A3048F" w:rsidRDefault="00A3048F" w:rsidP="00A3048F">
      <w:pPr>
        <w:pStyle w:val="ListParagraph"/>
        <w:numPr>
          <w:ilvl w:val="0"/>
          <w:numId w:val="7"/>
        </w:numPr>
        <w:spacing w:after="160"/>
        <w:ind w:left="425" w:hanging="357"/>
        <w:contextualSpacing w:val="0"/>
        <w:jc w:val="both"/>
        <w:rPr>
          <w:sz w:val="24"/>
          <w:szCs w:val="24"/>
          <w:rFonts w:ascii="Times New Roman" w:hAnsi="Times New Roman" w:cs="Times New Roman"/>
        </w:rPr>
      </w:pPr>
      <w:r>
        <w:rPr>
          <w:sz w:val="24"/>
          <w:rFonts w:ascii="Times New Roman" w:hAnsi="Times New Roman"/>
        </w:rPr>
        <w:t xml:space="preserve">Bearbeitung von Fallszenario 2 (</w:t>
      </w:r>
      <w:r>
        <w:rPr>
          <w:sz w:val="24"/>
          <w:b/>
          <w:rFonts w:ascii="Times New Roman" w:hAnsi="Times New Roman"/>
        </w:rPr>
        <w:t xml:space="preserve">ca. 2 Stunden</w:t>
      </w:r>
      <w:r>
        <w:rPr>
          <w:sz w:val="24"/>
          <w:rFonts w:ascii="Times New Roman" w:hAnsi="Times New Roman"/>
        </w:rPr>
        <w:t xml:space="preserve">)</w:t>
      </w:r>
    </w:p>
    <w:p w14:paraId="2C4FD4E9" w14:textId="11DA928D" w:rsidR="00A3048F" w:rsidRPr="00A8172F" w:rsidRDefault="00A3048F" w:rsidP="00A3048F">
      <w:pPr>
        <w:pStyle w:val="ListParagraph"/>
        <w:numPr>
          <w:ilvl w:val="1"/>
          <w:numId w:val="7"/>
        </w:numPr>
        <w:ind w:left="992" w:hanging="357"/>
        <w:contextualSpacing w:val="0"/>
        <w:jc w:val="both"/>
        <w:rPr>
          <w:sz w:val="24"/>
          <w:szCs w:val="24"/>
          <w:rFonts w:ascii="Times New Roman" w:hAnsi="Times New Roman" w:cs="Times New Roman"/>
        </w:rPr>
      </w:pPr>
      <w:r>
        <w:rPr>
          <w:sz w:val="24"/>
          <w:rFonts w:ascii="Times New Roman" w:hAnsi="Times New Roman"/>
        </w:rPr>
        <w:t xml:space="preserve">Die Teilnehmer sollten in 4-6 Gruppen von 5-8 Personen aufgeteilt werden.</w:t>
      </w:r>
    </w:p>
    <w:p w14:paraId="0DA7BC80" w14:textId="76F72368" w:rsidR="00A3048F" w:rsidRDefault="00A3048F" w:rsidP="00A3048F">
      <w:pPr>
        <w:pStyle w:val="ListParagraph"/>
        <w:numPr>
          <w:ilvl w:val="1"/>
          <w:numId w:val="7"/>
        </w:numPr>
        <w:ind w:left="992" w:hanging="357"/>
        <w:contextualSpacing w:val="0"/>
        <w:jc w:val="both"/>
        <w:rPr>
          <w:sz w:val="24"/>
          <w:szCs w:val="24"/>
          <w:rFonts w:ascii="Times New Roman" w:hAnsi="Times New Roman" w:cs="Times New Roman"/>
        </w:rPr>
      </w:pPr>
      <w:r>
        <w:rPr>
          <w:sz w:val="24"/>
          <w:rFonts w:ascii="Times New Roman" w:hAnsi="Times New Roman"/>
        </w:rPr>
        <w:t xml:space="preserve">Jede Gruppe sollte mindestens einen Computer/ein Laptop mit Internetzugang haben.</w:t>
      </w:r>
    </w:p>
    <w:p w14:paraId="021653BB" w14:textId="4F27BCAB" w:rsidR="00A3048F" w:rsidRDefault="00A3048F" w:rsidP="00A3048F">
      <w:pPr>
        <w:pStyle w:val="ListParagraph"/>
        <w:numPr>
          <w:ilvl w:val="1"/>
          <w:numId w:val="7"/>
        </w:numPr>
        <w:ind w:left="992" w:hanging="357"/>
        <w:contextualSpacing w:val="0"/>
        <w:jc w:val="both"/>
        <w:rPr>
          <w:sz w:val="24"/>
          <w:szCs w:val="24"/>
          <w:rFonts w:ascii="Times New Roman" w:hAnsi="Times New Roman" w:cs="Times New Roman"/>
        </w:rPr>
      </w:pPr>
      <w:r>
        <w:rPr>
          <w:sz w:val="24"/>
          <w:rFonts w:ascii="Times New Roman" w:hAnsi="Times New Roman"/>
        </w:rPr>
        <w:t xml:space="preserve">Die Gruppen sollten zuvor das editierbare EEA-Formblatt von der EJN-Website herunterladen.</w:t>
      </w:r>
    </w:p>
    <w:p w14:paraId="427DCD01" w14:textId="3CE0B95F" w:rsidR="00A3048F" w:rsidRDefault="00A3048F" w:rsidP="00A3048F">
      <w:pPr>
        <w:pStyle w:val="ListParagraph"/>
        <w:numPr>
          <w:ilvl w:val="1"/>
          <w:numId w:val="7"/>
        </w:numPr>
        <w:ind w:left="992" w:hanging="357"/>
        <w:contextualSpacing w:val="0"/>
        <w:jc w:val="both"/>
        <w:rPr>
          <w:sz w:val="24"/>
          <w:szCs w:val="24"/>
          <w:rFonts w:ascii="Times New Roman" w:hAnsi="Times New Roman" w:cs="Times New Roman"/>
        </w:rPr>
      </w:pPr>
      <w:r>
        <w:rPr>
          <w:sz w:val="24"/>
          <w:rFonts w:ascii="Times New Roman" w:hAnsi="Times New Roman"/>
        </w:rPr>
        <w:t xml:space="preserve">Nach den Fragen 1-3 sollte die Hälfte der Gruppen das EEA-Formblatt bezüglich der Hausdurchsuchung, die andere Hälfte das EEA-Formblatt bezüglich der Vernehmung per Videokonferenz ausfüllen.</w:t>
      </w:r>
    </w:p>
    <w:p w14:paraId="14343BEB" w14:textId="5018FF1E" w:rsidR="00A3048F" w:rsidRDefault="00A3048F" w:rsidP="00A3048F">
      <w:pPr>
        <w:pStyle w:val="ListParagraph"/>
        <w:numPr>
          <w:ilvl w:val="1"/>
          <w:numId w:val="7"/>
        </w:numPr>
        <w:spacing w:after="160"/>
        <w:ind w:left="993" w:hanging="357"/>
        <w:contextualSpacing w:val="0"/>
        <w:jc w:val="both"/>
        <w:rPr>
          <w:sz w:val="24"/>
          <w:szCs w:val="24"/>
          <w:rFonts w:ascii="Times New Roman" w:hAnsi="Times New Roman" w:cs="Times New Roman"/>
        </w:rPr>
      </w:pPr>
      <w:r>
        <w:rPr>
          <w:sz w:val="24"/>
          <w:rFonts w:ascii="Times New Roman" w:hAnsi="Times New Roman"/>
        </w:rPr>
        <w:t xml:space="preserve">Danach sollten die Gruppen die Formblätter so tauschen, dass sie eine andere Art von Formblatt haben, als das, das sie ausgefüllt haben, und sollten dann diskutieren, ob das Formblatt, das sie erhalten haben, den Anforderungen entspricht (</w:t>
      </w:r>
      <w:r>
        <w:rPr>
          <w:sz w:val="24"/>
          <w:b/>
          <w:rFonts w:ascii="Times New Roman" w:hAnsi="Times New Roman"/>
        </w:rPr>
        <w:t xml:space="preserve">ca. 10 Minuten</w:t>
      </w:r>
      <w:r>
        <w:rPr>
          <w:sz w:val="24"/>
          <w:rFonts w:ascii="Times New Roman" w:hAnsi="Times New Roman"/>
        </w:rPr>
        <w:t xml:space="preserve">)</w:t>
      </w:r>
    </w:p>
    <w:p w14:paraId="10037641" w14:textId="77777777" w:rsidR="00A3048F" w:rsidRDefault="00A3048F" w:rsidP="00021110">
      <w:pPr>
        <w:pStyle w:val="ListParagraph"/>
        <w:numPr>
          <w:ilvl w:val="0"/>
          <w:numId w:val="7"/>
        </w:numPr>
        <w:spacing w:after="160"/>
        <w:ind w:left="426"/>
        <w:contextualSpacing w:val="0"/>
        <w:jc w:val="both"/>
        <w:rPr>
          <w:sz w:val="24"/>
          <w:szCs w:val="24"/>
          <w:rFonts w:ascii="Times New Roman" w:hAnsi="Times New Roman" w:cs="Times New Roman"/>
        </w:rPr>
      </w:pPr>
      <w:r>
        <w:rPr>
          <w:sz w:val="24"/>
          <w:rFonts w:ascii="Times New Roman" w:hAnsi="Times New Roman"/>
        </w:rPr>
        <w:t xml:space="preserve">Diskussion, Beantwortung der Fragen der Teilnehmer (</w:t>
      </w:r>
      <w:r>
        <w:rPr>
          <w:sz w:val="24"/>
          <w:b/>
          <w:rFonts w:ascii="Times New Roman" w:hAnsi="Times New Roman"/>
        </w:rPr>
        <w:t xml:space="preserve">ca. 5-20 Minuten</w:t>
      </w:r>
      <w:r>
        <w:rPr>
          <w:sz w:val="24"/>
          <w:rFonts w:ascii="Times New Roman" w:hAnsi="Times New Roman"/>
        </w:rPr>
        <w:t xml:space="preserve">)</w:t>
      </w:r>
    </w:p>
    <w:p w14:paraId="470C4837" w14:textId="77777777" w:rsidR="00374621" w:rsidRDefault="00374621" w:rsidP="00374621">
      <w:pPr>
        <w:spacing w:after="160"/>
        <w:contextualSpacing w:val="0"/>
        <w:jc w:val="both"/>
        <w:rPr>
          <w:rFonts w:ascii="Times New Roman" w:hAnsi="Times New Roman" w:cs="Times New Roman"/>
          <w:sz w:val="24"/>
          <w:szCs w:val="24"/>
          <w:lang w:val="en-GB"/>
        </w:rPr>
      </w:pPr>
    </w:p>
    <w:p w14:paraId="03E3B147" w14:textId="468DEBFC" w:rsidR="007E3D67" w:rsidRPr="00D82654" w:rsidRDefault="007E3D67" w:rsidP="007E3D67">
      <w:pPr>
        <w:pBdr>
          <w:top w:val="single" w:sz="4" w:space="1" w:color="auto"/>
          <w:bottom w:val="single" w:sz="4" w:space="1" w:color="auto"/>
        </w:pBdr>
        <w:jc w:val="both"/>
        <w:rPr>
          <w:b/>
          <w:sz w:val="28"/>
          <w:szCs w:val="24"/>
          <w:rFonts w:ascii="Times New Roman" w:hAnsi="Times New Roman" w:cs="Times New Roman"/>
        </w:rPr>
      </w:pPr>
      <w:r>
        <w:rPr>
          <w:b/>
          <w:sz w:val="28"/>
          <w:rFonts w:ascii="Times New Roman" w:hAnsi="Times New Roman"/>
        </w:rPr>
        <w:t xml:space="preserve">Modul IV:</w:t>
      </w:r>
      <w:r>
        <w:rPr>
          <w:b/>
          <w:sz w:val="28"/>
          <w:rFonts w:ascii="Times New Roman" w:hAnsi="Times New Roman"/>
        </w:rPr>
        <w:t xml:space="preserve"> </w:t>
      </w:r>
      <w:r>
        <w:rPr>
          <w:b/>
          <w:sz w:val="28"/>
          <w:rFonts w:ascii="Times New Roman" w:hAnsi="Times New Roman"/>
        </w:rPr>
        <w:t xml:space="preserve">Gegenseitige Anerkennung I:</w:t>
      </w:r>
      <w:r>
        <w:rPr>
          <w:b/>
          <w:sz w:val="28"/>
          <w:rFonts w:ascii="Times New Roman" w:hAnsi="Times New Roman"/>
        </w:rPr>
        <w:t xml:space="preserve"> </w:t>
      </w:r>
      <w:r>
        <w:rPr>
          <w:b/>
          <w:sz w:val="28"/>
          <w:rFonts w:ascii="Times New Roman" w:hAnsi="Times New Roman"/>
        </w:rPr>
        <w:t xml:space="preserve">Übertragung der Vollstreckung von Urteilen</w:t>
      </w:r>
    </w:p>
    <w:p w14:paraId="5114985B" w14:textId="77777777" w:rsidR="007E3D67" w:rsidRPr="00DF3F36" w:rsidRDefault="007E3D67" w:rsidP="007E3D67">
      <w:pPr>
        <w:pStyle w:val="TextProgramm"/>
        <w:framePr w:hSpace="0" w:wrap="auto" w:vAnchor="margin" w:yAlign="inline"/>
        <w:tabs>
          <w:tab w:val="clear" w:pos="743"/>
          <w:tab w:val="left" w:pos="0"/>
        </w:tabs>
        <w:suppressOverlap w:val="0"/>
        <w:jc w:val="both"/>
        <w:rPr>
          <w:rFonts w:ascii="Times New Roman" w:hAnsi="Times New Roman" w:cs="Times New Roman"/>
          <w:sz w:val="24"/>
          <w:szCs w:val="24"/>
          <w:lang w:val="en-GB"/>
        </w:rPr>
      </w:pPr>
    </w:p>
    <w:p w14:paraId="1E25B14E" w14:textId="77777777" w:rsidR="007E3D67" w:rsidRPr="00C7474C" w:rsidRDefault="007E3D67" w:rsidP="007E3D67">
      <w:pPr>
        <w:pStyle w:val="ListParagraph"/>
        <w:numPr>
          <w:ilvl w:val="0"/>
          <w:numId w:val="12"/>
        </w:numPr>
        <w:spacing w:after="160"/>
        <w:ind w:left="426"/>
        <w:contextualSpacing w:val="0"/>
        <w:jc w:val="both"/>
        <w:rPr>
          <w:sz w:val="24"/>
          <w:szCs w:val="24"/>
          <w:rFonts w:ascii="Times New Roman" w:hAnsi="Times New Roman" w:cs="Times New Roman"/>
        </w:rPr>
      </w:pPr>
      <w:r>
        <w:rPr>
          <w:sz w:val="24"/>
          <w:rFonts w:ascii="Times New Roman" w:hAnsi="Times New Roman"/>
        </w:rPr>
        <w:t xml:space="preserve">Beantwortung der einleitenden Fragen (</w:t>
      </w:r>
      <w:r>
        <w:rPr>
          <w:sz w:val="24"/>
          <w:b/>
          <w:rFonts w:ascii="Times New Roman" w:hAnsi="Times New Roman"/>
        </w:rPr>
        <w:t xml:space="preserve">ca. 10-15 Minuten</w:t>
      </w:r>
      <w:r>
        <w:rPr>
          <w:sz w:val="24"/>
          <w:rFonts w:ascii="Times New Roman" w:hAnsi="Times New Roman"/>
        </w:rPr>
        <w:t xml:space="preserve">):</w:t>
      </w:r>
    </w:p>
    <w:p w14:paraId="270FB370" w14:textId="77777777" w:rsidR="007E3D67" w:rsidRPr="00DF3F36" w:rsidRDefault="007E3D67" w:rsidP="007E3D67">
      <w:pPr>
        <w:pStyle w:val="ListParagraph"/>
        <w:numPr>
          <w:ilvl w:val="0"/>
          <w:numId w:val="12"/>
        </w:numPr>
        <w:spacing w:after="160"/>
        <w:ind w:left="426" w:hanging="357"/>
        <w:contextualSpacing w:val="0"/>
        <w:jc w:val="both"/>
        <w:rPr>
          <w:b/>
          <w:sz w:val="24"/>
          <w:szCs w:val="24"/>
          <w:rFonts w:ascii="Times New Roman" w:hAnsi="Times New Roman" w:cs="Times New Roman"/>
        </w:rPr>
      </w:pPr>
      <w:r>
        <w:rPr>
          <w:sz w:val="24"/>
          <w:rFonts w:ascii="Times New Roman" w:hAnsi="Times New Roman"/>
        </w:rPr>
        <w:t xml:space="preserve">Präsentation durch den Referenten (</w:t>
      </w:r>
      <w:r>
        <w:rPr>
          <w:sz w:val="24"/>
          <w:b/>
          <w:rFonts w:ascii="Times New Roman" w:hAnsi="Times New Roman"/>
        </w:rPr>
        <w:t xml:space="preserve">ca. 15-20 Minuten</w:t>
      </w:r>
      <w:r>
        <w:rPr>
          <w:sz w:val="24"/>
          <w:rFonts w:ascii="Times New Roman" w:hAnsi="Times New Roman"/>
        </w:rPr>
        <w:t xml:space="preserve">)</w:t>
      </w:r>
    </w:p>
    <w:p w14:paraId="206388B6" w14:textId="77777777" w:rsidR="007E3D67" w:rsidRPr="00AA5FDE" w:rsidRDefault="007E3D67" w:rsidP="007E3D67">
      <w:pPr>
        <w:pStyle w:val="ListParagraph"/>
        <w:numPr>
          <w:ilvl w:val="1"/>
          <w:numId w:val="9"/>
        </w:numPr>
        <w:spacing w:after="160"/>
        <w:ind w:left="993" w:hanging="357"/>
        <w:contextualSpacing w:val="0"/>
        <w:jc w:val="both"/>
        <w:rPr>
          <w:sz w:val="24"/>
          <w:szCs w:val="24"/>
          <w:rFonts w:ascii="Times New Roman" w:hAnsi="Times New Roman" w:cs="Times New Roman"/>
        </w:rPr>
      </w:pPr>
      <w:r>
        <w:rPr>
          <w:sz w:val="24"/>
          <w:rFonts w:ascii="Times New Roman" w:hAnsi="Times New Roman"/>
        </w:rPr>
        <w:t xml:space="preserve">Die Präsentation ist Teil des Schulungspakets – es wird empfohlen, dass der Schulungsleiter im Vorfeld der Schulung einen Fragebogen an die Teilnehmer verschickt, der sich auf deren Wissen über den Rahmenbeschluss 2008/909/JI des Rates konzentriert; die Ergebnisse der Auswertung des Fragebogens sollten in die Präsentation einfließen.</w:t>
      </w:r>
    </w:p>
    <w:p w14:paraId="25806A5D" w14:textId="77777777" w:rsidR="007E3D67" w:rsidRDefault="007E3D67" w:rsidP="007E3D67">
      <w:pPr>
        <w:pStyle w:val="ListParagraph"/>
        <w:numPr>
          <w:ilvl w:val="0"/>
          <w:numId w:val="12"/>
        </w:numPr>
        <w:spacing w:after="160"/>
        <w:ind w:left="426"/>
        <w:contextualSpacing w:val="0"/>
        <w:jc w:val="both"/>
        <w:rPr>
          <w:sz w:val="24"/>
          <w:szCs w:val="24"/>
          <w:rFonts w:ascii="Times New Roman" w:hAnsi="Times New Roman" w:cs="Times New Roman"/>
        </w:rPr>
      </w:pPr>
      <w:r>
        <w:rPr>
          <w:sz w:val="24"/>
          <w:rFonts w:ascii="Times New Roman" w:hAnsi="Times New Roman"/>
        </w:rPr>
        <w:t xml:space="preserve">Bearbeitung von Fallszenario 1 (</w:t>
      </w:r>
      <w:r>
        <w:rPr>
          <w:sz w:val="24"/>
          <w:b/>
          <w:rFonts w:ascii="Times New Roman" w:hAnsi="Times New Roman"/>
        </w:rPr>
        <w:t xml:space="preserve">ca. 1 Stunde und 40 Minuten</w:t>
      </w:r>
      <w:r>
        <w:rPr>
          <w:sz w:val="24"/>
          <w:rFonts w:ascii="Times New Roman" w:hAnsi="Times New Roman"/>
        </w:rPr>
        <w:t xml:space="preserve">)</w:t>
      </w:r>
    </w:p>
    <w:p w14:paraId="4A7D26C2" w14:textId="77777777" w:rsidR="007E3D67" w:rsidRPr="004D4ACF" w:rsidRDefault="007E3D67" w:rsidP="007E3D67">
      <w:pPr>
        <w:pStyle w:val="ListParagraph"/>
        <w:numPr>
          <w:ilvl w:val="1"/>
          <w:numId w:val="12"/>
        </w:numPr>
        <w:ind w:left="1066" w:hanging="357"/>
        <w:contextualSpacing w:val="0"/>
        <w:jc w:val="both"/>
        <w:rPr>
          <w:b/>
          <w:sz w:val="24"/>
          <w:szCs w:val="24"/>
          <w:rFonts w:ascii="Times New Roman" w:hAnsi="Times New Roman" w:cs="Times New Roman"/>
        </w:rPr>
      </w:pPr>
      <w:r>
        <w:rPr>
          <w:sz w:val="24"/>
          <w:b/>
          <w:rFonts w:ascii="Times New Roman" w:hAnsi="Times New Roman"/>
        </w:rPr>
        <w:t xml:space="preserve">Hauptziel</w:t>
      </w:r>
      <w:r>
        <w:rPr>
          <w:sz w:val="24"/>
          <w:rFonts w:ascii="Times New Roman" w:hAnsi="Times New Roman"/>
        </w:rPr>
        <w:t xml:space="preserve">: Vertiefung der Analyse des Rechtshilfeübereinkommens und des Übereinkommens von 1959 sowie Praktizieren des Ausfüllens von Rechtshilfeersuchen (RHE)</w:t>
      </w:r>
    </w:p>
    <w:p w14:paraId="3E44CA6D" w14:textId="77777777" w:rsidR="007E3D67" w:rsidRPr="004D4ACF" w:rsidRDefault="007E3D67" w:rsidP="007E3D67">
      <w:pPr>
        <w:pStyle w:val="ListParagraph"/>
        <w:numPr>
          <w:ilvl w:val="1"/>
          <w:numId w:val="12"/>
        </w:numPr>
        <w:ind w:left="1066" w:hanging="357"/>
        <w:rPr>
          <w:sz w:val="24"/>
          <w:szCs w:val="24"/>
          <w:rFonts w:ascii="Times New Roman" w:hAnsi="Times New Roman" w:cs="Times New Roman"/>
        </w:rPr>
      </w:pPr>
      <w:r>
        <w:rPr>
          <w:sz w:val="24"/>
          <w:rFonts w:ascii="Times New Roman" w:hAnsi="Times New Roman"/>
        </w:rPr>
        <w:t xml:space="preserve">Die Teilnehmer sollten in Gruppen von 4-5 Personen aufgeteilt werden.</w:t>
      </w:r>
    </w:p>
    <w:p w14:paraId="70168B4A" w14:textId="77777777" w:rsidR="007E3D67" w:rsidRPr="0035745E" w:rsidRDefault="007E3D67" w:rsidP="007E3D67">
      <w:pPr>
        <w:pStyle w:val="ListParagraph"/>
        <w:numPr>
          <w:ilvl w:val="1"/>
          <w:numId w:val="12"/>
        </w:numPr>
        <w:spacing w:after="160"/>
        <w:ind w:left="1066" w:hanging="357"/>
        <w:contextualSpacing w:val="0"/>
        <w:rPr>
          <w:b/>
          <w:sz w:val="24"/>
          <w:szCs w:val="24"/>
          <w:rFonts w:ascii="Times New Roman" w:hAnsi="Times New Roman" w:cs="Times New Roman"/>
        </w:rPr>
      </w:pPr>
      <w:r>
        <w:rPr>
          <w:sz w:val="24"/>
          <w:rFonts w:ascii="Times New Roman" w:hAnsi="Times New Roman"/>
        </w:rPr>
        <w:t xml:space="preserve">Jede Gruppe sollte mindestens einen Computer/ein Laptop mit Internetzugang haben.</w:t>
      </w:r>
    </w:p>
    <w:p w14:paraId="2BEA91F7" w14:textId="77777777" w:rsidR="007E3D67" w:rsidRDefault="007E3D67" w:rsidP="007E3D67">
      <w:pPr>
        <w:pStyle w:val="ListParagraph"/>
        <w:numPr>
          <w:ilvl w:val="0"/>
          <w:numId w:val="12"/>
        </w:numPr>
        <w:spacing w:after="160"/>
        <w:ind w:left="426"/>
        <w:contextualSpacing w:val="0"/>
        <w:jc w:val="both"/>
        <w:rPr>
          <w:sz w:val="24"/>
          <w:szCs w:val="24"/>
          <w:rFonts w:ascii="Times New Roman" w:hAnsi="Times New Roman" w:cs="Times New Roman"/>
        </w:rPr>
      </w:pPr>
      <w:r>
        <w:rPr>
          <w:sz w:val="24"/>
          <w:rFonts w:ascii="Times New Roman" w:hAnsi="Times New Roman"/>
        </w:rPr>
        <w:t xml:space="preserve">Bearbeitung der Aufgaben (</w:t>
      </w:r>
      <w:r>
        <w:rPr>
          <w:sz w:val="24"/>
          <w:b/>
          <w:rFonts w:ascii="Times New Roman" w:hAnsi="Times New Roman"/>
        </w:rPr>
        <w:t xml:space="preserve">ca. 10 Minuten</w:t>
      </w:r>
      <w:r>
        <w:rPr>
          <w:sz w:val="24"/>
          <w:rFonts w:ascii="Times New Roman" w:hAnsi="Times New Roman"/>
        </w:rPr>
        <w:t xml:space="preserve">)</w:t>
      </w:r>
    </w:p>
    <w:p w14:paraId="60EE82C6" w14:textId="77777777" w:rsidR="007E3D67" w:rsidRDefault="007E3D67" w:rsidP="007E3D67">
      <w:pPr>
        <w:pStyle w:val="ListParagraph"/>
        <w:numPr>
          <w:ilvl w:val="0"/>
          <w:numId w:val="12"/>
        </w:numPr>
        <w:spacing w:after="160"/>
        <w:ind w:left="426"/>
        <w:contextualSpacing w:val="0"/>
        <w:jc w:val="both"/>
        <w:rPr>
          <w:sz w:val="24"/>
          <w:szCs w:val="24"/>
          <w:rFonts w:ascii="Times New Roman" w:hAnsi="Times New Roman" w:cs="Times New Roman"/>
        </w:rPr>
      </w:pPr>
      <w:r>
        <w:rPr>
          <w:sz w:val="24"/>
          <w:rFonts w:ascii="Times New Roman" w:hAnsi="Times New Roman"/>
        </w:rPr>
        <w:t xml:space="preserve">Bearbeitung von Fallszenario 2 (</w:t>
      </w:r>
      <w:r>
        <w:rPr>
          <w:sz w:val="24"/>
          <w:b/>
          <w:rFonts w:ascii="Times New Roman" w:hAnsi="Times New Roman"/>
        </w:rPr>
        <w:t xml:space="preserve">ca. 40-45 Minuten</w:t>
      </w:r>
      <w:r>
        <w:rPr>
          <w:sz w:val="24"/>
          <w:rFonts w:ascii="Times New Roman" w:hAnsi="Times New Roman"/>
        </w:rPr>
        <w:t xml:space="preserve">)</w:t>
      </w:r>
    </w:p>
    <w:p w14:paraId="391BE229" w14:textId="77777777" w:rsidR="007E3D67" w:rsidRPr="004D4ACF" w:rsidRDefault="007E3D67" w:rsidP="007E3D67">
      <w:pPr>
        <w:pStyle w:val="ListParagraph"/>
        <w:numPr>
          <w:ilvl w:val="1"/>
          <w:numId w:val="12"/>
        </w:numPr>
        <w:ind w:left="1066" w:hanging="357"/>
        <w:rPr>
          <w:sz w:val="24"/>
          <w:szCs w:val="24"/>
          <w:rFonts w:ascii="Times New Roman" w:hAnsi="Times New Roman" w:cs="Times New Roman"/>
        </w:rPr>
      </w:pPr>
      <w:r>
        <w:rPr>
          <w:sz w:val="24"/>
          <w:rFonts w:ascii="Times New Roman" w:hAnsi="Times New Roman"/>
        </w:rPr>
        <w:t xml:space="preserve">Die Teilnehmer sollten in Gruppen von 4-5 Personen aufgeteilt werden.</w:t>
      </w:r>
    </w:p>
    <w:p w14:paraId="7DC01EE0" w14:textId="77777777" w:rsidR="007E3D67" w:rsidRPr="00843288" w:rsidRDefault="007E3D67" w:rsidP="007E3D67">
      <w:pPr>
        <w:pStyle w:val="ListParagraph"/>
        <w:numPr>
          <w:ilvl w:val="1"/>
          <w:numId w:val="12"/>
        </w:numPr>
        <w:spacing w:after="160"/>
        <w:ind w:left="1066" w:hanging="357"/>
        <w:contextualSpacing w:val="0"/>
        <w:rPr>
          <w:b/>
          <w:sz w:val="24"/>
          <w:szCs w:val="24"/>
          <w:rFonts w:ascii="Times New Roman" w:hAnsi="Times New Roman" w:cs="Times New Roman"/>
        </w:rPr>
      </w:pPr>
      <w:r>
        <w:rPr>
          <w:sz w:val="24"/>
          <w:rFonts w:ascii="Times New Roman" w:hAnsi="Times New Roman"/>
        </w:rPr>
        <w:t xml:space="preserve">Jede Gruppe sollte mindestens einen Computer/ein Laptop mit Internetzugang haben.</w:t>
      </w:r>
    </w:p>
    <w:p w14:paraId="4E6D6B5D" w14:textId="77777777" w:rsidR="007E3D67" w:rsidRDefault="007E3D67" w:rsidP="007E3D67">
      <w:pPr>
        <w:pStyle w:val="ListParagraph"/>
        <w:numPr>
          <w:ilvl w:val="0"/>
          <w:numId w:val="12"/>
        </w:numPr>
        <w:spacing w:after="160"/>
        <w:ind w:left="426"/>
        <w:contextualSpacing w:val="0"/>
        <w:jc w:val="both"/>
        <w:rPr>
          <w:sz w:val="24"/>
          <w:szCs w:val="24"/>
          <w:rFonts w:ascii="Times New Roman" w:hAnsi="Times New Roman" w:cs="Times New Roman"/>
        </w:rPr>
      </w:pPr>
      <w:r>
        <w:rPr>
          <w:sz w:val="24"/>
          <w:rFonts w:ascii="Times New Roman" w:hAnsi="Times New Roman"/>
        </w:rPr>
        <w:t xml:space="preserve">Diskussion, Beantwortung der Fragen der Teilnehmer (</w:t>
      </w:r>
      <w:r>
        <w:rPr>
          <w:sz w:val="24"/>
          <w:b/>
          <w:rFonts w:ascii="Times New Roman" w:hAnsi="Times New Roman"/>
        </w:rPr>
        <w:t xml:space="preserve">ca. 5-20 Minuten</w:t>
      </w:r>
      <w:r>
        <w:rPr>
          <w:sz w:val="24"/>
          <w:rFonts w:ascii="Times New Roman" w:hAnsi="Times New Roman"/>
        </w:rPr>
        <w:t xml:space="preserve">)</w:t>
      </w:r>
    </w:p>
    <w:p w14:paraId="29CB1331" w14:textId="641A8464" w:rsidR="00021110" w:rsidRDefault="00021110" w:rsidP="00021110">
      <w:pPr>
        <w:spacing w:line="240" w:lineRule="auto"/>
        <w:contextualSpacing w:val="0"/>
        <w:rPr>
          <w:rFonts w:ascii="Times New Roman" w:hAnsi="Times New Roman" w:cs="Times New Roman"/>
          <w:sz w:val="24"/>
          <w:szCs w:val="24"/>
          <w:lang w:val="en-GB"/>
        </w:rPr>
      </w:pPr>
    </w:p>
    <w:p w14:paraId="6EAC0BAD" w14:textId="73403704" w:rsidR="00021110" w:rsidRPr="00021110" w:rsidRDefault="00021110" w:rsidP="001C1723">
      <w:pPr>
        <w:pBdr>
          <w:top w:val="single" w:sz="4" w:space="1" w:color="auto"/>
          <w:bottom w:val="single" w:sz="4" w:space="1" w:color="auto"/>
        </w:pBdr>
        <w:jc w:val="both"/>
        <w:rPr>
          <w:b/>
          <w:bCs/>
          <w:sz w:val="28"/>
          <w:szCs w:val="28"/>
          <w:rFonts w:ascii="Times New Roman" w:hAnsi="Times New Roman" w:cs="Times New Roman"/>
        </w:rPr>
      </w:pPr>
      <w:r>
        <w:rPr>
          <w:b/>
          <w:sz w:val="28"/>
          <w:rFonts w:ascii="Times New Roman" w:hAnsi="Times New Roman"/>
        </w:rPr>
        <w:t xml:space="preserve">Modul V:</w:t>
      </w:r>
      <w:r>
        <w:rPr>
          <w:b/>
          <w:sz w:val="28"/>
          <w:rFonts w:ascii="Times New Roman" w:hAnsi="Times New Roman"/>
        </w:rPr>
        <w:t xml:space="preserve"> </w:t>
      </w:r>
      <w:r>
        <w:rPr>
          <w:b/>
          <w:sz w:val="28"/>
          <w:rFonts w:ascii="Times New Roman" w:hAnsi="Times New Roman"/>
        </w:rPr>
        <w:t xml:space="preserve">Gegenseitige Anerkennung II:</w:t>
      </w:r>
      <w:r>
        <w:rPr>
          <w:b/>
          <w:sz w:val="28"/>
          <w:rFonts w:ascii="Times New Roman" w:hAnsi="Times New Roman"/>
        </w:rPr>
        <w:t xml:space="preserve"> </w:t>
      </w:r>
      <w:r>
        <w:rPr>
          <w:b/>
          <w:sz w:val="28"/>
          <w:rFonts w:ascii="Times New Roman" w:hAnsi="Times New Roman"/>
        </w:rPr>
        <w:t xml:space="preserve">Der Grundsatz der gegenseitigen Anerkennung bei Entscheidungen über Überwachungsmaßnahmen als Alternative zur Untersuchungshaft</w:t>
      </w:r>
    </w:p>
    <w:p w14:paraId="37ECCD36" w14:textId="77777777" w:rsidR="009F12D2" w:rsidRPr="0033311B" w:rsidRDefault="009F12D2" w:rsidP="009F12D2">
      <w:pPr>
        <w:spacing w:after="160"/>
        <w:contextualSpacing w:val="0"/>
        <w:jc w:val="both"/>
        <w:rPr>
          <w:rFonts w:ascii="Times New Roman" w:hAnsi="Times New Roman" w:cs="Times New Roman"/>
          <w:sz w:val="24"/>
          <w:szCs w:val="24"/>
          <w:lang w:val="en-GB"/>
        </w:rPr>
      </w:pPr>
    </w:p>
    <w:p w14:paraId="1289533B" w14:textId="3F44AC8B" w:rsidR="009F12D2" w:rsidRDefault="009F12D2" w:rsidP="009F12D2">
      <w:pPr>
        <w:pStyle w:val="ListParagraph"/>
        <w:numPr>
          <w:ilvl w:val="0"/>
          <w:numId w:val="10"/>
        </w:numPr>
        <w:spacing w:after="160"/>
        <w:ind w:left="426"/>
        <w:contextualSpacing w:val="0"/>
        <w:jc w:val="both"/>
        <w:rPr>
          <w:sz w:val="24"/>
          <w:szCs w:val="24"/>
          <w:rFonts w:ascii="Times New Roman" w:hAnsi="Times New Roman" w:cs="Times New Roman"/>
        </w:rPr>
      </w:pPr>
      <w:r>
        <w:rPr>
          <w:sz w:val="24"/>
          <w:rFonts w:ascii="Times New Roman" w:hAnsi="Times New Roman"/>
        </w:rPr>
        <w:t xml:space="preserve">Bearbeitung des einleitenden Szenarios (</w:t>
      </w:r>
      <w:r>
        <w:rPr>
          <w:sz w:val="24"/>
          <w:b/>
          <w:rFonts w:ascii="Times New Roman" w:hAnsi="Times New Roman"/>
        </w:rPr>
        <w:t xml:space="preserve">ca. 15-20 Minuten</w:t>
      </w:r>
      <w:r>
        <w:rPr>
          <w:sz w:val="24"/>
          <w:rFonts w:ascii="Times New Roman" w:hAnsi="Times New Roman"/>
        </w:rPr>
        <w:t xml:space="preserve">)</w:t>
      </w:r>
    </w:p>
    <w:p w14:paraId="394AC444" w14:textId="3A5A7F3F" w:rsidR="009F12D2" w:rsidRDefault="009F12D2" w:rsidP="009F12D2">
      <w:pPr>
        <w:pStyle w:val="ListParagraph"/>
        <w:numPr>
          <w:ilvl w:val="1"/>
          <w:numId w:val="10"/>
        </w:numPr>
        <w:ind w:left="992" w:hanging="357"/>
        <w:contextualSpacing w:val="0"/>
        <w:jc w:val="both"/>
        <w:rPr>
          <w:sz w:val="24"/>
          <w:szCs w:val="24"/>
          <w:rFonts w:ascii="Times New Roman" w:hAnsi="Times New Roman" w:cs="Times New Roman"/>
        </w:rPr>
      </w:pPr>
      <w:r>
        <w:rPr>
          <w:sz w:val="24"/>
          <w:b/>
          <w:rFonts w:ascii="Times New Roman" w:hAnsi="Times New Roman"/>
        </w:rPr>
        <w:t xml:space="preserve">Hauptziel</w:t>
      </w:r>
      <w:r>
        <w:rPr>
          <w:sz w:val="24"/>
          <w:rFonts w:ascii="Times New Roman" w:hAnsi="Times New Roman"/>
        </w:rPr>
        <w:t xml:space="preserve">: Einführung der Teilnehmer in den Rahmenbeschluss 2009/829/JI des Rates und Praktizieren der Nutzung der EJN-Website</w:t>
      </w:r>
    </w:p>
    <w:p w14:paraId="06B47ED5" w14:textId="77777777" w:rsidR="009F12D2" w:rsidRDefault="009F12D2" w:rsidP="009F12D2">
      <w:pPr>
        <w:pStyle w:val="ListParagraph"/>
        <w:ind w:left="992"/>
        <w:contextualSpacing w:val="0"/>
        <w:jc w:val="both"/>
        <w:rPr>
          <w:rFonts w:ascii="Times New Roman" w:hAnsi="Times New Roman" w:cs="Times New Roman"/>
          <w:sz w:val="24"/>
          <w:szCs w:val="24"/>
          <w:lang w:val="en-GB"/>
        </w:rPr>
      </w:pPr>
    </w:p>
    <w:p w14:paraId="55726A53" w14:textId="77777777" w:rsidR="009F12D2" w:rsidRPr="00DF3F36" w:rsidRDefault="009F12D2" w:rsidP="009F12D2">
      <w:pPr>
        <w:pStyle w:val="ListParagraph"/>
        <w:numPr>
          <w:ilvl w:val="0"/>
          <w:numId w:val="10"/>
        </w:numPr>
        <w:spacing w:after="160"/>
        <w:ind w:left="426"/>
        <w:contextualSpacing w:val="0"/>
        <w:jc w:val="both"/>
        <w:rPr>
          <w:b/>
          <w:sz w:val="24"/>
          <w:szCs w:val="24"/>
          <w:rFonts w:ascii="Times New Roman" w:hAnsi="Times New Roman" w:cs="Times New Roman"/>
        </w:rPr>
      </w:pPr>
      <w:r>
        <w:rPr>
          <w:sz w:val="24"/>
          <w:rFonts w:ascii="Times New Roman" w:hAnsi="Times New Roman"/>
        </w:rPr>
        <w:t xml:space="preserve">Präsentation durch den Referenten (</w:t>
      </w:r>
      <w:r>
        <w:rPr>
          <w:sz w:val="24"/>
          <w:b/>
          <w:rFonts w:ascii="Times New Roman" w:hAnsi="Times New Roman"/>
        </w:rPr>
        <w:t xml:space="preserve">ca. 15-20 Minuten</w:t>
      </w:r>
      <w:r>
        <w:rPr>
          <w:sz w:val="24"/>
          <w:rFonts w:ascii="Times New Roman" w:hAnsi="Times New Roman"/>
        </w:rPr>
        <w:t xml:space="preserve">)</w:t>
      </w:r>
    </w:p>
    <w:p w14:paraId="2125A03B" w14:textId="5BFC7AAA" w:rsidR="00493D6A" w:rsidRPr="00493D6A" w:rsidRDefault="009F12D2" w:rsidP="00493D6A">
      <w:pPr>
        <w:pStyle w:val="ListParagraph"/>
        <w:numPr>
          <w:ilvl w:val="1"/>
          <w:numId w:val="10"/>
        </w:numPr>
        <w:spacing w:after="160"/>
        <w:ind w:left="992" w:hanging="357"/>
        <w:contextualSpacing w:val="0"/>
        <w:jc w:val="both"/>
        <w:rPr>
          <w:sz w:val="24"/>
          <w:szCs w:val="24"/>
          <w:rFonts w:ascii="Times New Roman" w:hAnsi="Times New Roman" w:cs="Times New Roman"/>
        </w:rPr>
      </w:pPr>
      <w:r>
        <w:rPr>
          <w:sz w:val="24"/>
          <w:rFonts w:ascii="Times New Roman" w:hAnsi="Times New Roman"/>
        </w:rPr>
        <w:t xml:space="preserve">Die Präsentation ist Teil des Schulungspakets, kann aber vom Schulungsleiter nach eigenem Ermessen angepasst werden.</w:t>
      </w:r>
    </w:p>
    <w:p w14:paraId="47573BEC" w14:textId="2C445D91" w:rsidR="009F12D2" w:rsidRDefault="009F12D2" w:rsidP="009F12D2">
      <w:pPr>
        <w:pStyle w:val="ListParagraph"/>
        <w:numPr>
          <w:ilvl w:val="0"/>
          <w:numId w:val="10"/>
        </w:numPr>
        <w:spacing w:after="160"/>
        <w:ind w:left="425" w:hanging="357"/>
        <w:contextualSpacing w:val="0"/>
        <w:jc w:val="both"/>
        <w:rPr>
          <w:sz w:val="24"/>
          <w:szCs w:val="24"/>
          <w:rFonts w:ascii="Times New Roman" w:hAnsi="Times New Roman" w:cs="Times New Roman"/>
        </w:rPr>
      </w:pPr>
      <w:r>
        <w:rPr>
          <w:sz w:val="24"/>
          <w:rFonts w:ascii="Times New Roman" w:hAnsi="Times New Roman"/>
        </w:rPr>
        <w:t xml:space="preserve">Bearbeitung der Aufgaben (</w:t>
      </w:r>
      <w:r>
        <w:rPr>
          <w:sz w:val="24"/>
          <w:b/>
          <w:rFonts w:ascii="Times New Roman" w:hAnsi="Times New Roman"/>
        </w:rPr>
        <w:t xml:space="preserve">ca. 15 Minuten</w:t>
      </w:r>
      <w:r>
        <w:rPr>
          <w:sz w:val="24"/>
          <w:rFonts w:ascii="Times New Roman" w:hAnsi="Times New Roman"/>
        </w:rPr>
        <w:t xml:space="preserve">)</w:t>
      </w:r>
    </w:p>
    <w:p w14:paraId="78A29CE8" w14:textId="44DCDD78" w:rsidR="009F12D2" w:rsidRDefault="009F12D2" w:rsidP="009F12D2">
      <w:pPr>
        <w:pStyle w:val="ListParagraph"/>
        <w:numPr>
          <w:ilvl w:val="0"/>
          <w:numId w:val="10"/>
        </w:numPr>
        <w:spacing w:after="160"/>
        <w:ind w:left="425" w:hanging="357"/>
        <w:contextualSpacing w:val="0"/>
        <w:jc w:val="both"/>
        <w:rPr>
          <w:sz w:val="24"/>
          <w:szCs w:val="24"/>
          <w:rFonts w:ascii="Times New Roman" w:hAnsi="Times New Roman" w:cs="Times New Roman"/>
        </w:rPr>
      </w:pPr>
      <w:r>
        <w:rPr>
          <w:sz w:val="24"/>
          <w:rFonts w:ascii="Times New Roman" w:hAnsi="Times New Roman"/>
        </w:rPr>
        <w:t xml:space="preserve">Bearbeitung des Fallszenarios (</w:t>
      </w:r>
      <w:r>
        <w:rPr>
          <w:sz w:val="24"/>
          <w:b/>
          <w:rFonts w:ascii="Times New Roman" w:hAnsi="Times New Roman"/>
        </w:rPr>
        <w:t xml:space="preserve">ca. 2 Stunden</w:t>
      </w:r>
      <w:r>
        <w:rPr>
          <w:sz w:val="24"/>
          <w:rFonts w:ascii="Times New Roman" w:hAnsi="Times New Roman"/>
        </w:rPr>
        <w:t xml:space="preserve">)</w:t>
      </w:r>
    </w:p>
    <w:p w14:paraId="116A57C3" w14:textId="369E3379" w:rsidR="009F12D2" w:rsidRPr="00A8172F" w:rsidRDefault="009F12D2" w:rsidP="009F12D2">
      <w:pPr>
        <w:pStyle w:val="ListParagraph"/>
        <w:numPr>
          <w:ilvl w:val="1"/>
          <w:numId w:val="10"/>
        </w:numPr>
        <w:ind w:left="992" w:hanging="357"/>
        <w:contextualSpacing w:val="0"/>
        <w:jc w:val="both"/>
        <w:rPr>
          <w:sz w:val="24"/>
          <w:szCs w:val="24"/>
          <w:rFonts w:ascii="Times New Roman" w:hAnsi="Times New Roman" w:cs="Times New Roman"/>
        </w:rPr>
      </w:pPr>
      <w:r>
        <w:rPr>
          <w:sz w:val="24"/>
          <w:rFonts w:ascii="Times New Roman" w:hAnsi="Times New Roman"/>
        </w:rPr>
        <w:t xml:space="preserve">Die Teilnehmer sollten in Gruppen von 5-6 Personen aufgeteilt werden.</w:t>
      </w:r>
    </w:p>
    <w:p w14:paraId="37B58179" w14:textId="77777777" w:rsidR="009F12D2" w:rsidRDefault="009F12D2" w:rsidP="00493D6A">
      <w:pPr>
        <w:pStyle w:val="ListParagraph"/>
        <w:numPr>
          <w:ilvl w:val="1"/>
          <w:numId w:val="10"/>
        </w:numPr>
        <w:spacing w:after="160"/>
        <w:ind w:left="992" w:hanging="357"/>
        <w:contextualSpacing w:val="0"/>
        <w:jc w:val="both"/>
        <w:rPr>
          <w:sz w:val="24"/>
          <w:szCs w:val="24"/>
          <w:rFonts w:ascii="Times New Roman" w:hAnsi="Times New Roman" w:cs="Times New Roman"/>
        </w:rPr>
      </w:pPr>
      <w:r>
        <w:rPr>
          <w:sz w:val="24"/>
          <w:rFonts w:ascii="Times New Roman" w:hAnsi="Times New Roman"/>
        </w:rPr>
        <w:t xml:space="preserve">Jede Gruppe sollte mindestens einen Computer/ein Laptop mit Internetzugang haben.</w:t>
      </w:r>
    </w:p>
    <w:p w14:paraId="4A97C00B" w14:textId="77777777" w:rsidR="009F12D2" w:rsidRDefault="009F12D2" w:rsidP="009F12D2">
      <w:pPr>
        <w:pStyle w:val="ListParagraph"/>
        <w:numPr>
          <w:ilvl w:val="0"/>
          <w:numId w:val="10"/>
        </w:numPr>
        <w:spacing w:after="160"/>
        <w:ind w:left="426"/>
        <w:contextualSpacing w:val="0"/>
        <w:jc w:val="both"/>
        <w:rPr>
          <w:sz w:val="24"/>
          <w:szCs w:val="24"/>
          <w:rFonts w:ascii="Times New Roman" w:hAnsi="Times New Roman" w:cs="Times New Roman"/>
        </w:rPr>
      </w:pPr>
      <w:r>
        <w:rPr>
          <w:sz w:val="24"/>
          <w:rFonts w:ascii="Times New Roman" w:hAnsi="Times New Roman"/>
        </w:rPr>
        <w:t xml:space="preserve">Diskussion, Beantwortung der Fragen der Teilnehmer (</w:t>
      </w:r>
      <w:r>
        <w:rPr>
          <w:sz w:val="24"/>
          <w:b/>
          <w:rFonts w:ascii="Times New Roman" w:hAnsi="Times New Roman"/>
        </w:rPr>
        <w:t xml:space="preserve">ca. 5-20 Minuten</w:t>
      </w:r>
      <w:r>
        <w:rPr>
          <w:sz w:val="24"/>
          <w:rFonts w:ascii="Times New Roman" w:hAnsi="Times New Roman"/>
        </w:rPr>
        <w:t xml:space="preserve">)</w:t>
      </w:r>
    </w:p>
    <w:p w14:paraId="3AAF544B" w14:textId="77777777" w:rsidR="009F12D2" w:rsidRDefault="009F12D2" w:rsidP="009F12D2">
      <w:pPr>
        <w:spacing w:after="160"/>
        <w:contextualSpacing w:val="0"/>
        <w:jc w:val="both"/>
        <w:rPr>
          <w:rFonts w:ascii="Times New Roman" w:hAnsi="Times New Roman" w:cs="Times New Roman"/>
          <w:sz w:val="24"/>
          <w:szCs w:val="24"/>
          <w:lang w:val="en-GB"/>
        </w:rPr>
      </w:pPr>
    </w:p>
    <w:p w14:paraId="5948D39F" w14:textId="16E65962" w:rsidR="00021110" w:rsidRPr="001C1723" w:rsidRDefault="001C1723" w:rsidP="001C1723">
      <w:pPr>
        <w:pBdr>
          <w:top w:val="single" w:sz="4" w:space="1" w:color="auto"/>
          <w:bottom w:val="single" w:sz="4" w:space="1" w:color="auto"/>
        </w:pBdr>
        <w:jc w:val="both"/>
        <w:rPr>
          <w:b/>
          <w:bCs/>
          <w:sz w:val="28"/>
          <w:szCs w:val="28"/>
          <w:rFonts w:ascii="Times New Roman" w:hAnsi="Times New Roman" w:cs="Times New Roman"/>
        </w:rPr>
      </w:pPr>
      <w:r>
        <w:rPr>
          <w:b/>
          <w:sz w:val="28"/>
          <w:rFonts w:ascii="Times New Roman" w:hAnsi="Times New Roman"/>
        </w:rPr>
        <w:t xml:space="preserve">Modul VI:</w:t>
      </w:r>
      <w:r>
        <w:rPr>
          <w:b/>
          <w:sz w:val="28"/>
          <w:rFonts w:ascii="Times New Roman" w:hAnsi="Times New Roman"/>
        </w:rPr>
        <w:t xml:space="preserve"> </w:t>
      </w:r>
      <w:r>
        <w:rPr>
          <w:b/>
          <w:sz w:val="28"/>
          <w:rFonts w:ascii="Times New Roman" w:hAnsi="Times New Roman"/>
        </w:rPr>
        <w:t xml:space="preserve">Der Grundsatz der gegenseitigen Anerkennung von Urteilen und Bewährungsentscheidungen im Hinblick auf die Überwachung von Bewährungsmaßnahmen und alternativen Sanktionen</w:t>
      </w:r>
    </w:p>
    <w:p w14:paraId="1F2D5964" w14:textId="77777777" w:rsidR="00374621" w:rsidRPr="00374621" w:rsidRDefault="00374621" w:rsidP="00374621">
      <w:pPr>
        <w:jc w:val="both"/>
        <w:rPr>
          <w:rFonts w:ascii="Times New Roman" w:hAnsi="Times New Roman" w:cs="Times New Roman"/>
          <w:sz w:val="24"/>
          <w:szCs w:val="24"/>
          <w:lang w:val="en-GB"/>
        </w:rPr>
      </w:pPr>
    </w:p>
    <w:p w14:paraId="3F069C2B" w14:textId="77777777" w:rsidR="00672C95" w:rsidRDefault="00672C95" w:rsidP="00D82654">
      <w:pPr>
        <w:pStyle w:val="ListParagraph"/>
        <w:numPr>
          <w:ilvl w:val="0"/>
          <w:numId w:val="11"/>
        </w:numPr>
        <w:spacing w:after="160"/>
        <w:ind w:left="426"/>
        <w:contextualSpacing w:val="0"/>
        <w:jc w:val="both"/>
        <w:rPr>
          <w:sz w:val="24"/>
          <w:szCs w:val="24"/>
          <w:rFonts w:ascii="Times New Roman" w:hAnsi="Times New Roman" w:cs="Times New Roman"/>
        </w:rPr>
      </w:pPr>
      <w:r>
        <w:rPr>
          <w:sz w:val="24"/>
          <w:rFonts w:ascii="Times New Roman" w:hAnsi="Times New Roman"/>
        </w:rPr>
        <w:t xml:space="preserve">Präsentation durch den Referenten (</w:t>
      </w:r>
      <w:r>
        <w:rPr>
          <w:sz w:val="24"/>
          <w:b/>
          <w:rFonts w:ascii="Times New Roman" w:hAnsi="Times New Roman"/>
        </w:rPr>
        <w:t xml:space="preserve">ca. 15-20 Minuten</w:t>
      </w:r>
      <w:r>
        <w:rPr>
          <w:sz w:val="24"/>
          <w:rFonts w:ascii="Times New Roman" w:hAnsi="Times New Roman"/>
        </w:rPr>
        <w:t xml:space="preserve">)</w:t>
      </w:r>
    </w:p>
    <w:p w14:paraId="382BFB0D" w14:textId="77777777" w:rsidR="00672C95" w:rsidRPr="00493D6A" w:rsidRDefault="00672C95" w:rsidP="00672C95">
      <w:pPr>
        <w:pStyle w:val="ListParagraph"/>
        <w:numPr>
          <w:ilvl w:val="1"/>
          <w:numId w:val="11"/>
        </w:numPr>
        <w:spacing w:after="160"/>
        <w:ind w:left="993"/>
        <w:contextualSpacing w:val="0"/>
        <w:jc w:val="both"/>
        <w:rPr>
          <w:sz w:val="24"/>
          <w:szCs w:val="24"/>
          <w:rFonts w:ascii="Times New Roman" w:hAnsi="Times New Roman" w:cs="Times New Roman"/>
        </w:rPr>
      </w:pPr>
      <w:r>
        <w:rPr>
          <w:sz w:val="24"/>
          <w:rFonts w:ascii="Times New Roman" w:hAnsi="Times New Roman"/>
        </w:rPr>
        <w:t xml:space="preserve">Die Präsentation ist Teil des Schulungspakets, kann aber vom Schulungsleiter nach eigenem Ermessen angepasst werden.</w:t>
      </w:r>
    </w:p>
    <w:p w14:paraId="0E5A6A28" w14:textId="77777777" w:rsidR="00672C95" w:rsidRDefault="00672C95" w:rsidP="00672C95">
      <w:pPr>
        <w:pStyle w:val="ListParagraph"/>
        <w:numPr>
          <w:ilvl w:val="0"/>
          <w:numId w:val="11"/>
        </w:numPr>
        <w:spacing w:after="160"/>
        <w:ind w:left="425" w:hanging="357"/>
        <w:contextualSpacing w:val="0"/>
        <w:jc w:val="both"/>
        <w:rPr>
          <w:sz w:val="24"/>
          <w:szCs w:val="24"/>
          <w:rFonts w:ascii="Times New Roman" w:hAnsi="Times New Roman" w:cs="Times New Roman"/>
        </w:rPr>
      </w:pPr>
      <w:r>
        <w:rPr>
          <w:sz w:val="24"/>
          <w:rFonts w:ascii="Times New Roman" w:hAnsi="Times New Roman"/>
        </w:rPr>
        <w:t xml:space="preserve">Bearbeitung von Fallszenario 1 (</w:t>
      </w:r>
      <w:r>
        <w:rPr>
          <w:sz w:val="24"/>
          <w:b/>
          <w:rFonts w:ascii="Times New Roman" w:hAnsi="Times New Roman"/>
        </w:rPr>
        <w:t xml:space="preserve">ca. 1 Stunde und 40 Minuten</w:t>
      </w:r>
      <w:r>
        <w:rPr>
          <w:sz w:val="24"/>
          <w:rFonts w:ascii="Times New Roman" w:hAnsi="Times New Roman"/>
        </w:rPr>
        <w:t xml:space="preserve">)</w:t>
      </w:r>
    </w:p>
    <w:p w14:paraId="3DA738F4" w14:textId="77777777" w:rsidR="00672C95" w:rsidRPr="00C3383F" w:rsidRDefault="00672C95" w:rsidP="00672C95">
      <w:pPr>
        <w:pStyle w:val="ListParagraph"/>
        <w:numPr>
          <w:ilvl w:val="1"/>
          <w:numId w:val="11"/>
        </w:numPr>
        <w:ind w:left="993"/>
        <w:jc w:val="both"/>
        <w:rPr>
          <w:b/>
          <w:sz w:val="24"/>
          <w:szCs w:val="24"/>
          <w:rFonts w:ascii="Times New Roman" w:hAnsi="Times New Roman" w:cs="Times New Roman"/>
        </w:rPr>
      </w:pPr>
      <w:r>
        <w:rPr>
          <w:sz w:val="24"/>
          <w:b/>
          <w:rFonts w:ascii="Times New Roman" w:hAnsi="Times New Roman"/>
        </w:rPr>
        <w:t xml:space="preserve">Hauptziel</w:t>
      </w:r>
      <w:r>
        <w:rPr>
          <w:sz w:val="24"/>
          <w:rFonts w:ascii="Times New Roman" w:hAnsi="Times New Roman"/>
        </w:rPr>
        <w:t xml:space="preserve">: Die Teilnehmer sollen lernen, die Websites von EJN, Eurlex und des Gerichtshofs der EU zu nutzen.</w:t>
      </w:r>
    </w:p>
    <w:p w14:paraId="5340B9DD" w14:textId="77777777" w:rsidR="00672C95" w:rsidRPr="00C3383F" w:rsidRDefault="00672C95" w:rsidP="00672C95">
      <w:pPr>
        <w:pStyle w:val="ListParagraph"/>
        <w:numPr>
          <w:ilvl w:val="1"/>
          <w:numId w:val="11"/>
        </w:numPr>
        <w:ind w:left="993"/>
        <w:jc w:val="both"/>
        <w:rPr>
          <w:sz w:val="24"/>
          <w:szCs w:val="24"/>
          <w:rFonts w:ascii="Times New Roman" w:hAnsi="Times New Roman" w:cs="Times New Roman"/>
        </w:rPr>
      </w:pPr>
      <w:r>
        <w:rPr>
          <w:sz w:val="24"/>
          <w:rFonts w:ascii="Times New Roman" w:hAnsi="Times New Roman"/>
        </w:rPr>
        <w:t xml:space="preserve">Die Teilnehmer sollten in Gruppen von 4-5 Personen aufgeteilt werden.</w:t>
      </w:r>
    </w:p>
    <w:p w14:paraId="7527293A" w14:textId="77777777" w:rsidR="00672C95" w:rsidRDefault="00672C95" w:rsidP="00672C95">
      <w:pPr>
        <w:pStyle w:val="ListParagraph"/>
        <w:numPr>
          <w:ilvl w:val="1"/>
          <w:numId w:val="11"/>
        </w:numPr>
        <w:spacing w:after="160"/>
        <w:ind w:left="993" w:hanging="357"/>
        <w:contextualSpacing w:val="0"/>
        <w:jc w:val="both"/>
        <w:rPr>
          <w:sz w:val="24"/>
          <w:szCs w:val="24"/>
          <w:rFonts w:ascii="Times New Roman" w:hAnsi="Times New Roman" w:cs="Times New Roman"/>
        </w:rPr>
      </w:pPr>
      <w:r>
        <w:rPr>
          <w:sz w:val="24"/>
          <w:rFonts w:ascii="Times New Roman" w:hAnsi="Times New Roman"/>
        </w:rPr>
        <w:t xml:space="preserve">Jede Gruppe sollte mindestens einen Computer/ein Laptop mit Internetzugang haben.</w:t>
      </w:r>
    </w:p>
    <w:p w14:paraId="7A657D05" w14:textId="77777777" w:rsidR="00672C95" w:rsidRDefault="00672C95" w:rsidP="00672C95">
      <w:pPr>
        <w:pStyle w:val="ListParagraph"/>
        <w:numPr>
          <w:ilvl w:val="0"/>
          <w:numId w:val="11"/>
        </w:numPr>
        <w:spacing w:after="160"/>
        <w:ind w:left="425" w:hanging="357"/>
        <w:contextualSpacing w:val="0"/>
        <w:jc w:val="both"/>
        <w:rPr>
          <w:sz w:val="24"/>
          <w:szCs w:val="24"/>
          <w:rFonts w:ascii="Times New Roman" w:hAnsi="Times New Roman" w:cs="Times New Roman"/>
        </w:rPr>
      </w:pPr>
      <w:r>
        <w:rPr>
          <w:sz w:val="24"/>
          <w:rFonts w:ascii="Times New Roman" w:hAnsi="Times New Roman"/>
        </w:rPr>
        <w:t xml:space="preserve">Bearbeitung der Aufgaben (</w:t>
      </w:r>
      <w:r>
        <w:rPr>
          <w:sz w:val="24"/>
          <w:b/>
          <w:rFonts w:ascii="Times New Roman" w:hAnsi="Times New Roman"/>
        </w:rPr>
        <w:t xml:space="preserve">ca. 10 Minuten</w:t>
      </w:r>
      <w:r>
        <w:rPr>
          <w:sz w:val="24"/>
          <w:rFonts w:ascii="Times New Roman" w:hAnsi="Times New Roman"/>
        </w:rPr>
        <w:t xml:space="preserve">)</w:t>
      </w:r>
    </w:p>
    <w:p w14:paraId="227A18D6" w14:textId="77777777" w:rsidR="00672C95" w:rsidRDefault="00672C95" w:rsidP="00672C95">
      <w:pPr>
        <w:pStyle w:val="ListParagraph"/>
        <w:numPr>
          <w:ilvl w:val="1"/>
          <w:numId w:val="11"/>
        </w:numPr>
        <w:spacing w:after="160"/>
        <w:ind w:left="993" w:hanging="357"/>
        <w:contextualSpacing w:val="0"/>
        <w:jc w:val="both"/>
        <w:rPr>
          <w:sz w:val="24"/>
          <w:szCs w:val="24"/>
          <w:rFonts w:ascii="Times New Roman" w:hAnsi="Times New Roman" w:cs="Times New Roman"/>
        </w:rPr>
      </w:pPr>
      <w:r>
        <w:rPr>
          <w:sz w:val="24"/>
          <w:rFonts w:ascii="Times New Roman" w:hAnsi="Times New Roman"/>
        </w:rPr>
        <w:t xml:space="preserve">Diese Aufgabe kann übersprungen oder als Hausaufgabe gegeben werden, um sich stärker auf die Fallstudien zu konzentrieren.</w:t>
      </w:r>
    </w:p>
    <w:p w14:paraId="4117927F" w14:textId="77777777" w:rsidR="00672C95" w:rsidRPr="00C3383F" w:rsidRDefault="00672C95" w:rsidP="00672C95">
      <w:pPr>
        <w:pStyle w:val="ListParagraph"/>
        <w:numPr>
          <w:ilvl w:val="0"/>
          <w:numId w:val="11"/>
        </w:numPr>
        <w:spacing w:after="160"/>
        <w:ind w:left="425" w:hanging="357"/>
        <w:contextualSpacing w:val="0"/>
        <w:jc w:val="both"/>
        <w:rPr>
          <w:sz w:val="24"/>
          <w:szCs w:val="24"/>
          <w:rFonts w:ascii="Times New Roman" w:hAnsi="Times New Roman" w:cs="Times New Roman"/>
        </w:rPr>
      </w:pPr>
      <w:r>
        <w:rPr>
          <w:sz w:val="24"/>
          <w:rFonts w:ascii="Times New Roman" w:hAnsi="Times New Roman"/>
        </w:rPr>
        <w:t xml:space="preserve">Bearbeitung von Fallszenario 2 (</w:t>
      </w:r>
      <w:r>
        <w:rPr>
          <w:sz w:val="24"/>
          <w:b/>
          <w:rFonts w:ascii="Times New Roman" w:hAnsi="Times New Roman"/>
        </w:rPr>
        <w:t xml:space="preserve">ca. 40-45 Minuten</w:t>
      </w:r>
      <w:r>
        <w:rPr>
          <w:sz w:val="24"/>
          <w:rFonts w:ascii="Times New Roman" w:hAnsi="Times New Roman"/>
        </w:rPr>
        <w:t xml:space="preserve">)</w:t>
      </w:r>
    </w:p>
    <w:p w14:paraId="405BFA4A" w14:textId="77777777" w:rsidR="00672C95" w:rsidRPr="00C3383F" w:rsidRDefault="00672C95" w:rsidP="00672C95">
      <w:pPr>
        <w:pStyle w:val="ListParagraph"/>
        <w:numPr>
          <w:ilvl w:val="1"/>
          <w:numId w:val="11"/>
        </w:numPr>
        <w:ind w:left="993"/>
        <w:jc w:val="both"/>
        <w:rPr>
          <w:sz w:val="24"/>
          <w:szCs w:val="24"/>
          <w:rFonts w:ascii="Times New Roman" w:hAnsi="Times New Roman" w:cs="Times New Roman"/>
        </w:rPr>
      </w:pPr>
      <w:r>
        <w:rPr>
          <w:sz w:val="24"/>
          <w:rFonts w:ascii="Times New Roman" w:hAnsi="Times New Roman"/>
        </w:rPr>
        <w:t xml:space="preserve">Die Teilnehmer sollten in Gruppen von 4-5 Personen aufgeteilt werden.</w:t>
      </w:r>
    </w:p>
    <w:p w14:paraId="239DAECB" w14:textId="77777777" w:rsidR="00672C95" w:rsidRDefault="00672C95" w:rsidP="00672C95">
      <w:pPr>
        <w:pStyle w:val="ListParagraph"/>
        <w:numPr>
          <w:ilvl w:val="1"/>
          <w:numId w:val="11"/>
        </w:numPr>
        <w:spacing w:after="160"/>
        <w:ind w:left="993" w:hanging="357"/>
        <w:contextualSpacing w:val="0"/>
        <w:jc w:val="both"/>
        <w:rPr>
          <w:sz w:val="24"/>
          <w:szCs w:val="24"/>
          <w:rFonts w:ascii="Times New Roman" w:hAnsi="Times New Roman" w:cs="Times New Roman"/>
        </w:rPr>
      </w:pPr>
      <w:r>
        <w:rPr>
          <w:sz w:val="24"/>
          <w:rFonts w:ascii="Times New Roman" w:hAnsi="Times New Roman"/>
        </w:rPr>
        <w:t xml:space="preserve">Jede Gruppe sollte mindestens einen Computer/ein Laptop mit Internetzugang haben.</w:t>
      </w:r>
    </w:p>
    <w:p w14:paraId="73476747" w14:textId="77777777" w:rsidR="00672C95" w:rsidRDefault="00672C95" w:rsidP="00672C95">
      <w:pPr>
        <w:pStyle w:val="ListParagraph"/>
        <w:numPr>
          <w:ilvl w:val="0"/>
          <w:numId w:val="11"/>
        </w:numPr>
        <w:spacing w:after="160"/>
        <w:ind w:left="426"/>
        <w:contextualSpacing w:val="0"/>
        <w:jc w:val="both"/>
        <w:rPr>
          <w:sz w:val="24"/>
          <w:szCs w:val="24"/>
          <w:rFonts w:ascii="Times New Roman" w:hAnsi="Times New Roman" w:cs="Times New Roman"/>
        </w:rPr>
      </w:pPr>
      <w:r>
        <w:rPr>
          <w:sz w:val="24"/>
          <w:rFonts w:ascii="Times New Roman" w:hAnsi="Times New Roman"/>
        </w:rPr>
        <w:t xml:space="preserve">Diskussion, Beantwortung der Fragen der Teilnehmer (</w:t>
      </w:r>
      <w:r>
        <w:rPr>
          <w:sz w:val="24"/>
          <w:b/>
          <w:rFonts w:ascii="Times New Roman" w:hAnsi="Times New Roman"/>
        </w:rPr>
        <w:t xml:space="preserve">ca. 5-20 Minuten</w:t>
      </w:r>
      <w:r>
        <w:rPr>
          <w:sz w:val="24"/>
          <w:rFonts w:ascii="Times New Roman" w:hAnsi="Times New Roman"/>
        </w:rPr>
        <w:t xml:space="preserve">)</w:t>
      </w:r>
    </w:p>
    <w:p w14:paraId="357C535B" w14:textId="77777777" w:rsidR="007E3D67" w:rsidRPr="007E3D67" w:rsidRDefault="007E3D67" w:rsidP="007E3D67">
      <w:pPr>
        <w:spacing w:after="160"/>
        <w:contextualSpacing w:val="0"/>
        <w:jc w:val="both"/>
        <w:rPr>
          <w:rFonts w:ascii="Times New Roman" w:hAnsi="Times New Roman" w:cs="Times New Roman"/>
          <w:sz w:val="24"/>
          <w:szCs w:val="24"/>
          <w:lang w:val="en-GB"/>
        </w:rPr>
      </w:pPr>
    </w:p>
    <w:p w14:paraId="6855CDB0" w14:textId="0B395387" w:rsidR="007E3D67" w:rsidRPr="00DF3F36" w:rsidRDefault="007E3D67" w:rsidP="007E3D67">
      <w:pPr>
        <w:pBdr>
          <w:top w:val="single" w:sz="4" w:space="1" w:color="auto"/>
          <w:bottom w:val="single" w:sz="4" w:space="1" w:color="auto"/>
        </w:pBdr>
        <w:jc w:val="both"/>
        <w:rPr>
          <w:b/>
          <w:sz w:val="28"/>
          <w:szCs w:val="24"/>
          <w:rFonts w:ascii="Times New Roman" w:hAnsi="Times New Roman" w:cs="Times New Roman"/>
        </w:rPr>
      </w:pPr>
      <w:r>
        <w:rPr>
          <w:b/>
          <w:sz w:val="28"/>
          <w:rFonts w:ascii="Times New Roman" w:hAnsi="Times New Roman"/>
        </w:rPr>
        <w:t xml:space="preserve">Modul VII:</w:t>
      </w:r>
      <w:r>
        <w:rPr>
          <w:b/>
          <w:sz w:val="28"/>
          <w:rFonts w:ascii="Times New Roman" w:hAnsi="Times New Roman"/>
        </w:rPr>
        <w:t xml:space="preserve"> </w:t>
      </w:r>
      <w:r>
        <w:rPr>
          <w:b/>
          <w:sz w:val="28"/>
          <w:rFonts w:ascii="Times New Roman" w:hAnsi="Times New Roman"/>
        </w:rPr>
        <w:t xml:space="preserve">Sicherstellung und Einziehung</w:t>
      </w:r>
    </w:p>
    <w:p w14:paraId="3EC0BF37" w14:textId="77777777" w:rsidR="007E3D67" w:rsidRPr="0033311B" w:rsidRDefault="007E3D67" w:rsidP="007E3D67">
      <w:pPr>
        <w:spacing w:after="160"/>
        <w:contextualSpacing w:val="0"/>
        <w:jc w:val="both"/>
        <w:rPr>
          <w:rFonts w:ascii="Times New Roman" w:hAnsi="Times New Roman" w:cs="Times New Roman"/>
          <w:sz w:val="24"/>
          <w:szCs w:val="24"/>
          <w:lang w:val="en-GB"/>
        </w:rPr>
      </w:pPr>
    </w:p>
    <w:p w14:paraId="03747880" w14:textId="77777777" w:rsidR="007E3D67" w:rsidRDefault="007E3D67" w:rsidP="007E3D67">
      <w:pPr>
        <w:pStyle w:val="ListParagraph"/>
        <w:numPr>
          <w:ilvl w:val="0"/>
          <w:numId w:val="17"/>
        </w:numPr>
        <w:spacing w:after="160"/>
        <w:contextualSpacing w:val="0"/>
        <w:jc w:val="both"/>
        <w:rPr>
          <w:sz w:val="24"/>
          <w:szCs w:val="24"/>
          <w:rFonts w:ascii="Times New Roman" w:hAnsi="Times New Roman" w:cs="Times New Roman"/>
        </w:rPr>
      </w:pPr>
      <w:r>
        <w:rPr>
          <w:sz w:val="24"/>
          <w:rFonts w:ascii="Times New Roman" w:hAnsi="Times New Roman"/>
        </w:rPr>
        <w:t xml:space="preserve">Präsentation durch den Referenten (</w:t>
      </w:r>
      <w:r>
        <w:rPr>
          <w:sz w:val="24"/>
          <w:b/>
          <w:rFonts w:ascii="Times New Roman" w:hAnsi="Times New Roman"/>
        </w:rPr>
        <w:t xml:space="preserve">ca. 15-20 Minuten</w:t>
      </w:r>
      <w:r>
        <w:rPr>
          <w:sz w:val="24"/>
          <w:rFonts w:ascii="Times New Roman" w:hAnsi="Times New Roman"/>
        </w:rPr>
        <w:t xml:space="preserve">)</w:t>
      </w:r>
    </w:p>
    <w:p w14:paraId="263F7FF9" w14:textId="77777777" w:rsidR="007E3D67" w:rsidRDefault="007E3D67" w:rsidP="007E3D67">
      <w:pPr>
        <w:pStyle w:val="ListParagraph"/>
        <w:numPr>
          <w:ilvl w:val="1"/>
          <w:numId w:val="17"/>
        </w:numPr>
        <w:spacing w:after="160"/>
        <w:ind w:left="993" w:hanging="357"/>
        <w:contextualSpacing w:val="0"/>
        <w:jc w:val="both"/>
        <w:rPr>
          <w:sz w:val="24"/>
          <w:szCs w:val="24"/>
          <w:rFonts w:ascii="Times New Roman" w:hAnsi="Times New Roman" w:cs="Times New Roman"/>
        </w:rPr>
      </w:pPr>
      <w:r>
        <w:rPr>
          <w:sz w:val="24"/>
          <w:rFonts w:ascii="Times New Roman" w:hAnsi="Times New Roman"/>
        </w:rPr>
        <w:t xml:space="preserve">Die Präsentation ist Teil des Schulungspakets – es wird empfohlen, dass der Schulungsleiter im Vorfeld der Schulung einen Fragebogen an die Teilnehmer verschickt, der sich auf deren Wissen über die Rahmenbeschlüsse 2003/577/JI, 2006/783/JI des Rates und die Verordnung (EU) 2018/1805 konzentriert; die Ergebnisse der Auswertung des Fragebogens sollten in die Präsentation einfließen.</w:t>
      </w:r>
    </w:p>
    <w:p w14:paraId="6D1D3325" w14:textId="77777777" w:rsidR="007E3D67" w:rsidRDefault="007E3D67" w:rsidP="007E3D67">
      <w:pPr>
        <w:pStyle w:val="ListParagraph"/>
        <w:numPr>
          <w:ilvl w:val="0"/>
          <w:numId w:val="17"/>
        </w:numPr>
        <w:spacing w:after="160"/>
        <w:ind w:left="425" w:hanging="357"/>
        <w:contextualSpacing w:val="0"/>
        <w:jc w:val="both"/>
        <w:rPr>
          <w:sz w:val="24"/>
          <w:szCs w:val="24"/>
          <w:rFonts w:ascii="Times New Roman" w:hAnsi="Times New Roman" w:cs="Times New Roman"/>
        </w:rPr>
      </w:pPr>
      <w:r>
        <w:rPr>
          <w:sz w:val="24"/>
          <w:rFonts w:ascii="Times New Roman" w:hAnsi="Times New Roman"/>
        </w:rPr>
        <w:t xml:space="preserve">Bearbeitung von Fallszenario 1 (</w:t>
      </w:r>
      <w:r>
        <w:rPr>
          <w:sz w:val="24"/>
          <w:b/>
          <w:rFonts w:ascii="Times New Roman" w:hAnsi="Times New Roman"/>
        </w:rPr>
        <w:t xml:space="preserve">ca. 1 Stunde und 40 Minuten</w:t>
      </w:r>
      <w:r>
        <w:rPr>
          <w:sz w:val="24"/>
          <w:rFonts w:ascii="Times New Roman" w:hAnsi="Times New Roman"/>
        </w:rPr>
        <w:t xml:space="preserve">)</w:t>
      </w:r>
    </w:p>
    <w:p w14:paraId="143FFB6B" w14:textId="77777777" w:rsidR="007E3D67" w:rsidRPr="00C3383F" w:rsidRDefault="007E3D67" w:rsidP="007E3D67">
      <w:pPr>
        <w:pStyle w:val="ListParagraph"/>
        <w:numPr>
          <w:ilvl w:val="1"/>
          <w:numId w:val="17"/>
        </w:numPr>
        <w:ind w:left="993"/>
        <w:jc w:val="both"/>
        <w:rPr>
          <w:b/>
          <w:sz w:val="24"/>
          <w:szCs w:val="24"/>
          <w:rFonts w:ascii="Times New Roman" w:hAnsi="Times New Roman" w:cs="Times New Roman"/>
        </w:rPr>
      </w:pPr>
      <w:r>
        <w:rPr>
          <w:sz w:val="24"/>
          <w:b/>
          <w:rFonts w:ascii="Times New Roman" w:hAnsi="Times New Roman"/>
        </w:rPr>
        <w:t xml:space="preserve">Hauptziel</w:t>
      </w:r>
      <w:r>
        <w:rPr>
          <w:sz w:val="24"/>
          <w:rFonts w:ascii="Times New Roman" w:hAnsi="Times New Roman"/>
        </w:rPr>
        <w:t xml:space="preserve">: Die Teilnehmer sollen lernen, die Websites von EJN, Eurlex und des Gerichtshofs der EU zu nutzen.</w:t>
      </w:r>
    </w:p>
    <w:p w14:paraId="759CFDC7" w14:textId="77777777" w:rsidR="007E3D67" w:rsidRPr="00C3383F" w:rsidRDefault="007E3D67" w:rsidP="007E3D67">
      <w:pPr>
        <w:pStyle w:val="ListParagraph"/>
        <w:numPr>
          <w:ilvl w:val="1"/>
          <w:numId w:val="17"/>
        </w:numPr>
        <w:ind w:left="993"/>
        <w:jc w:val="both"/>
        <w:rPr>
          <w:sz w:val="24"/>
          <w:szCs w:val="24"/>
          <w:rFonts w:ascii="Times New Roman" w:hAnsi="Times New Roman" w:cs="Times New Roman"/>
        </w:rPr>
      </w:pPr>
      <w:r>
        <w:rPr>
          <w:sz w:val="24"/>
          <w:rFonts w:ascii="Times New Roman" w:hAnsi="Times New Roman"/>
        </w:rPr>
        <w:t xml:space="preserve">Die Teilnehmer sollten in Gruppen von 4-5 Personen aufgeteilt werden.</w:t>
      </w:r>
    </w:p>
    <w:p w14:paraId="22C0A731" w14:textId="77777777" w:rsidR="007E3D67" w:rsidRDefault="007E3D67" w:rsidP="007E3D67">
      <w:pPr>
        <w:pStyle w:val="ListParagraph"/>
        <w:numPr>
          <w:ilvl w:val="1"/>
          <w:numId w:val="17"/>
        </w:numPr>
        <w:spacing w:after="160"/>
        <w:ind w:left="993" w:hanging="357"/>
        <w:contextualSpacing w:val="0"/>
        <w:jc w:val="both"/>
        <w:rPr>
          <w:sz w:val="24"/>
          <w:szCs w:val="24"/>
          <w:rFonts w:ascii="Times New Roman" w:hAnsi="Times New Roman" w:cs="Times New Roman"/>
        </w:rPr>
      </w:pPr>
      <w:r>
        <w:rPr>
          <w:sz w:val="24"/>
          <w:rFonts w:ascii="Times New Roman" w:hAnsi="Times New Roman"/>
        </w:rPr>
        <w:t xml:space="preserve">Jede Gruppe sollte mindestens einen Computer/ein Laptop mit Internetzugang haben.</w:t>
      </w:r>
    </w:p>
    <w:p w14:paraId="53DACBDB" w14:textId="77777777" w:rsidR="007E3D67" w:rsidRDefault="007E3D67" w:rsidP="007E3D67">
      <w:pPr>
        <w:pStyle w:val="ListParagraph"/>
        <w:numPr>
          <w:ilvl w:val="0"/>
          <w:numId w:val="17"/>
        </w:numPr>
        <w:spacing w:after="160"/>
        <w:ind w:left="425" w:hanging="357"/>
        <w:contextualSpacing w:val="0"/>
        <w:jc w:val="both"/>
        <w:rPr>
          <w:sz w:val="24"/>
          <w:szCs w:val="24"/>
          <w:rFonts w:ascii="Times New Roman" w:hAnsi="Times New Roman" w:cs="Times New Roman"/>
        </w:rPr>
      </w:pPr>
      <w:r>
        <w:rPr>
          <w:sz w:val="24"/>
          <w:rFonts w:ascii="Times New Roman" w:hAnsi="Times New Roman"/>
        </w:rPr>
        <w:t xml:space="preserve">Bearbeitung der Aufgaben (</w:t>
      </w:r>
      <w:r>
        <w:rPr>
          <w:sz w:val="24"/>
          <w:b/>
          <w:rFonts w:ascii="Times New Roman" w:hAnsi="Times New Roman"/>
        </w:rPr>
        <w:t xml:space="preserve">ca. 10 Minuten</w:t>
      </w:r>
      <w:r>
        <w:rPr>
          <w:sz w:val="24"/>
          <w:rFonts w:ascii="Times New Roman" w:hAnsi="Times New Roman"/>
        </w:rPr>
        <w:t xml:space="preserve">)</w:t>
      </w:r>
    </w:p>
    <w:p w14:paraId="0BCB6E39" w14:textId="77777777" w:rsidR="007E3D67" w:rsidRDefault="007E3D67" w:rsidP="007E3D67">
      <w:pPr>
        <w:pStyle w:val="ListParagraph"/>
        <w:numPr>
          <w:ilvl w:val="1"/>
          <w:numId w:val="17"/>
        </w:numPr>
        <w:spacing w:after="160"/>
        <w:ind w:left="993" w:hanging="357"/>
        <w:contextualSpacing w:val="0"/>
        <w:jc w:val="both"/>
        <w:rPr>
          <w:sz w:val="24"/>
          <w:szCs w:val="24"/>
          <w:rFonts w:ascii="Times New Roman" w:hAnsi="Times New Roman" w:cs="Times New Roman"/>
        </w:rPr>
      </w:pPr>
      <w:r>
        <w:rPr>
          <w:sz w:val="24"/>
          <w:rFonts w:ascii="Times New Roman" w:hAnsi="Times New Roman"/>
        </w:rPr>
        <w:t xml:space="preserve">Diese Aufgabe kann übersprungen oder als Hausaufgabe gegeben werden, um sich stärker auf die Fallstudien zu konzentrieren.</w:t>
      </w:r>
    </w:p>
    <w:p w14:paraId="16503622" w14:textId="77777777" w:rsidR="007E3D67" w:rsidRPr="00C3383F" w:rsidRDefault="007E3D67" w:rsidP="007E3D67">
      <w:pPr>
        <w:pStyle w:val="ListParagraph"/>
        <w:numPr>
          <w:ilvl w:val="0"/>
          <w:numId w:val="17"/>
        </w:numPr>
        <w:spacing w:after="160"/>
        <w:ind w:left="425" w:hanging="357"/>
        <w:contextualSpacing w:val="0"/>
        <w:jc w:val="both"/>
        <w:rPr>
          <w:sz w:val="24"/>
          <w:szCs w:val="24"/>
          <w:rFonts w:ascii="Times New Roman" w:hAnsi="Times New Roman" w:cs="Times New Roman"/>
        </w:rPr>
      </w:pPr>
      <w:r>
        <w:rPr>
          <w:sz w:val="24"/>
          <w:rFonts w:ascii="Times New Roman" w:hAnsi="Times New Roman"/>
        </w:rPr>
        <w:t xml:space="preserve">Bearbeitung von Fallszenario 2 (</w:t>
      </w:r>
      <w:r>
        <w:rPr>
          <w:sz w:val="24"/>
          <w:b/>
          <w:rFonts w:ascii="Times New Roman" w:hAnsi="Times New Roman"/>
        </w:rPr>
        <w:t xml:space="preserve">ca. 40-45 Minuten</w:t>
      </w:r>
      <w:r>
        <w:rPr>
          <w:sz w:val="24"/>
          <w:rFonts w:ascii="Times New Roman" w:hAnsi="Times New Roman"/>
        </w:rPr>
        <w:t xml:space="preserve">)</w:t>
      </w:r>
    </w:p>
    <w:p w14:paraId="1E397D63" w14:textId="77777777" w:rsidR="007E3D67" w:rsidRPr="00C3383F" w:rsidRDefault="007E3D67" w:rsidP="007E3D67">
      <w:pPr>
        <w:pStyle w:val="ListParagraph"/>
        <w:numPr>
          <w:ilvl w:val="1"/>
          <w:numId w:val="17"/>
        </w:numPr>
        <w:ind w:left="993"/>
        <w:jc w:val="both"/>
        <w:rPr>
          <w:sz w:val="24"/>
          <w:szCs w:val="24"/>
          <w:rFonts w:ascii="Times New Roman" w:hAnsi="Times New Roman" w:cs="Times New Roman"/>
        </w:rPr>
      </w:pPr>
      <w:r>
        <w:rPr>
          <w:sz w:val="24"/>
          <w:rFonts w:ascii="Times New Roman" w:hAnsi="Times New Roman"/>
        </w:rPr>
        <w:t xml:space="preserve">Die Teilnehmer sollten in Gruppen von 4-5 Personen aufgeteilt werden.</w:t>
      </w:r>
    </w:p>
    <w:p w14:paraId="1E8BF9F0" w14:textId="77777777" w:rsidR="007E3D67" w:rsidRDefault="007E3D67" w:rsidP="007E3D67">
      <w:pPr>
        <w:pStyle w:val="ListParagraph"/>
        <w:numPr>
          <w:ilvl w:val="1"/>
          <w:numId w:val="17"/>
        </w:numPr>
        <w:spacing w:after="160"/>
        <w:ind w:left="993" w:hanging="357"/>
        <w:contextualSpacing w:val="0"/>
        <w:jc w:val="both"/>
        <w:rPr>
          <w:sz w:val="24"/>
          <w:szCs w:val="24"/>
          <w:rFonts w:ascii="Times New Roman" w:hAnsi="Times New Roman" w:cs="Times New Roman"/>
        </w:rPr>
      </w:pPr>
      <w:r>
        <w:rPr>
          <w:sz w:val="24"/>
          <w:rFonts w:ascii="Times New Roman" w:hAnsi="Times New Roman"/>
        </w:rPr>
        <w:t xml:space="preserve">Jede Gruppe sollte mindestens einen Computer/ein Laptop mit Internetzugang haben.</w:t>
      </w:r>
    </w:p>
    <w:p w14:paraId="7B001DC9" w14:textId="77777777" w:rsidR="007E3D67" w:rsidRDefault="007E3D67" w:rsidP="007E3D67">
      <w:pPr>
        <w:pStyle w:val="ListParagraph"/>
        <w:numPr>
          <w:ilvl w:val="0"/>
          <w:numId w:val="17"/>
        </w:numPr>
        <w:spacing w:after="160"/>
        <w:ind w:left="426"/>
        <w:contextualSpacing w:val="0"/>
        <w:jc w:val="both"/>
        <w:rPr>
          <w:sz w:val="24"/>
          <w:szCs w:val="24"/>
          <w:rFonts w:ascii="Times New Roman" w:hAnsi="Times New Roman" w:cs="Times New Roman"/>
        </w:rPr>
      </w:pPr>
      <w:r>
        <w:rPr>
          <w:sz w:val="24"/>
          <w:rFonts w:ascii="Times New Roman" w:hAnsi="Times New Roman"/>
        </w:rPr>
        <w:t xml:space="preserve">Diskussion, Beantwortung der Fragen der Teilnehmer (</w:t>
      </w:r>
      <w:r>
        <w:rPr>
          <w:sz w:val="24"/>
          <w:b/>
          <w:rFonts w:ascii="Times New Roman" w:hAnsi="Times New Roman"/>
        </w:rPr>
        <w:t xml:space="preserve">ca. 5-20 Minuten</w:t>
      </w:r>
      <w:r>
        <w:rPr>
          <w:sz w:val="24"/>
          <w:rFonts w:ascii="Times New Roman" w:hAnsi="Times New Roman"/>
        </w:rPr>
        <w:t xml:space="preserve">)</w:t>
      </w:r>
    </w:p>
    <w:p w14:paraId="0E8FDD1C" w14:textId="77777777" w:rsidR="00D82654" w:rsidRPr="00DF3F36" w:rsidRDefault="00D82654" w:rsidP="006120A8">
      <w:pPr>
        <w:jc w:val="both"/>
        <w:rPr>
          <w:rFonts w:ascii="Times New Roman" w:hAnsi="Times New Roman" w:cs="Times New Roman"/>
          <w:sz w:val="24"/>
          <w:szCs w:val="24"/>
          <w:lang w:val="en-GB"/>
        </w:rPr>
      </w:pPr>
    </w:p>
    <w:sectPr w:rsidR="00D82654" w:rsidRPr="00DF3F36" w:rsidSect="00D750CC">
      <w:pgSz w:w="11907" w:h="16839"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rutiger LT 55 Roman">
    <w:altName w:val="Malgun Gothic"/>
    <w:charset w:val="00"/>
    <w:family w:val="swiss"/>
    <w:pitch w:val="variable"/>
    <w:sig w:usb0="E0002A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6C0"/>
    <w:multiLevelType w:val="hybridMultilevel"/>
    <w:tmpl w:val="2F7C3532"/>
    <w:lvl w:ilvl="0" w:tplc="1C38D31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4702A"/>
    <w:multiLevelType w:val="hybridMultilevel"/>
    <w:tmpl w:val="774636F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57169F9"/>
    <w:multiLevelType w:val="hybridMultilevel"/>
    <w:tmpl w:val="4ED83056"/>
    <w:lvl w:ilvl="0" w:tplc="040E0013">
      <w:start w:val="1"/>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4971AFC"/>
    <w:multiLevelType w:val="hybridMultilevel"/>
    <w:tmpl w:val="83385F14"/>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10592"/>
    <w:multiLevelType w:val="hybridMultilevel"/>
    <w:tmpl w:val="83385F14"/>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16294"/>
    <w:multiLevelType w:val="hybridMultilevel"/>
    <w:tmpl w:val="BFAE12BA"/>
    <w:lvl w:ilvl="0" w:tplc="BDAE50C4">
      <w:start w:val="1"/>
      <w:numFmt w:val="upperRoman"/>
      <w:lvlText w:val="%1."/>
      <w:lvlJc w:val="left"/>
      <w:pPr>
        <w:ind w:left="394"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DEF7894"/>
    <w:multiLevelType w:val="hybridMultilevel"/>
    <w:tmpl w:val="45D8CB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3BC77E9"/>
    <w:multiLevelType w:val="hybridMultilevel"/>
    <w:tmpl w:val="49B2988A"/>
    <w:lvl w:ilvl="0" w:tplc="4F222DE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35BB07FE"/>
    <w:multiLevelType w:val="hybridMultilevel"/>
    <w:tmpl w:val="C8D2AE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CF68DE"/>
    <w:multiLevelType w:val="hybridMultilevel"/>
    <w:tmpl w:val="C40C79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C7E5BF1"/>
    <w:multiLevelType w:val="hybridMultilevel"/>
    <w:tmpl w:val="16344590"/>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313939"/>
    <w:multiLevelType w:val="hybridMultilevel"/>
    <w:tmpl w:val="264EED26"/>
    <w:lvl w:ilvl="0" w:tplc="91FC0E28">
      <w:start w:val="1"/>
      <w:numFmt w:val="upperRoman"/>
      <w:lvlText w:val="%1."/>
      <w:lvlJc w:val="left"/>
      <w:pPr>
        <w:ind w:left="1080" w:hanging="720"/>
      </w:pPr>
      <w:rPr>
        <w:rFonts w:hint="default"/>
        <w:b/>
        <w:bCs/>
        <w:sz w:val="32"/>
        <w:szCs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D0A3C01"/>
    <w:multiLevelType w:val="hybridMultilevel"/>
    <w:tmpl w:val="98D6C042"/>
    <w:lvl w:ilvl="0" w:tplc="B06CA174">
      <w:start w:val="1"/>
      <w:numFmt w:val="decimal"/>
      <w:lvlText w:val="%1."/>
      <w:lvlJc w:val="left"/>
      <w:pPr>
        <w:ind w:left="720" w:hanging="360"/>
      </w:pPr>
      <w:rPr>
        <w:b w:val="0"/>
      </w:rPr>
    </w:lvl>
    <w:lvl w:ilvl="1" w:tplc="16C01038">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B12F29"/>
    <w:multiLevelType w:val="hybridMultilevel"/>
    <w:tmpl w:val="83385F14"/>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911F64"/>
    <w:multiLevelType w:val="hybridMultilevel"/>
    <w:tmpl w:val="1382AD60"/>
    <w:lvl w:ilvl="0" w:tplc="1C38D31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7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40334F"/>
    <w:multiLevelType w:val="hybridMultilevel"/>
    <w:tmpl w:val="2F7C3532"/>
    <w:lvl w:ilvl="0" w:tplc="1C38D31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C24264"/>
    <w:multiLevelType w:val="hybridMultilevel"/>
    <w:tmpl w:val="83385F14"/>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
  </w:num>
  <w:num w:numId="5">
    <w:abstractNumId w:val="10"/>
  </w:num>
  <w:num w:numId="6">
    <w:abstractNumId w:val="16"/>
  </w:num>
  <w:num w:numId="7">
    <w:abstractNumId w:val="0"/>
  </w:num>
  <w:num w:numId="8">
    <w:abstractNumId w:val="14"/>
  </w:num>
  <w:num w:numId="9">
    <w:abstractNumId w:val="13"/>
  </w:num>
  <w:num w:numId="10">
    <w:abstractNumId w:val="15"/>
  </w:num>
  <w:num w:numId="11">
    <w:abstractNumId w:val="4"/>
  </w:num>
  <w:num w:numId="12">
    <w:abstractNumId w:val="12"/>
  </w:num>
  <w:num w:numId="13">
    <w:abstractNumId w:val="11"/>
  </w:num>
  <w:num w:numId="14">
    <w:abstractNumId w:val="6"/>
  </w:num>
  <w:num w:numId="15">
    <w:abstractNumId w:val="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dirty"/>
  <w:defaultTabStop w:val="708"/>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59"/>
    <w:rsid w:val="00021110"/>
    <w:rsid w:val="000722C7"/>
    <w:rsid w:val="000A5DFD"/>
    <w:rsid w:val="00103AF4"/>
    <w:rsid w:val="00142107"/>
    <w:rsid w:val="00153359"/>
    <w:rsid w:val="001569FC"/>
    <w:rsid w:val="00192D81"/>
    <w:rsid w:val="001B5D2B"/>
    <w:rsid w:val="001C1723"/>
    <w:rsid w:val="001D09F3"/>
    <w:rsid w:val="001E34C2"/>
    <w:rsid w:val="001F5BD3"/>
    <w:rsid w:val="00220F26"/>
    <w:rsid w:val="00251A7D"/>
    <w:rsid w:val="00260E58"/>
    <w:rsid w:val="0033311B"/>
    <w:rsid w:val="0035745E"/>
    <w:rsid w:val="00367FCE"/>
    <w:rsid w:val="00374621"/>
    <w:rsid w:val="00391B94"/>
    <w:rsid w:val="003A308E"/>
    <w:rsid w:val="003A5EC6"/>
    <w:rsid w:val="003D4B07"/>
    <w:rsid w:val="003D6922"/>
    <w:rsid w:val="00493D6A"/>
    <w:rsid w:val="004A3419"/>
    <w:rsid w:val="004B4368"/>
    <w:rsid w:val="004D4ACF"/>
    <w:rsid w:val="004F6041"/>
    <w:rsid w:val="005441D9"/>
    <w:rsid w:val="00547327"/>
    <w:rsid w:val="005742FF"/>
    <w:rsid w:val="00577C24"/>
    <w:rsid w:val="005A3153"/>
    <w:rsid w:val="005F7A8A"/>
    <w:rsid w:val="006120A8"/>
    <w:rsid w:val="006212B1"/>
    <w:rsid w:val="006331DA"/>
    <w:rsid w:val="00643C09"/>
    <w:rsid w:val="00672C95"/>
    <w:rsid w:val="00686017"/>
    <w:rsid w:val="00715A5E"/>
    <w:rsid w:val="00732D43"/>
    <w:rsid w:val="007476D6"/>
    <w:rsid w:val="00761EF1"/>
    <w:rsid w:val="007B6B51"/>
    <w:rsid w:val="007E1073"/>
    <w:rsid w:val="007E3D67"/>
    <w:rsid w:val="008216A3"/>
    <w:rsid w:val="00843288"/>
    <w:rsid w:val="00872C56"/>
    <w:rsid w:val="008B3FB6"/>
    <w:rsid w:val="00980880"/>
    <w:rsid w:val="009C535A"/>
    <w:rsid w:val="009E220F"/>
    <w:rsid w:val="009F12D2"/>
    <w:rsid w:val="009F3889"/>
    <w:rsid w:val="00A04411"/>
    <w:rsid w:val="00A3048F"/>
    <w:rsid w:val="00A8172F"/>
    <w:rsid w:val="00AA5FDE"/>
    <w:rsid w:val="00B242BF"/>
    <w:rsid w:val="00B463E8"/>
    <w:rsid w:val="00B9784A"/>
    <w:rsid w:val="00BA210E"/>
    <w:rsid w:val="00BB3110"/>
    <w:rsid w:val="00C3383F"/>
    <w:rsid w:val="00C662AA"/>
    <w:rsid w:val="00C6738B"/>
    <w:rsid w:val="00C7474C"/>
    <w:rsid w:val="00CF3020"/>
    <w:rsid w:val="00D750CC"/>
    <w:rsid w:val="00D82654"/>
    <w:rsid w:val="00DA058F"/>
    <w:rsid w:val="00DA73E0"/>
    <w:rsid w:val="00DF3F36"/>
    <w:rsid w:val="00E67016"/>
    <w:rsid w:val="00ED43C0"/>
    <w:rsid w:val="00FB28CF"/>
    <w:rsid w:val="00FD750A"/>
    <w:rsid w:val="00FE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B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yi-Heb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D9"/>
    <w:pPr>
      <w:spacing w:line="276" w:lineRule="auto"/>
      <w:contextualSpacing/>
    </w:pPr>
    <w:rPr>
      <w:rFonts w:ascii="Arial" w:eastAsiaTheme="minorHAnsi" w:hAnsi="Arial" w:cstheme="minorBidi"/>
      <w:color w:val="4C4C4C"/>
      <w:sz w:val="18"/>
      <w:szCs w:val="22"/>
      <w:lang w:val="de-de" w:eastAsia="en-US" w:bidi="ar-SA"/>
    </w:rPr>
  </w:style>
  <w:style w:type="paragraph" w:styleId="Heading1">
    <w:name w:val="heading 1"/>
    <w:basedOn w:val="Normal"/>
    <w:next w:val="Normal"/>
    <w:link w:val="Heading1Char"/>
    <w:uiPriority w:val="9"/>
    <w:qFormat/>
    <w:rsid w:val="006331DA"/>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aliases w:val="Seite 1"/>
    <w:basedOn w:val="Normal"/>
    <w:next w:val="Normal"/>
    <w:link w:val="Heading2Char"/>
    <w:uiPriority w:val="9"/>
    <w:unhideWhenUsed/>
    <w:qFormat/>
    <w:rsid w:val="006331DA"/>
    <w:pPr>
      <w:keepNext/>
      <w:keepLines/>
      <w:spacing w:before="200"/>
      <w:outlineLvl w:val="1"/>
    </w:pPr>
    <w:rPr>
      <w:rFonts w:eastAsiaTheme="majorEastAsia" w:cstheme="majorBidi"/>
      <w:b/>
      <w:bCs/>
      <w:color w:val="4F81BD" w:themeColor="accent1"/>
      <w:sz w:val="26"/>
      <w:szCs w:val="26"/>
    </w:rPr>
  </w:style>
  <w:style w:type="paragraph" w:styleId="Heading3">
    <w:name w:val="heading 3"/>
    <w:aliases w:val="Überschrift 3 S1,S2"/>
    <w:basedOn w:val="Normal"/>
    <w:next w:val="Normal"/>
    <w:link w:val="Heading3Char"/>
    <w:uiPriority w:val="9"/>
    <w:unhideWhenUsed/>
    <w:qFormat/>
    <w:rsid w:val="005742F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31DA"/>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31DA"/>
    <w:rPr>
      <w:rFonts w:ascii="Frutiger LT 55 Roman" w:eastAsiaTheme="majorEastAsia" w:hAnsi="Frutiger LT 55 Roman" w:cstheme="majorBidi"/>
      <w:color w:val="17365D" w:themeColor="text2" w:themeShade="BF"/>
      <w:spacing w:val="5"/>
      <w:kern w:val="28"/>
      <w:sz w:val="52"/>
      <w:szCs w:val="52"/>
      <w:lang w:val="de-de" w:bidi="ar-SA"/>
    </w:rPr>
  </w:style>
  <w:style w:type="character" w:customStyle="1" w:styleId="Heading2Char">
    <w:name w:val="Heading 2 Char"/>
    <w:aliases w:val="Seite 1 Char"/>
    <w:basedOn w:val="DefaultParagraphFont"/>
    <w:link w:val="Heading2"/>
    <w:uiPriority w:val="9"/>
    <w:rsid w:val="006331DA"/>
    <w:rPr>
      <w:rFonts w:ascii="Frutiger LT 55 Roman" w:eastAsiaTheme="majorEastAsia" w:hAnsi="Frutiger LT 55 Roman" w:cstheme="majorBidi"/>
      <w:b/>
      <w:bCs/>
      <w:color w:val="4F81BD" w:themeColor="accent1"/>
      <w:sz w:val="26"/>
      <w:szCs w:val="26"/>
      <w:lang w:val="de-de" w:bidi="ar-SA"/>
    </w:rPr>
  </w:style>
  <w:style w:type="character" w:customStyle="1" w:styleId="Heading1Char">
    <w:name w:val="Heading 1 Char"/>
    <w:basedOn w:val="DefaultParagraphFont"/>
    <w:link w:val="Heading1"/>
    <w:uiPriority w:val="9"/>
    <w:rsid w:val="006331DA"/>
    <w:rPr>
      <w:rFonts w:ascii="Frutiger LT 55 Roman" w:eastAsiaTheme="majorEastAsia" w:hAnsi="Frutiger LT 55 Roman" w:cstheme="majorBidi"/>
      <w:b/>
      <w:bCs/>
      <w:color w:val="365F91" w:themeColor="accent1" w:themeShade="BF"/>
      <w:sz w:val="28"/>
      <w:szCs w:val="28"/>
      <w:lang w:val="de-de" w:bidi="ar-SA"/>
    </w:rPr>
  </w:style>
  <w:style w:type="paragraph" w:styleId="NoSpacing">
    <w:name w:val="No Spacing"/>
    <w:uiPriority w:val="1"/>
    <w:qFormat/>
    <w:rsid w:val="00260E58"/>
    <w:rPr>
      <w:rFonts w:ascii="Arial" w:hAnsi="Arial"/>
      <w:sz w:val="24"/>
      <w:lang w:val="de-de" w:bidi="ar-SA"/>
    </w:rPr>
  </w:style>
  <w:style w:type="paragraph" w:styleId="Subtitle">
    <w:name w:val="Subtitle"/>
    <w:basedOn w:val="Normal"/>
    <w:next w:val="Normal"/>
    <w:link w:val="SubtitleChar"/>
    <w:uiPriority w:val="11"/>
    <w:qFormat/>
    <w:rsid w:val="006331DA"/>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6331DA"/>
    <w:rPr>
      <w:rFonts w:ascii="Frutiger LT 55 Roman" w:eastAsiaTheme="majorEastAsia" w:hAnsi="Frutiger LT 55 Roman" w:cstheme="majorBidi"/>
      <w:i/>
      <w:iCs/>
      <w:color w:val="4F81BD" w:themeColor="accent1"/>
      <w:spacing w:val="15"/>
      <w:sz w:val="24"/>
      <w:szCs w:val="24"/>
      <w:lang w:val="de-de" w:bidi="ar-SA"/>
    </w:rPr>
  </w:style>
  <w:style w:type="character" w:styleId="SubtleEmphasis">
    <w:name w:val="Subtle Emphasis"/>
    <w:basedOn w:val="DefaultParagraphFont"/>
    <w:uiPriority w:val="19"/>
    <w:qFormat/>
    <w:rsid w:val="006331DA"/>
    <w:rPr>
      <w:i/>
      <w:iCs/>
      <w:color w:val="808080" w:themeColor="text1" w:themeTint="7F"/>
    </w:rPr>
  </w:style>
  <w:style w:type="paragraph" w:styleId="ListParagraph">
    <w:name w:val="List Paragraph"/>
    <w:basedOn w:val="Normal"/>
    <w:uiPriority w:val="34"/>
    <w:qFormat/>
    <w:rsid w:val="006331DA"/>
    <w:pPr>
      <w:ind w:left="720"/>
    </w:pPr>
  </w:style>
  <w:style w:type="paragraph" w:customStyle="1" w:styleId="ERA">
    <w:name w:val="ERA"/>
    <w:basedOn w:val="Normal"/>
    <w:link w:val="ERAZchn"/>
    <w:rsid w:val="00732D43"/>
  </w:style>
  <w:style w:type="character" w:customStyle="1" w:styleId="ERAZchn">
    <w:name w:val="ERA Zchn"/>
    <w:basedOn w:val="DefaultParagraphFont"/>
    <w:link w:val="ERA"/>
    <w:rsid w:val="00732D43"/>
    <w:rPr>
      <w:rFonts w:ascii="Frutiger LT 55 Roman" w:hAnsi="Frutiger LT 55 Roman"/>
      <w:sz w:val="24"/>
      <w:lang w:val="de-de" w:bidi="ar-SA"/>
    </w:rPr>
  </w:style>
  <w:style w:type="character" w:customStyle="1" w:styleId="Heading3Char">
    <w:name w:val="Heading 3 Char"/>
    <w:aliases w:val="Überschrift 3 S1 Char,S2 Char"/>
    <w:basedOn w:val="DefaultParagraphFont"/>
    <w:link w:val="Heading3"/>
    <w:uiPriority w:val="9"/>
    <w:rsid w:val="005742FF"/>
    <w:rPr>
      <w:rFonts w:asciiTheme="majorHAnsi" w:eastAsiaTheme="majorEastAsia" w:hAnsiTheme="majorHAnsi" w:cstheme="majorBidi"/>
      <w:color w:val="243F60" w:themeColor="accent1" w:themeShade="7F"/>
      <w:sz w:val="24"/>
      <w:szCs w:val="24"/>
      <w:lang w:val="de-de" w:bidi="ar-SA"/>
    </w:rPr>
  </w:style>
  <w:style w:type="paragraph" w:customStyle="1" w:styleId="TextProgramm">
    <w:name w:val="Text Programm"/>
    <w:basedOn w:val="Normal"/>
    <w:qFormat/>
    <w:rsid w:val="005441D9"/>
    <w:pPr>
      <w:framePr w:hSpace="141" w:wrap="around" w:vAnchor="text" w:hAnchor="text" w:y="1"/>
      <w:tabs>
        <w:tab w:val="left" w:pos="743"/>
      </w:tabs>
      <w:spacing w:line="240" w:lineRule="auto"/>
      <w:suppressOverlap/>
    </w:pPr>
    <w:rPr>
      <w:rFonts w:cs="Arial"/>
      <w:szCs w:val="18"/>
    </w:rPr>
  </w:style>
  <w:style w:type="character" w:styleId="Strong">
    <w:name w:val="Strong"/>
    <w:basedOn w:val="DefaultParagraphFont"/>
    <w:uiPriority w:val="22"/>
    <w:qFormat/>
    <w:rsid w:val="00715A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yi-Heb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D9"/>
    <w:pPr>
      <w:spacing w:line="276" w:lineRule="auto"/>
      <w:contextualSpacing/>
    </w:pPr>
    <w:rPr>
      <w:rFonts w:ascii="Arial" w:eastAsiaTheme="minorHAnsi" w:hAnsi="Arial" w:cstheme="minorBidi"/>
      <w:color w:val="4C4C4C"/>
      <w:sz w:val="18"/>
      <w:szCs w:val="22"/>
      <w:lang w:val="en-US" w:eastAsia="en-US" w:bidi="ar-SA"/>
    </w:rPr>
  </w:style>
  <w:style w:type="paragraph" w:styleId="Heading1">
    <w:name w:val="heading 1"/>
    <w:basedOn w:val="Normal"/>
    <w:next w:val="Normal"/>
    <w:link w:val="Heading1Char"/>
    <w:uiPriority w:val="9"/>
    <w:qFormat/>
    <w:rsid w:val="006331DA"/>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aliases w:val="Seite 1"/>
    <w:basedOn w:val="Normal"/>
    <w:next w:val="Normal"/>
    <w:link w:val="Heading2Char"/>
    <w:uiPriority w:val="9"/>
    <w:unhideWhenUsed/>
    <w:qFormat/>
    <w:rsid w:val="006331DA"/>
    <w:pPr>
      <w:keepNext/>
      <w:keepLines/>
      <w:spacing w:before="200"/>
      <w:outlineLvl w:val="1"/>
    </w:pPr>
    <w:rPr>
      <w:rFonts w:eastAsiaTheme="majorEastAsia" w:cstheme="majorBidi"/>
      <w:b/>
      <w:bCs/>
      <w:color w:val="4F81BD" w:themeColor="accent1"/>
      <w:sz w:val="26"/>
      <w:szCs w:val="26"/>
    </w:rPr>
  </w:style>
  <w:style w:type="paragraph" w:styleId="Heading3">
    <w:name w:val="heading 3"/>
    <w:aliases w:val="Überschrift 3 S1,S2"/>
    <w:basedOn w:val="Normal"/>
    <w:next w:val="Normal"/>
    <w:link w:val="Heading3Char"/>
    <w:uiPriority w:val="9"/>
    <w:unhideWhenUsed/>
    <w:qFormat/>
    <w:rsid w:val="005742F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31DA"/>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31DA"/>
    <w:rPr>
      <w:rFonts w:ascii="Frutiger LT 55 Roman" w:eastAsiaTheme="majorEastAsia" w:hAnsi="Frutiger LT 55 Roman" w:cstheme="majorBidi"/>
      <w:color w:val="17365D" w:themeColor="text2" w:themeShade="BF"/>
      <w:spacing w:val="5"/>
      <w:kern w:val="28"/>
      <w:sz w:val="52"/>
      <w:szCs w:val="52"/>
      <w:lang w:val="en-GB" w:bidi="ar-SA"/>
    </w:rPr>
  </w:style>
  <w:style w:type="character" w:customStyle="1" w:styleId="Heading2Char">
    <w:name w:val="Heading 2 Char"/>
    <w:aliases w:val="Seite 1 Char"/>
    <w:basedOn w:val="DefaultParagraphFont"/>
    <w:link w:val="Heading2"/>
    <w:uiPriority w:val="9"/>
    <w:rsid w:val="006331DA"/>
    <w:rPr>
      <w:rFonts w:ascii="Frutiger LT 55 Roman" w:eastAsiaTheme="majorEastAsia" w:hAnsi="Frutiger LT 55 Roman" w:cstheme="majorBidi"/>
      <w:b/>
      <w:bCs/>
      <w:color w:val="4F81BD" w:themeColor="accent1"/>
      <w:sz w:val="26"/>
      <w:szCs w:val="26"/>
      <w:lang w:val="en-GB" w:bidi="ar-SA"/>
    </w:rPr>
  </w:style>
  <w:style w:type="character" w:customStyle="1" w:styleId="Heading1Char">
    <w:name w:val="Heading 1 Char"/>
    <w:basedOn w:val="DefaultParagraphFont"/>
    <w:link w:val="Heading1"/>
    <w:uiPriority w:val="9"/>
    <w:rsid w:val="006331DA"/>
    <w:rPr>
      <w:rFonts w:ascii="Frutiger LT 55 Roman" w:eastAsiaTheme="majorEastAsia" w:hAnsi="Frutiger LT 55 Roman" w:cstheme="majorBidi"/>
      <w:b/>
      <w:bCs/>
      <w:color w:val="365F91" w:themeColor="accent1" w:themeShade="BF"/>
      <w:sz w:val="28"/>
      <w:szCs w:val="28"/>
      <w:lang w:val="en-GB" w:bidi="ar-SA"/>
    </w:rPr>
  </w:style>
  <w:style w:type="paragraph" w:styleId="NoSpacing">
    <w:name w:val="No Spacing"/>
    <w:uiPriority w:val="1"/>
    <w:qFormat/>
    <w:rsid w:val="00260E58"/>
    <w:rPr>
      <w:rFonts w:ascii="Arial" w:hAnsi="Arial"/>
      <w:sz w:val="24"/>
      <w:lang w:val="en-GB" w:bidi="ar-SA"/>
    </w:rPr>
  </w:style>
  <w:style w:type="paragraph" w:styleId="Subtitle">
    <w:name w:val="Subtitle"/>
    <w:basedOn w:val="Normal"/>
    <w:next w:val="Normal"/>
    <w:link w:val="SubtitleChar"/>
    <w:uiPriority w:val="11"/>
    <w:qFormat/>
    <w:rsid w:val="006331DA"/>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6331DA"/>
    <w:rPr>
      <w:rFonts w:ascii="Frutiger LT 55 Roman" w:eastAsiaTheme="majorEastAsia" w:hAnsi="Frutiger LT 55 Roman" w:cstheme="majorBidi"/>
      <w:i/>
      <w:iCs/>
      <w:color w:val="4F81BD" w:themeColor="accent1"/>
      <w:spacing w:val="15"/>
      <w:sz w:val="24"/>
      <w:szCs w:val="24"/>
      <w:lang w:val="en-GB" w:bidi="ar-SA"/>
    </w:rPr>
  </w:style>
  <w:style w:type="character" w:styleId="SubtleEmphasis">
    <w:name w:val="Subtle Emphasis"/>
    <w:basedOn w:val="DefaultParagraphFont"/>
    <w:uiPriority w:val="19"/>
    <w:qFormat/>
    <w:rsid w:val="006331DA"/>
    <w:rPr>
      <w:i/>
      <w:iCs/>
      <w:color w:val="808080" w:themeColor="text1" w:themeTint="7F"/>
    </w:rPr>
  </w:style>
  <w:style w:type="paragraph" w:styleId="ListParagraph">
    <w:name w:val="List Paragraph"/>
    <w:basedOn w:val="Normal"/>
    <w:uiPriority w:val="34"/>
    <w:qFormat/>
    <w:rsid w:val="006331DA"/>
    <w:pPr>
      <w:ind w:left="720"/>
    </w:pPr>
  </w:style>
  <w:style w:type="paragraph" w:customStyle="1" w:styleId="ERA">
    <w:name w:val="ERA"/>
    <w:basedOn w:val="Normal"/>
    <w:link w:val="ERAZchn"/>
    <w:rsid w:val="00732D43"/>
  </w:style>
  <w:style w:type="character" w:customStyle="1" w:styleId="ERAZchn">
    <w:name w:val="ERA Zchn"/>
    <w:basedOn w:val="DefaultParagraphFont"/>
    <w:link w:val="ERA"/>
    <w:rsid w:val="00732D43"/>
    <w:rPr>
      <w:rFonts w:ascii="Frutiger LT 55 Roman" w:hAnsi="Frutiger LT 55 Roman"/>
      <w:sz w:val="24"/>
      <w:lang w:val="en-GB" w:bidi="ar-SA"/>
    </w:rPr>
  </w:style>
  <w:style w:type="character" w:customStyle="1" w:styleId="Heading3Char">
    <w:name w:val="Heading 3 Char"/>
    <w:aliases w:val="Überschrift 3 S1 Char,S2 Char"/>
    <w:basedOn w:val="DefaultParagraphFont"/>
    <w:link w:val="Heading3"/>
    <w:uiPriority w:val="9"/>
    <w:rsid w:val="005742FF"/>
    <w:rPr>
      <w:rFonts w:asciiTheme="majorHAnsi" w:eastAsiaTheme="majorEastAsia" w:hAnsiTheme="majorHAnsi" w:cstheme="majorBidi"/>
      <w:color w:val="243F60" w:themeColor="accent1" w:themeShade="7F"/>
      <w:sz w:val="24"/>
      <w:szCs w:val="24"/>
      <w:lang w:val="en-GB" w:bidi="ar-SA"/>
    </w:rPr>
  </w:style>
  <w:style w:type="paragraph" w:customStyle="1" w:styleId="TextProgramm">
    <w:name w:val="Text Programm"/>
    <w:basedOn w:val="Normal"/>
    <w:qFormat/>
    <w:rsid w:val="005441D9"/>
    <w:pPr>
      <w:framePr w:hSpace="141" w:wrap="around" w:vAnchor="text" w:hAnchor="text" w:y="1"/>
      <w:tabs>
        <w:tab w:val="left" w:pos="743"/>
      </w:tabs>
      <w:spacing w:line="240" w:lineRule="auto"/>
      <w:suppressOverlap/>
    </w:pPr>
    <w:rPr>
      <w:rFonts w:cs="Arial"/>
      <w:szCs w:val="18"/>
    </w:rPr>
  </w:style>
  <w:style w:type="character" w:styleId="Strong">
    <w:name w:val="Strong"/>
    <w:basedOn w:val="DefaultParagraphFont"/>
    <w:uiPriority w:val="22"/>
    <w:qFormat/>
    <w:rsid w:val="00715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2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1831</Words>
  <Characters>10076</Characters>
  <Application>Microsoft Office Word</Application>
  <DocSecurity>0</DocSecurity>
  <Lines>83</Lines>
  <Paragraphs>23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Academy of European Law</Company>
  <LinksUpToDate>false</LinksUpToDate>
  <CharactersWithSpaces>11884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Kisgyörgy</dc:creator>
  <cp:lastModifiedBy>AA</cp:lastModifiedBy>
  <cp:revision>2</cp:revision>
  <dcterms:created xsi:type="dcterms:W3CDTF">2021-02-24T22:34:00Z</dcterms:created>
  <dcterms:modified xsi:type="dcterms:W3CDTF">2021-02-24T22:34:00Z</dcterms:modified>
</cp:coreProperties>
</file>