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BDE873" w14:textId="2C6B233A" w:rsidR="00FE35AA" w:rsidRPr="00DC389D" w:rsidRDefault="00FE35AA" w:rsidP="006A27CE">
      <w:pPr>
        <w:jc w:val="center"/>
        <w:rPr>
          <w:rFonts w:ascii="Times New Roman" w:hAnsi="Times New Roman" w:cs="Times New Roman"/>
          <w:b/>
          <w:bCs/>
          <w:sz w:val="32"/>
          <w:szCs w:val="32"/>
        </w:rPr>
      </w:pPr>
      <w:bookmarkStart w:id="0" w:name="_Hlk32923245"/>
    </w:p>
    <w:p w14:paraId="25333C25" w14:textId="77777777" w:rsidR="00FE35AA" w:rsidRPr="00DC389D" w:rsidRDefault="00FE35AA" w:rsidP="006A27CE">
      <w:pPr>
        <w:jc w:val="center"/>
        <w:rPr>
          <w:rFonts w:ascii="Times New Roman" w:hAnsi="Times New Roman" w:cs="Times New Roman"/>
          <w:b/>
          <w:bCs/>
          <w:sz w:val="32"/>
          <w:szCs w:val="32"/>
        </w:rPr>
      </w:pPr>
    </w:p>
    <w:p w14:paraId="25C3D26A" w14:textId="47F2A557" w:rsidR="002E78DD" w:rsidRPr="00DC389D" w:rsidRDefault="00FE35AA" w:rsidP="006A27CE">
      <w:pPr>
        <w:jc w:val="center"/>
        <w:rPr>
          <w:rFonts w:ascii="Times New Roman" w:hAnsi="Times New Roman" w:cs="Times New Roman"/>
          <w:b/>
          <w:bCs/>
          <w:sz w:val="36"/>
          <w:szCs w:val="36"/>
        </w:rPr>
      </w:pPr>
      <w:r w:rsidRPr="00DC389D">
        <w:rPr>
          <w:rFonts w:ascii="Times New Roman" w:hAnsi="Times New Roman"/>
          <w:b/>
          <w:sz w:val="36"/>
        </w:rPr>
        <w:t>La décision d’enquête européenne</w:t>
      </w:r>
    </w:p>
    <w:p w14:paraId="08888C2E" w14:textId="56A22720" w:rsidR="00CF0D90" w:rsidRPr="00DC389D" w:rsidRDefault="009B49A2" w:rsidP="006A27CE">
      <w:pPr>
        <w:jc w:val="center"/>
        <w:rPr>
          <w:rFonts w:ascii="Times New Roman" w:hAnsi="Times New Roman" w:cs="Times New Roman"/>
          <w:b/>
          <w:bCs/>
          <w:sz w:val="28"/>
          <w:szCs w:val="28"/>
        </w:rPr>
      </w:pPr>
      <w:r w:rsidRPr="00DC389D">
        <w:rPr>
          <w:rFonts w:ascii="Times New Roman" w:hAnsi="Times New Roman"/>
          <w:b/>
          <w:sz w:val="28"/>
        </w:rPr>
        <w:t>Directive 2014/41/UE du Parlement européen et du Conseil du 3 avril 2014 concernant la décision d’enquête européenne en matière pénale</w:t>
      </w:r>
    </w:p>
    <w:bookmarkEnd w:id="0"/>
    <w:p w14:paraId="0CE209E4" w14:textId="125B08EF" w:rsidR="002E78DD" w:rsidRPr="00DC389D" w:rsidRDefault="00FE35AA" w:rsidP="006A27CE">
      <w:pPr>
        <w:jc w:val="center"/>
        <w:rPr>
          <w:rFonts w:ascii="Times New Roman" w:hAnsi="Times New Roman" w:cs="Times New Roman"/>
          <w:bCs/>
          <w:i/>
          <w:sz w:val="28"/>
          <w:szCs w:val="28"/>
        </w:rPr>
      </w:pPr>
      <w:r w:rsidRPr="00DC389D">
        <w:rPr>
          <w:rFonts w:ascii="Times New Roman" w:hAnsi="Times New Roman"/>
          <w:i/>
          <w:sz w:val="28"/>
        </w:rPr>
        <w:t>Ensemble d’études de cas – Guide pour les formateurs</w:t>
      </w:r>
    </w:p>
    <w:p w14:paraId="497281BB" w14:textId="286AEE67" w:rsidR="00FE35AA" w:rsidRPr="00DC389D" w:rsidRDefault="00FE35AA" w:rsidP="006A27CE">
      <w:pPr>
        <w:jc w:val="center"/>
        <w:rPr>
          <w:rFonts w:ascii="Times New Roman" w:hAnsi="Times New Roman" w:cs="Times New Roman"/>
          <w:bCs/>
          <w:i/>
          <w:sz w:val="28"/>
          <w:szCs w:val="28"/>
        </w:rPr>
      </w:pPr>
    </w:p>
    <w:p w14:paraId="2948A81B" w14:textId="77777777" w:rsidR="00CE4C95" w:rsidRPr="00DC389D" w:rsidRDefault="00CE4C95" w:rsidP="006A27CE">
      <w:pPr>
        <w:jc w:val="center"/>
        <w:rPr>
          <w:rFonts w:ascii="Times New Roman" w:hAnsi="Times New Roman" w:cs="Times New Roman"/>
          <w:bCs/>
          <w:i/>
          <w:sz w:val="28"/>
          <w:szCs w:val="28"/>
        </w:rPr>
      </w:pPr>
      <w:bookmarkStart w:id="1" w:name="_Hlk54342640"/>
    </w:p>
    <w:p w14:paraId="0CFFB13B" w14:textId="2FAE4325" w:rsidR="00FE35AA" w:rsidRPr="00DC389D" w:rsidRDefault="00FE35AA" w:rsidP="006A27CE">
      <w:pPr>
        <w:spacing w:after="0"/>
        <w:rPr>
          <w:rFonts w:ascii="Times New Roman" w:hAnsi="Times New Roman" w:cs="Times New Roman"/>
          <w:bCs/>
          <w:sz w:val="32"/>
          <w:szCs w:val="28"/>
        </w:rPr>
      </w:pPr>
      <w:bookmarkStart w:id="2" w:name="_Hlk54274199"/>
      <w:r w:rsidRPr="00DC389D">
        <w:rPr>
          <w:rFonts w:ascii="Times New Roman" w:hAnsi="Times New Roman"/>
          <w:sz w:val="32"/>
        </w:rPr>
        <w:t>Rédigé par :</w:t>
      </w:r>
    </w:p>
    <w:p w14:paraId="4B529EC2" w14:textId="12B46C1C" w:rsidR="00FE35AA" w:rsidRPr="00DC389D" w:rsidRDefault="00FE35AA" w:rsidP="006A27CE">
      <w:pPr>
        <w:spacing w:after="0"/>
        <w:rPr>
          <w:rFonts w:ascii="Times New Roman" w:hAnsi="Times New Roman" w:cs="Times New Roman"/>
          <w:bCs/>
          <w:i/>
          <w:sz w:val="28"/>
          <w:szCs w:val="28"/>
        </w:rPr>
      </w:pPr>
      <w:r w:rsidRPr="00DC389D">
        <w:rPr>
          <w:rFonts w:ascii="Times New Roman" w:hAnsi="Times New Roman"/>
          <w:i/>
          <w:sz w:val="28"/>
        </w:rPr>
        <w:t xml:space="preserve">Daniel Constantin </w:t>
      </w:r>
      <w:proofErr w:type="spellStart"/>
      <w:r w:rsidRPr="00DC389D">
        <w:rPr>
          <w:rFonts w:ascii="Times New Roman" w:hAnsi="Times New Roman"/>
          <w:i/>
          <w:sz w:val="28"/>
        </w:rPr>
        <w:t>Motoi</w:t>
      </w:r>
      <w:proofErr w:type="spellEnd"/>
    </w:p>
    <w:p w14:paraId="1B3B1901" w14:textId="77777777" w:rsidR="00CE4C95" w:rsidRPr="00DC389D" w:rsidRDefault="00D714D5" w:rsidP="006A27CE">
      <w:pPr>
        <w:spacing w:after="0"/>
        <w:rPr>
          <w:rFonts w:ascii="Times New Roman" w:hAnsi="Times New Roman" w:cs="Times New Roman"/>
          <w:bCs/>
          <w:i/>
          <w:sz w:val="28"/>
          <w:szCs w:val="28"/>
        </w:rPr>
      </w:pPr>
      <w:r w:rsidRPr="00DC389D">
        <w:rPr>
          <w:rFonts w:ascii="Times New Roman" w:hAnsi="Times New Roman"/>
          <w:i/>
          <w:sz w:val="28"/>
        </w:rPr>
        <w:t xml:space="preserve">Juge, </w:t>
      </w:r>
    </w:p>
    <w:p w14:paraId="1B00A0C1" w14:textId="453AF402" w:rsidR="002D0E67" w:rsidRPr="00DC389D" w:rsidRDefault="00D714D5" w:rsidP="006A27CE">
      <w:pPr>
        <w:spacing w:after="0"/>
        <w:rPr>
          <w:rFonts w:ascii="Times New Roman" w:hAnsi="Times New Roman" w:cs="Times New Roman"/>
          <w:bCs/>
          <w:i/>
          <w:sz w:val="28"/>
          <w:szCs w:val="28"/>
        </w:rPr>
      </w:pPr>
      <w:r w:rsidRPr="00DC389D">
        <w:rPr>
          <w:rFonts w:ascii="Times New Roman" w:hAnsi="Times New Roman"/>
          <w:i/>
          <w:sz w:val="28"/>
        </w:rPr>
        <w:t>Tribunal de première instance, 4</w:t>
      </w:r>
      <w:r w:rsidRPr="00DC389D">
        <w:rPr>
          <w:rFonts w:ascii="Times New Roman" w:hAnsi="Times New Roman"/>
          <w:i/>
          <w:sz w:val="28"/>
          <w:vertAlign w:val="superscript"/>
        </w:rPr>
        <w:t>ème</w:t>
      </w:r>
      <w:r w:rsidRPr="00DC389D">
        <w:rPr>
          <w:rFonts w:ascii="Times New Roman" w:hAnsi="Times New Roman"/>
          <w:i/>
          <w:sz w:val="28"/>
        </w:rPr>
        <w:t xml:space="preserve"> arrondissement, tribunal de Bucarest</w:t>
      </w:r>
    </w:p>
    <w:p w14:paraId="4C6C5443" w14:textId="77777777" w:rsidR="00D714D5" w:rsidRPr="00DC389D" w:rsidRDefault="00D714D5" w:rsidP="006A27CE">
      <w:pPr>
        <w:rPr>
          <w:rFonts w:ascii="Times New Roman" w:hAnsi="Times New Roman" w:cs="Times New Roman"/>
          <w:bCs/>
          <w:sz w:val="28"/>
          <w:szCs w:val="28"/>
        </w:rPr>
      </w:pPr>
    </w:p>
    <w:p w14:paraId="1549FC6D" w14:textId="77777777" w:rsidR="00FE35AA" w:rsidRPr="00DC389D" w:rsidRDefault="00FE35AA" w:rsidP="006A27CE">
      <w:pPr>
        <w:pBdr>
          <w:top w:val="single" w:sz="4" w:space="1" w:color="auto"/>
          <w:left w:val="single" w:sz="4" w:space="4" w:color="auto"/>
          <w:bottom w:val="single" w:sz="4" w:space="1" w:color="auto"/>
          <w:right w:val="single" w:sz="4" w:space="4" w:color="auto"/>
        </w:pBdr>
        <w:spacing w:after="0" w:line="276" w:lineRule="auto"/>
        <w:jc w:val="center"/>
        <w:rPr>
          <w:rStyle w:val="Strong"/>
          <w:rFonts w:ascii="Times New Roman" w:hAnsi="Times New Roman" w:cs="Times New Roman"/>
          <w:i/>
          <w:color w:val="000000"/>
          <w:sz w:val="32"/>
          <w:szCs w:val="28"/>
        </w:rPr>
      </w:pPr>
      <w:bookmarkStart w:id="3" w:name="_Hlk54347722"/>
      <w:r w:rsidRPr="00DC389D">
        <w:rPr>
          <w:rStyle w:val="Strong"/>
          <w:rFonts w:ascii="Times New Roman" w:hAnsi="Times New Roman"/>
          <w:i/>
          <w:color w:val="000000"/>
          <w:sz w:val="32"/>
        </w:rPr>
        <w:t>Table des matières</w:t>
      </w:r>
    </w:p>
    <w:p w14:paraId="52659F6A" w14:textId="77777777" w:rsidR="00FE35AA" w:rsidRPr="00DC389D" w:rsidRDefault="00FE35AA" w:rsidP="006A27CE">
      <w:pPr>
        <w:pBdr>
          <w:top w:val="single" w:sz="4" w:space="1" w:color="auto"/>
          <w:left w:val="single" w:sz="4" w:space="4" w:color="auto"/>
          <w:bottom w:val="single" w:sz="4" w:space="1" w:color="auto"/>
          <w:right w:val="single" w:sz="4" w:space="4" w:color="auto"/>
        </w:pBdr>
        <w:spacing w:after="0" w:line="276" w:lineRule="auto"/>
        <w:rPr>
          <w:rStyle w:val="Strong"/>
          <w:rFonts w:ascii="Times New Roman" w:hAnsi="Times New Roman" w:cs="Times New Roman"/>
          <w:color w:val="000000"/>
          <w:sz w:val="28"/>
          <w:szCs w:val="28"/>
        </w:rPr>
      </w:pPr>
    </w:p>
    <w:p w14:paraId="1FA179BB" w14:textId="77777777" w:rsidR="00FE35AA" w:rsidRPr="00DC389D" w:rsidRDefault="00FE35AA" w:rsidP="006A27CE">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Strong"/>
          <w:rFonts w:ascii="Times New Roman" w:hAnsi="Times New Roman" w:cs="Times New Roman"/>
          <w:color w:val="000000"/>
          <w:sz w:val="28"/>
          <w:szCs w:val="28"/>
        </w:rPr>
      </w:pPr>
      <w:r w:rsidRPr="00DC389D">
        <w:rPr>
          <w:rStyle w:val="Strong"/>
          <w:rFonts w:ascii="Times New Roman" w:hAnsi="Times New Roman"/>
          <w:color w:val="000000"/>
          <w:sz w:val="28"/>
        </w:rPr>
        <w:t xml:space="preserve">A. </w:t>
      </w:r>
      <w:r w:rsidRPr="00DC389D">
        <w:rPr>
          <w:rStyle w:val="Strong"/>
          <w:rFonts w:ascii="Times New Roman" w:hAnsi="Times New Roman"/>
          <w:color w:val="000000"/>
          <w:sz w:val="28"/>
        </w:rPr>
        <w:tab/>
        <w:t>Études de cas</w:t>
      </w:r>
      <w:r w:rsidRPr="00DC389D">
        <w:rPr>
          <w:rStyle w:val="Strong"/>
          <w:rFonts w:ascii="Times New Roman" w:hAnsi="Times New Roman"/>
          <w:color w:val="000000"/>
          <w:sz w:val="28"/>
        </w:rPr>
        <w:tab/>
        <w:t>1</w:t>
      </w:r>
    </w:p>
    <w:p w14:paraId="10C7B4B5" w14:textId="2BE76944" w:rsidR="00FE35AA" w:rsidRPr="00DC389D" w:rsidRDefault="00FE35AA" w:rsidP="006A27CE">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Strong"/>
          <w:rFonts w:ascii="Times New Roman" w:hAnsi="Times New Roman" w:cs="Times New Roman"/>
          <w:b w:val="0"/>
          <w:color w:val="000000"/>
          <w:sz w:val="28"/>
          <w:szCs w:val="28"/>
        </w:rPr>
      </w:pPr>
      <w:r w:rsidRPr="00DC389D">
        <w:rPr>
          <w:rStyle w:val="Strong"/>
          <w:rFonts w:ascii="Times New Roman" w:hAnsi="Times New Roman"/>
          <w:color w:val="000000"/>
          <w:sz w:val="28"/>
        </w:rPr>
        <w:t xml:space="preserve">I.  </w:t>
      </w:r>
      <w:r w:rsidRPr="00DC389D">
        <w:rPr>
          <w:rStyle w:val="Strong"/>
          <w:rFonts w:ascii="Times New Roman" w:hAnsi="Times New Roman"/>
          <w:color w:val="000000"/>
          <w:sz w:val="28"/>
        </w:rPr>
        <w:tab/>
      </w:r>
      <w:r w:rsidRPr="00DC389D">
        <w:rPr>
          <w:rStyle w:val="Strong"/>
          <w:rFonts w:ascii="Times New Roman" w:hAnsi="Times New Roman"/>
          <w:b w:val="0"/>
          <w:color w:val="000000"/>
          <w:sz w:val="28"/>
        </w:rPr>
        <w:t xml:space="preserve">Scénario de cas 1 - Questions </w:t>
      </w:r>
      <w:r w:rsidR="009123C6" w:rsidRPr="00DC389D">
        <w:rPr>
          <w:rStyle w:val="Strong"/>
          <w:rFonts w:ascii="Times New Roman" w:hAnsi="Times New Roman"/>
          <w:b w:val="0"/>
          <w:color w:val="000000"/>
          <w:sz w:val="28"/>
        </w:rPr>
        <w:tab/>
      </w:r>
      <w:r w:rsidRPr="00DC389D">
        <w:rPr>
          <w:rStyle w:val="Strong"/>
          <w:rFonts w:ascii="Times New Roman" w:hAnsi="Times New Roman"/>
          <w:b w:val="0"/>
          <w:color w:val="000000"/>
          <w:sz w:val="28"/>
        </w:rPr>
        <w:t>1</w:t>
      </w:r>
    </w:p>
    <w:p w14:paraId="586C38F4" w14:textId="67BE1A8F" w:rsidR="00FE35AA" w:rsidRPr="00DC389D" w:rsidRDefault="00FE35AA" w:rsidP="006A27CE">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Strong"/>
          <w:rFonts w:ascii="Times New Roman" w:hAnsi="Times New Roman" w:cs="Times New Roman"/>
          <w:b w:val="0"/>
          <w:color w:val="000000"/>
          <w:sz w:val="28"/>
          <w:szCs w:val="28"/>
        </w:rPr>
      </w:pPr>
      <w:r w:rsidRPr="00DC389D">
        <w:rPr>
          <w:rStyle w:val="Strong"/>
          <w:rFonts w:ascii="Times New Roman" w:hAnsi="Times New Roman"/>
          <w:b w:val="0"/>
          <w:color w:val="000000"/>
          <w:sz w:val="28"/>
        </w:rPr>
        <w:t xml:space="preserve">II. </w:t>
      </w:r>
      <w:r w:rsidRPr="00DC389D">
        <w:rPr>
          <w:rStyle w:val="Strong"/>
          <w:rFonts w:ascii="Times New Roman" w:hAnsi="Times New Roman"/>
          <w:b w:val="0"/>
          <w:color w:val="000000"/>
          <w:sz w:val="28"/>
        </w:rPr>
        <w:tab/>
        <w:t xml:space="preserve">Exercices </w:t>
      </w:r>
      <w:r w:rsidR="009123C6" w:rsidRPr="00DC389D">
        <w:rPr>
          <w:rStyle w:val="Strong"/>
          <w:rFonts w:ascii="Times New Roman" w:hAnsi="Times New Roman"/>
          <w:b w:val="0"/>
          <w:color w:val="000000"/>
          <w:sz w:val="28"/>
        </w:rPr>
        <w:tab/>
      </w:r>
      <w:r w:rsidRPr="00DC389D">
        <w:rPr>
          <w:rStyle w:val="Strong"/>
          <w:rFonts w:ascii="Times New Roman" w:hAnsi="Times New Roman"/>
          <w:b w:val="0"/>
          <w:color w:val="000000"/>
          <w:sz w:val="28"/>
        </w:rPr>
        <w:t>2</w:t>
      </w:r>
    </w:p>
    <w:p w14:paraId="4AD1C121" w14:textId="030DDD62" w:rsidR="00FE35AA" w:rsidRPr="00DC389D" w:rsidRDefault="00FE35AA" w:rsidP="006A27CE">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Strong"/>
          <w:rFonts w:ascii="Times New Roman" w:hAnsi="Times New Roman" w:cs="Times New Roman"/>
          <w:b w:val="0"/>
          <w:color w:val="000000"/>
          <w:sz w:val="28"/>
          <w:szCs w:val="28"/>
        </w:rPr>
      </w:pPr>
      <w:r w:rsidRPr="00DC389D">
        <w:rPr>
          <w:rStyle w:val="Strong"/>
          <w:rFonts w:ascii="Times New Roman" w:hAnsi="Times New Roman"/>
          <w:b w:val="0"/>
          <w:color w:val="000000"/>
          <w:sz w:val="28"/>
        </w:rPr>
        <w:t xml:space="preserve">III. </w:t>
      </w:r>
      <w:r w:rsidRPr="00DC389D">
        <w:rPr>
          <w:rStyle w:val="Strong"/>
          <w:rFonts w:ascii="Times New Roman" w:hAnsi="Times New Roman"/>
          <w:b w:val="0"/>
          <w:color w:val="000000"/>
          <w:sz w:val="28"/>
        </w:rPr>
        <w:tab/>
        <w:t xml:space="preserve">Scénario de cas 2 - Questions </w:t>
      </w:r>
      <w:r w:rsidR="009123C6" w:rsidRPr="00DC389D">
        <w:rPr>
          <w:rStyle w:val="Strong"/>
          <w:rFonts w:ascii="Times New Roman" w:hAnsi="Times New Roman"/>
          <w:b w:val="0"/>
          <w:color w:val="000000"/>
          <w:sz w:val="28"/>
        </w:rPr>
        <w:tab/>
      </w:r>
      <w:r w:rsidRPr="00DC389D">
        <w:rPr>
          <w:rStyle w:val="Strong"/>
          <w:rFonts w:ascii="Times New Roman" w:hAnsi="Times New Roman"/>
          <w:b w:val="0"/>
          <w:color w:val="000000"/>
          <w:sz w:val="28"/>
        </w:rPr>
        <w:t>3</w:t>
      </w:r>
    </w:p>
    <w:p w14:paraId="30EC9C6B" w14:textId="77777777" w:rsidR="00FE35AA" w:rsidRPr="00DC389D" w:rsidRDefault="00FE35AA" w:rsidP="006A27CE">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Strong"/>
          <w:rFonts w:ascii="Times New Roman" w:hAnsi="Times New Roman" w:cs="Times New Roman"/>
          <w:b w:val="0"/>
          <w:color w:val="000000"/>
          <w:sz w:val="28"/>
          <w:szCs w:val="28"/>
        </w:rPr>
      </w:pPr>
    </w:p>
    <w:p w14:paraId="1D88A244" w14:textId="30DCEAD8" w:rsidR="007E0FAC" w:rsidRPr="00DC389D" w:rsidRDefault="00FE35AA" w:rsidP="006A27CE">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Strong"/>
          <w:rFonts w:ascii="Times New Roman" w:hAnsi="Times New Roman" w:cs="Times New Roman"/>
          <w:color w:val="000000"/>
          <w:sz w:val="28"/>
          <w:szCs w:val="28"/>
        </w:rPr>
      </w:pPr>
      <w:r w:rsidRPr="00DC389D">
        <w:rPr>
          <w:rStyle w:val="Strong"/>
          <w:rFonts w:ascii="Times New Roman" w:hAnsi="Times New Roman"/>
          <w:color w:val="000000"/>
          <w:sz w:val="28"/>
        </w:rPr>
        <w:t xml:space="preserve">B. </w:t>
      </w:r>
      <w:r w:rsidR="007E0FAC" w:rsidRPr="00DC389D">
        <w:rPr>
          <w:rStyle w:val="Strong"/>
          <w:rFonts w:ascii="Times New Roman" w:hAnsi="Times New Roman"/>
          <w:color w:val="000000"/>
          <w:sz w:val="28"/>
        </w:rPr>
        <w:t xml:space="preserve">            </w:t>
      </w:r>
      <w:r w:rsidR="007E0FAC" w:rsidRPr="00DC389D">
        <w:rPr>
          <w:rStyle w:val="Strong"/>
          <w:rFonts w:ascii="Times New Roman" w:hAnsi="Times New Roman" w:cs="Times New Roman"/>
          <w:color w:val="000000"/>
          <w:sz w:val="28"/>
          <w:szCs w:val="28"/>
        </w:rPr>
        <w:t>Notes complémentaires à l’intention des formateurs</w:t>
      </w:r>
    </w:p>
    <w:p w14:paraId="00397C6F" w14:textId="20B69848" w:rsidR="00FE35AA" w:rsidRPr="00DC389D" w:rsidRDefault="007E0FAC" w:rsidP="006A27CE">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Strong"/>
          <w:rFonts w:ascii="Times New Roman" w:hAnsi="Times New Roman" w:cs="Times New Roman"/>
          <w:color w:val="000000"/>
          <w:sz w:val="28"/>
          <w:szCs w:val="28"/>
        </w:rPr>
      </w:pPr>
      <w:r w:rsidRPr="00DC389D">
        <w:rPr>
          <w:rStyle w:val="Strong"/>
          <w:rFonts w:ascii="Times New Roman" w:hAnsi="Times New Roman" w:cs="Times New Roman"/>
          <w:color w:val="000000"/>
          <w:sz w:val="28"/>
          <w:szCs w:val="28"/>
        </w:rPr>
        <w:t xml:space="preserve">                 </w:t>
      </w:r>
      <w:proofErr w:type="gramStart"/>
      <w:r w:rsidRPr="00DC389D">
        <w:rPr>
          <w:rStyle w:val="Strong"/>
          <w:rFonts w:ascii="Times New Roman" w:hAnsi="Times New Roman" w:cs="Times New Roman"/>
          <w:color w:val="000000"/>
          <w:sz w:val="28"/>
          <w:szCs w:val="28"/>
        </w:rPr>
        <w:t>concernant</w:t>
      </w:r>
      <w:proofErr w:type="gramEnd"/>
      <w:r w:rsidRPr="00DC389D">
        <w:rPr>
          <w:rStyle w:val="Strong"/>
          <w:rFonts w:ascii="Times New Roman" w:hAnsi="Times New Roman" w:cs="Times New Roman"/>
          <w:color w:val="000000"/>
          <w:sz w:val="28"/>
          <w:szCs w:val="28"/>
        </w:rPr>
        <w:t xml:space="preserve"> les cas</w:t>
      </w:r>
      <w:r w:rsidRPr="00DC389D">
        <w:rPr>
          <w:rStyle w:val="Strong"/>
          <w:rFonts w:ascii="Times New Roman" w:hAnsi="Times New Roman" w:cs="Times New Roman"/>
          <w:color w:val="000000"/>
          <w:sz w:val="28"/>
          <w:szCs w:val="28"/>
        </w:rPr>
        <w:tab/>
        <w:t>5</w:t>
      </w:r>
    </w:p>
    <w:p w14:paraId="38674D58" w14:textId="77777777" w:rsidR="00FE35AA" w:rsidRPr="00DC389D" w:rsidRDefault="00FE35AA" w:rsidP="006A27CE">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Strong"/>
          <w:rFonts w:ascii="Times New Roman" w:hAnsi="Times New Roman" w:cs="Times New Roman"/>
          <w:b w:val="0"/>
          <w:color w:val="000000"/>
          <w:sz w:val="28"/>
          <w:szCs w:val="28"/>
        </w:rPr>
      </w:pPr>
    </w:p>
    <w:p w14:paraId="6E0F0A73" w14:textId="0ADB1D32" w:rsidR="00FE35AA" w:rsidRPr="00DC389D" w:rsidRDefault="00FE35AA" w:rsidP="006A27CE">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Strong"/>
          <w:rFonts w:ascii="Times New Roman" w:hAnsi="Times New Roman" w:cs="Times New Roman"/>
          <w:color w:val="000000"/>
          <w:sz w:val="28"/>
          <w:szCs w:val="28"/>
        </w:rPr>
      </w:pPr>
      <w:r w:rsidRPr="00DC389D">
        <w:rPr>
          <w:rStyle w:val="Strong"/>
          <w:rFonts w:ascii="Times New Roman" w:hAnsi="Times New Roman"/>
          <w:color w:val="000000"/>
          <w:sz w:val="28"/>
        </w:rPr>
        <w:t xml:space="preserve">C. </w:t>
      </w:r>
      <w:r w:rsidR="007E0FAC" w:rsidRPr="00DC389D">
        <w:rPr>
          <w:rStyle w:val="Strong"/>
          <w:rFonts w:ascii="Times New Roman" w:hAnsi="Times New Roman"/>
          <w:color w:val="000000"/>
          <w:sz w:val="28"/>
        </w:rPr>
        <w:t xml:space="preserve">           </w:t>
      </w:r>
      <w:r w:rsidRPr="00DC389D">
        <w:rPr>
          <w:rStyle w:val="Strong"/>
          <w:rFonts w:ascii="Times New Roman" w:hAnsi="Times New Roman"/>
          <w:color w:val="000000"/>
          <w:sz w:val="28"/>
        </w:rPr>
        <w:t xml:space="preserve">Approche méthodologique </w:t>
      </w:r>
      <w:r w:rsidR="009123C6" w:rsidRPr="00DC389D">
        <w:rPr>
          <w:rStyle w:val="Strong"/>
          <w:rFonts w:ascii="Times New Roman" w:hAnsi="Times New Roman"/>
          <w:color w:val="000000"/>
          <w:sz w:val="28"/>
        </w:rPr>
        <w:tab/>
      </w:r>
      <w:r w:rsidRPr="00DC389D">
        <w:rPr>
          <w:rStyle w:val="Strong"/>
          <w:rFonts w:ascii="Times New Roman" w:hAnsi="Times New Roman"/>
          <w:color w:val="000000"/>
          <w:sz w:val="28"/>
        </w:rPr>
        <w:t>6</w:t>
      </w:r>
    </w:p>
    <w:p w14:paraId="5210D211" w14:textId="0A22088C" w:rsidR="00FE35AA" w:rsidRPr="00DC389D" w:rsidRDefault="00FE35AA" w:rsidP="006A27CE">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Strong"/>
          <w:rFonts w:ascii="Times New Roman" w:hAnsi="Times New Roman" w:cs="Times New Roman"/>
          <w:b w:val="0"/>
          <w:color w:val="000000"/>
          <w:sz w:val="28"/>
          <w:szCs w:val="28"/>
        </w:rPr>
      </w:pPr>
      <w:r w:rsidRPr="00DC389D">
        <w:rPr>
          <w:rStyle w:val="Strong"/>
          <w:rFonts w:ascii="Times New Roman" w:hAnsi="Times New Roman"/>
          <w:color w:val="000000"/>
          <w:sz w:val="28"/>
        </w:rPr>
        <w:t>I.</w:t>
      </w:r>
      <w:r w:rsidRPr="00DC389D">
        <w:rPr>
          <w:rStyle w:val="Strong"/>
          <w:rFonts w:ascii="Times New Roman" w:hAnsi="Times New Roman"/>
          <w:color w:val="000000"/>
          <w:sz w:val="28"/>
        </w:rPr>
        <w:tab/>
      </w:r>
      <w:r w:rsidRPr="00DC389D">
        <w:rPr>
          <w:rStyle w:val="Strong"/>
          <w:rFonts w:ascii="Times New Roman" w:hAnsi="Times New Roman"/>
          <w:b w:val="0"/>
          <w:color w:val="000000"/>
          <w:sz w:val="28"/>
        </w:rPr>
        <w:t xml:space="preserve">Idée générale et thématiques centrales </w:t>
      </w:r>
      <w:r w:rsidR="009123C6" w:rsidRPr="00DC389D">
        <w:rPr>
          <w:rStyle w:val="Strong"/>
          <w:rFonts w:ascii="Times New Roman" w:hAnsi="Times New Roman"/>
          <w:b w:val="0"/>
          <w:color w:val="000000"/>
          <w:sz w:val="28"/>
        </w:rPr>
        <w:tab/>
      </w:r>
      <w:r w:rsidRPr="00DC389D">
        <w:rPr>
          <w:rStyle w:val="Strong"/>
          <w:rFonts w:ascii="Times New Roman" w:hAnsi="Times New Roman"/>
          <w:b w:val="0"/>
          <w:color w:val="000000"/>
          <w:sz w:val="28"/>
        </w:rPr>
        <w:t>6</w:t>
      </w:r>
    </w:p>
    <w:p w14:paraId="6A57AC6A" w14:textId="56AE93DD" w:rsidR="00FE35AA" w:rsidRPr="00DC389D" w:rsidRDefault="00FE35AA" w:rsidP="006A27CE">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Strong"/>
          <w:rFonts w:ascii="Times New Roman" w:hAnsi="Times New Roman" w:cs="Times New Roman"/>
          <w:b w:val="0"/>
          <w:color w:val="000000"/>
          <w:sz w:val="28"/>
          <w:szCs w:val="28"/>
        </w:rPr>
      </w:pPr>
      <w:r w:rsidRPr="00DC389D">
        <w:rPr>
          <w:rStyle w:val="Strong"/>
          <w:rFonts w:ascii="Times New Roman" w:hAnsi="Times New Roman"/>
          <w:b w:val="0"/>
          <w:color w:val="000000"/>
          <w:sz w:val="28"/>
        </w:rPr>
        <w:t>II.</w:t>
      </w:r>
      <w:r w:rsidRPr="00DC389D">
        <w:rPr>
          <w:rStyle w:val="Strong"/>
          <w:rFonts w:ascii="Times New Roman" w:hAnsi="Times New Roman"/>
          <w:b w:val="0"/>
          <w:color w:val="000000"/>
          <w:sz w:val="28"/>
        </w:rPr>
        <w:tab/>
        <w:t xml:space="preserve">Groupes de travail et structure du séminaire </w:t>
      </w:r>
      <w:r w:rsidR="009123C6" w:rsidRPr="00DC389D">
        <w:rPr>
          <w:rStyle w:val="Strong"/>
          <w:rFonts w:ascii="Times New Roman" w:hAnsi="Times New Roman"/>
          <w:b w:val="0"/>
          <w:color w:val="000000"/>
          <w:sz w:val="28"/>
        </w:rPr>
        <w:tab/>
      </w:r>
      <w:r w:rsidRPr="00DC389D">
        <w:rPr>
          <w:rStyle w:val="Strong"/>
          <w:rFonts w:ascii="Times New Roman" w:hAnsi="Times New Roman"/>
          <w:b w:val="0"/>
          <w:color w:val="000000"/>
          <w:sz w:val="28"/>
        </w:rPr>
        <w:t>7</w:t>
      </w:r>
    </w:p>
    <w:p w14:paraId="407E6155" w14:textId="14A70712" w:rsidR="00FE35AA" w:rsidRPr="00DC389D" w:rsidRDefault="00FE35AA" w:rsidP="006A27CE">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Strong"/>
          <w:rFonts w:ascii="Times New Roman" w:hAnsi="Times New Roman" w:cs="Times New Roman"/>
          <w:b w:val="0"/>
          <w:color w:val="000000"/>
          <w:sz w:val="28"/>
          <w:szCs w:val="28"/>
        </w:rPr>
      </w:pPr>
      <w:r w:rsidRPr="00DC389D">
        <w:rPr>
          <w:rStyle w:val="Strong"/>
          <w:rFonts w:ascii="Times New Roman" w:hAnsi="Times New Roman"/>
          <w:b w:val="0"/>
          <w:color w:val="000000"/>
          <w:sz w:val="28"/>
        </w:rPr>
        <w:t>III.</w:t>
      </w:r>
      <w:r w:rsidRPr="00DC389D">
        <w:rPr>
          <w:rStyle w:val="Strong"/>
          <w:rFonts w:ascii="Times New Roman" w:hAnsi="Times New Roman"/>
          <w:b w:val="0"/>
          <w:color w:val="000000"/>
          <w:sz w:val="28"/>
        </w:rPr>
        <w:tab/>
        <w:t>Éléments complémentaires</w:t>
      </w:r>
      <w:r w:rsidRPr="00DC389D">
        <w:rPr>
          <w:rStyle w:val="Strong"/>
          <w:rFonts w:ascii="Times New Roman" w:hAnsi="Times New Roman"/>
          <w:b w:val="0"/>
          <w:color w:val="000000"/>
          <w:sz w:val="28"/>
        </w:rPr>
        <w:tab/>
        <w:t>8</w:t>
      </w:r>
    </w:p>
    <w:p w14:paraId="1063C1F3" w14:textId="77777777" w:rsidR="00FE35AA" w:rsidRPr="00DC389D" w:rsidRDefault="00FE35AA" w:rsidP="006A27CE">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Strong"/>
          <w:rFonts w:ascii="Times New Roman" w:hAnsi="Times New Roman" w:cs="Times New Roman"/>
          <w:b w:val="0"/>
          <w:color w:val="000000"/>
          <w:sz w:val="28"/>
          <w:szCs w:val="28"/>
        </w:rPr>
      </w:pPr>
    </w:p>
    <w:p w14:paraId="68B4C56F" w14:textId="6EDEA2A5" w:rsidR="006A27CE" w:rsidRPr="00DC389D" w:rsidRDefault="00FE35AA" w:rsidP="006A27CE">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Strong"/>
          <w:rFonts w:ascii="Times New Roman" w:hAnsi="Times New Roman" w:cs="Times New Roman"/>
          <w:color w:val="000000"/>
          <w:sz w:val="28"/>
          <w:szCs w:val="28"/>
        </w:rPr>
      </w:pPr>
      <w:r w:rsidRPr="00DC389D">
        <w:rPr>
          <w:rStyle w:val="Strong"/>
          <w:rFonts w:ascii="Times New Roman" w:hAnsi="Times New Roman"/>
          <w:color w:val="000000"/>
          <w:sz w:val="28"/>
        </w:rPr>
        <w:t xml:space="preserve">D. </w:t>
      </w:r>
      <w:r w:rsidR="00AD35EF" w:rsidRPr="00DC389D">
        <w:rPr>
          <w:rStyle w:val="Strong"/>
          <w:rFonts w:ascii="Times New Roman" w:hAnsi="Times New Roman"/>
          <w:color w:val="000000"/>
          <w:sz w:val="28"/>
        </w:rPr>
        <w:t xml:space="preserve">           </w:t>
      </w:r>
      <w:r w:rsidRPr="00DC389D">
        <w:rPr>
          <w:rStyle w:val="Strong"/>
          <w:rFonts w:ascii="Times New Roman" w:hAnsi="Times New Roman"/>
          <w:color w:val="000000"/>
          <w:sz w:val="28"/>
        </w:rPr>
        <w:t xml:space="preserve">Solutions </w:t>
      </w:r>
      <w:r w:rsidR="009123C6" w:rsidRPr="00DC389D">
        <w:rPr>
          <w:rStyle w:val="Strong"/>
          <w:rFonts w:ascii="Times New Roman" w:hAnsi="Times New Roman"/>
          <w:color w:val="000000"/>
          <w:sz w:val="28"/>
        </w:rPr>
        <w:tab/>
      </w:r>
      <w:r w:rsidRPr="00DC389D">
        <w:rPr>
          <w:rStyle w:val="Strong"/>
          <w:rFonts w:ascii="Times New Roman" w:hAnsi="Times New Roman"/>
          <w:color w:val="000000"/>
          <w:sz w:val="28"/>
        </w:rPr>
        <w:t>9</w:t>
      </w:r>
    </w:p>
    <w:p w14:paraId="2979843E" w14:textId="35D3166A" w:rsidR="00B074A0" w:rsidRPr="00DC389D" w:rsidRDefault="00B074A0" w:rsidP="006A27CE">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Strong"/>
          <w:rFonts w:ascii="Times New Roman" w:hAnsi="Times New Roman" w:cs="Times New Roman"/>
          <w:color w:val="000000"/>
          <w:sz w:val="28"/>
          <w:szCs w:val="28"/>
        </w:rPr>
      </w:pPr>
    </w:p>
    <w:p w14:paraId="7E0FBCD1" w14:textId="64BF26CD" w:rsidR="00B074A0" w:rsidRPr="00DC389D" w:rsidRDefault="00B074A0" w:rsidP="006A27CE">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Strong"/>
          <w:rFonts w:ascii="Times New Roman" w:hAnsi="Times New Roman" w:cs="Times New Roman"/>
          <w:color w:val="000000"/>
          <w:sz w:val="28"/>
          <w:szCs w:val="28"/>
        </w:rPr>
      </w:pPr>
      <w:r w:rsidRPr="00DC389D">
        <w:rPr>
          <w:rStyle w:val="Strong"/>
          <w:rFonts w:ascii="Times New Roman" w:hAnsi="Times New Roman"/>
          <w:color w:val="000000"/>
          <w:sz w:val="28"/>
        </w:rPr>
        <w:t xml:space="preserve">Annexe </w:t>
      </w:r>
      <w:r w:rsidR="00AD35EF" w:rsidRPr="00DC389D">
        <w:rPr>
          <w:rStyle w:val="Strong"/>
          <w:rFonts w:ascii="Times New Roman" w:hAnsi="Times New Roman"/>
          <w:color w:val="000000"/>
          <w:sz w:val="28"/>
        </w:rPr>
        <w:t xml:space="preserve">  </w:t>
      </w:r>
      <w:r w:rsidRPr="00DC389D">
        <w:rPr>
          <w:rStyle w:val="Strong"/>
          <w:rFonts w:ascii="Times New Roman" w:hAnsi="Times New Roman"/>
          <w:color w:val="000000"/>
          <w:sz w:val="28"/>
        </w:rPr>
        <w:t xml:space="preserve">Solutions étape par étape </w:t>
      </w:r>
      <w:r w:rsidR="009123C6" w:rsidRPr="00DC389D">
        <w:rPr>
          <w:rStyle w:val="Strong"/>
          <w:rFonts w:ascii="Times New Roman" w:hAnsi="Times New Roman"/>
          <w:color w:val="000000"/>
          <w:sz w:val="28"/>
        </w:rPr>
        <w:tab/>
      </w:r>
      <w:r w:rsidRPr="00DC389D">
        <w:rPr>
          <w:rStyle w:val="Strong"/>
          <w:rFonts w:ascii="Times New Roman" w:hAnsi="Times New Roman"/>
          <w:color w:val="000000"/>
          <w:sz w:val="28"/>
        </w:rPr>
        <w:t>2</w:t>
      </w:r>
      <w:r w:rsidR="009404DB">
        <w:rPr>
          <w:rStyle w:val="Strong"/>
          <w:rFonts w:ascii="Times New Roman" w:hAnsi="Times New Roman"/>
          <w:color w:val="000000"/>
          <w:sz w:val="28"/>
        </w:rPr>
        <w:t>3</w:t>
      </w:r>
    </w:p>
    <w:p w14:paraId="64F37B70" w14:textId="77777777" w:rsidR="006A27CE" w:rsidRPr="00DC389D" w:rsidRDefault="006A27CE" w:rsidP="006A27CE">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Fonts w:ascii="Times New Roman" w:hAnsi="Times New Roman" w:cs="Times New Roman"/>
          <w:b/>
          <w:bCs/>
          <w:color w:val="000000"/>
          <w:sz w:val="28"/>
          <w:szCs w:val="28"/>
        </w:rPr>
      </w:pPr>
    </w:p>
    <w:bookmarkEnd w:id="1"/>
    <w:bookmarkEnd w:id="2"/>
    <w:bookmarkEnd w:id="3"/>
    <w:p w14:paraId="72F7C821" w14:textId="009B0901" w:rsidR="00FE35AA" w:rsidRPr="00DC389D" w:rsidRDefault="00FE35AA" w:rsidP="006A27CE">
      <w:pPr>
        <w:rPr>
          <w:rFonts w:ascii="Times New Roman" w:hAnsi="Times New Roman" w:cs="Times New Roman"/>
          <w:bCs/>
          <w:sz w:val="28"/>
          <w:szCs w:val="28"/>
        </w:rPr>
      </w:pPr>
      <w:r w:rsidRPr="00DC389D">
        <w:br w:type="page"/>
      </w:r>
    </w:p>
    <w:p w14:paraId="37CFD527" w14:textId="158E5347" w:rsidR="00FE35AA" w:rsidRPr="00DC389D" w:rsidRDefault="00FE35AA" w:rsidP="006A27CE">
      <w:pPr>
        <w:pStyle w:val="Test"/>
        <w:shd w:val="clear" w:color="auto" w:fill="DED888"/>
        <w:spacing w:after="160"/>
        <w:jc w:val="center"/>
        <w:rPr>
          <w:rStyle w:val="Strong"/>
          <w:rFonts w:ascii="Times New Roman" w:hAnsi="Times New Roman"/>
          <w:b/>
          <w:color w:val="2F5496" w:themeColor="accent1" w:themeShade="BF"/>
          <w:sz w:val="32"/>
          <w:szCs w:val="32"/>
        </w:rPr>
      </w:pPr>
      <w:bookmarkStart w:id="4" w:name="_Hlk39595818"/>
      <w:r w:rsidRPr="00DC389D">
        <w:rPr>
          <w:rStyle w:val="Strong"/>
          <w:rFonts w:ascii="Times New Roman" w:hAnsi="Times New Roman"/>
          <w:b/>
          <w:color w:val="2F5496" w:themeColor="accent1" w:themeShade="BF"/>
          <w:sz w:val="32"/>
        </w:rPr>
        <w:lastRenderedPageBreak/>
        <w:t>La décision d’enquête européenne</w:t>
      </w:r>
    </w:p>
    <w:p w14:paraId="32847B57" w14:textId="77777777" w:rsidR="006377A2" w:rsidRPr="00DC389D" w:rsidRDefault="006377A2" w:rsidP="006A27CE">
      <w:pPr>
        <w:jc w:val="both"/>
        <w:rPr>
          <w:rStyle w:val="Strong"/>
          <w:rFonts w:ascii="Times New Roman" w:hAnsi="Times New Roman" w:cs="Times New Roman"/>
          <w:color w:val="2F5496" w:themeColor="accent1" w:themeShade="BF"/>
          <w:sz w:val="28"/>
          <w:szCs w:val="28"/>
        </w:rPr>
      </w:pPr>
    </w:p>
    <w:p w14:paraId="4ACD6C00" w14:textId="499D4C49" w:rsidR="00D3089A" w:rsidRPr="00DC389D" w:rsidRDefault="00FE35AA" w:rsidP="006A27CE">
      <w:pPr>
        <w:jc w:val="both"/>
        <w:rPr>
          <w:rFonts w:ascii="Times New Roman" w:hAnsi="Times New Roman" w:cs="Times New Roman"/>
          <w:b/>
          <w:bCs/>
          <w:color w:val="2F5496" w:themeColor="accent1" w:themeShade="BF"/>
          <w:sz w:val="28"/>
          <w:szCs w:val="28"/>
        </w:rPr>
      </w:pPr>
      <w:r w:rsidRPr="00DC389D">
        <w:rPr>
          <w:rStyle w:val="Strong"/>
          <w:rFonts w:ascii="Times New Roman" w:hAnsi="Times New Roman"/>
          <w:color w:val="2F5496" w:themeColor="accent1" w:themeShade="BF"/>
          <w:sz w:val="28"/>
        </w:rPr>
        <w:t xml:space="preserve">A. I.  </w:t>
      </w:r>
      <w:r w:rsidRPr="00DC389D">
        <w:rPr>
          <w:rFonts w:ascii="Times New Roman" w:hAnsi="Times New Roman"/>
          <w:b/>
          <w:color w:val="2F5496" w:themeColor="accent1" w:themeShade="BF"/>
          <w:sz w:val="28"/>
        </w:rPr>
        <w:t xml:space="preserve">Scénario </w:t>
      </w:r>
      <w:r w:rsidRPr="00DC389D">
        <w:rPr>
          <w:rStyle w:val="Strong"/>
          <w:rFonts w:ascii="Times New Roman" w:hAnsi="Times New Roman"/>
          <w:color w:val="2F5496" w:themeColor="accent1" w:themeShade="BF"/>
          <w:sz w:val="28"/>
        </w:rPr>
        <w:t>de cas 1 :</w:t>
      </w:r>
    </w:p>
    <w:p w14:paraId="29B879CB" w14:textId="77777777" w:rsidR="00FE6CFC" w:rsidRPr="00DC389D" w:rsidRDefault="004970F8" w:rsidP="006A27CE">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8"/>
          <w:szCs w:val="28"/>
        </w:rPr>
      </w:pPr>
      <w:bookmarkStart w:id="5" w:name="_Hlk33180685"/>
      <w:r w:rsidRPr="00DC389D">
        <w:rPr>
          <w:rFonts w:ascii="Times New Roman" w:hAnsi="Times New Roman"/>
          <w:sz w:val="28"/>
        </w:rPr>
        <w:t xml:space="preserve">En vue de collecter des preuves dans le cadre d’une enquête pénale, un procureur roumain doit : </w:t>
      </w:r>
    </w:p>
    <w:p w14:paraId="631C4878" w14:textId="77777777" w:rsidR="004A6A04" w:rsidRPr="00DC389D" w:rsidRDefault="00FE6CFC" w:rsidP="004A6A04">
      <w:pPr>
        <w:pBdr>
          <w:top w:val="single" w:sz="4" w:space="1" w:color="auto"/>
          <w:left w:val="single" w:sz="4" w:space="4" w:color="auto"/>
          <w:bottom w:val="single" w:sz="4" w:space="1" w:color="auto"/>
          <w:right w:val="single" w:sz="4" w:space="4" w:color="auto"/>
        </w:pBdr>
        <w:spacing w:after="0"/>
        <w:ind w:firstLine="720"/>
        <w:jc w:val="both"/>
        <w:rPr>
          <w:rFonts w:ascii="Times New Roman" w:hAnsi="Times New Roman"/>
          <w:sz w:val="28"/>
        </w:rPr>
      </w:pPr>
      <w:r w:rsidRPr="00DC389D">
        <w:rPr>
          <w:rFonts w:ascii="Times New Roman" w:hAnsi="Times New Roman"/>
          <w:sz w:val="28"/>
        </w:rPr>
        <w:t>- entendre par vidéoconférence un témoin qui vit actuellement</w:t>
      </w:r>
    </w:p>
    <w:p w14:paraId="1FEF220C" w14:textId="299563A4" w:rsidR="00FE6CFC" w:rsidRPr="00DC389D" w:rsidRDefault="00FE6CFC" w:rsidP="004A6A04">
      <w:pPr>
        <w:pBdr>
          <w:top w:val="single" w:sz="4" w:space="1" w:color="auto"/>
          <w:left w:val="single" w:sz="4" w:space="4" w:color="auto"/>
          <w:bottom w:val="single" w:sz="4" w:space="1" w:color="auto"/>
          <w:right w:val="single" w:sz="4" w:space="4" w:color="auto"/>
        </w:pBdr>
        <w:spacing w:after="0"/>
        <w:ind w:firstLine="720"/>
        <w:jc w:val="both"/>
        <w:rPr>
          <w:rFonts w:ascii="Times New Roman" w:hAnsi="Times New Roman" w:cs="Times New Roman"/>
          <w:sz w:val="28"/>
          <w:szCs w:val="28"/>
        </w:rPr>
      </w:pPr>
      <w:proofErr w:type="gramStart"/>
      <w:r w:rsidRPr="00DC389D">
        <w:rPr>
          <w:rFonts w:ascii="Times New Roman" w:hAnsi="Times New Roman"/>
          <w:sz w:val="28"/>
        </w:rPr>
        <w:t>en</w:t>
      </w:r>
      <w:proofErr w:type="gramEnd"/>
      <w:r w:rsidRPr="00DC389D">
        <w:rPr>
          <w:rFonts w:ascii="Times New Roman" w:hAnsi="Times New Roman"/>
          <w:sz w:val="28"/>
        </w:rPr>
        <w:t xml:space="preserve"> Bulgarie ; </w:t>
      </w:r>
    </w:p>
    <w:p w14:paraId="145D2A73" w14:textId="040F05C0" w:rsidR="00FE6CFC" w:rsidRPr="00DC389D" w:rsidRDefault="00FE6CFC" w:rsidP="003C2712">
      <w:pPr>
        <w:pBdr>
          <w:top w:val="single" w:sz="4" w:space="1" w:color="auto"/>
          <w:left w:val="single" w:sz="4" w:space="4" w:color="auto"/>
          <w:bottom w:val="single" w:sz="4" w:space="1" w:color="auto"/>
          <w:right w:val="single" w:sz="4" w:space="4" w:color="auto"/>
        </w:pBdr>
        <w:spacing w:before="120"/>
        <w:ind w:firstLine="720"/>
        <w:jc w:val="both"/>
        <w:rPr>
          <w:rFonts w:ascii="Times New Roman" w:hAnsi="Times New Roman" w:cs="Times New Roman"/>
          <w:sz w:val="28"/>
          <w:szCs w:val="28"/>
        </w:rPr>
      </w:pPr>
      <w:r w:rsidRPr="00DC389D">
        <w:rPr>
          <w:rFonts w:ascii="Times New Roman" w:hAnsi="Times New Roman"/>
          <w:sz w:val="28"/>
        </w:rPr>
        <w:t xml:space="preserve">- ordonner une perquisition chez un suspect vivant en Autriche et ; </w:t>
      </w:r>
    </w:p>
    <w:p w14:paraId="73CB9080" w14:textId="77777777" w:rsidR="004A6A04" w:rsidRPr="00DC389D" w:rsidRDefault="00FE6CFC" w:rsidP="004A6A04">
      <w:pPr>
        <w:pBdr>
          <w:top w:val="single" w:sz="4" w:space="1" w:color="auto"/>
          <w:left w:val="single" w:sz="4" w:space="4" w:color="auto"/>
          <w:bottom w:val="single" w:sz="4" w:space="1" w:color="auto"/>
          <w:right w:val="single" w:sz="4" w:space="4" w:color="auto"/>
        </w:pBdr>
        <w:spacing w:after="0"/>
        <w:ind w:firstLine="720"/>
        <w:jc w:val="both"/>
        <w:rPr>
          <w:rFonts w:ascii="Times New Roman" w:hAnsi="Times New Roman"/>
          <w:sz w:val="28"/>
        </w:rPr>
      </w:pPr>
      <w:r w:rsidRPr="00DC389D">
        <w:rPr>
          <w:rFonts w:ascii="Times New Roman" w:hAnsi="Times New Roman"/>
          <w:sz w:val="28"/>
        </w:rPr>
        <w:t>- obtenir des informations concernant un compte bancaire polonais du</w:t>
      </w:r>
    </w:p>
    <w:p w14:paraId="1C868CDD" w14:textId="52391AF2" w:rsidR="00514741" w:rsidRPr="00DC389D" w:rsidRDefault="00FE6CFC" w:rsidP="004A6A04">
      <w:pPr>
        <w:pBdr>
          <w:top w:val="single" w:sz="4" w:space="1" w:color="auto"/>
          <w:left w:val="single" w:sz="4" w:space="4" w:color="auto"/>
          <w:bottom w:val="single" w:sz="4" w:space="1" w:color="auto"/>
          <w:right w:val="single" w:sz="4" w:space="4" w:color="auto"/>
        </w:pBdr>
        <w:spacing w:after="0"/>
        <w:ind w:firstLine="720"/>
        <w:jc w:val="both"/>
        <w:rPr>
          <w:rFonts w:ascii="Times New Roman" w:hAnsi="Times New Roman" w:cs="Times New Roman"/>
          <w:sz w:val="28"/>
          <w:szCs w:val="28"/>
        </w:rPr>
      </w:pPr>
      <w:proofErr w:type="gramStart"/>
      <w:r w:rsidRPr="00DC389D">
        <w:rPr>
          <w:rFonts w:ascii="Times New Roman" w:hAnsi="Times New Roman"/>
          <w:sz w:val="28"/>
        </w:rPr>
        <w:t>même</w:t>
      </w:r>
      <w:proofErr w:type="gramEnd"/>
      <w:r w:rsidRPr="00DC389D">
        <w:rPr>
          <w:rFonts w:ascii="Times New Roman" w:hAnsi="Times New Roman"/>
          <w:sz w:val="28"/>
        </w:rPr>
        <w:t xml:space="preserve"> suspect.</w:t>
      </w:r>
    </w:p>
    <w:p w14:paraId="6A9DB1CE" w14:textId="77777777" w:rsidR="00FE6CFC" w:rsidRPr="00DC389D" w:rsidRDefault="00FE6CFC" w:rsidP="006A27CE">
      <w:pPr>
        <w:jc w:val="both"/>
        <w:rPr>
          <w:rFonts w:ascii="Times New Roman" w:hAnsi="Times New Roman" w:cs="Times New Roman"/>
          <w:sz w:val="28"/>
          <w:szCs w:val="28"/>
        </w:rPr>
      </w:pPr>
    </w:p>
    <w:p w14:paraId="08B7BB34" w14:textId="0ADC49A6" w:rsidR="00D423F8" w:rsidRPr="00DC389D" w:rsidRDefault="00D423F8" w:rsidP="006A27CE">
      <w:pPr>
        <w:jc w:val="both"/>
        <w:rPr>
          <w:rFonts w:ascii="Times New Roman" w:hAnsi="Times New Roman" w:cs="Times New Roman"/>
          <w:b/>
          <w:bCs/>
          <w:iCs/>
          <w:color w:val="2F5496" w:themeColor="accent1" w:themeShade="BF"/>
          <w:sz w:val="28"/>
          <w:szCs w:val="28"/>
        </w:rPr>
      </w:pPr>
      <w:r w:rsidRPr="00DC389D">
        <w:rPr>
          <w:rFonts w:ascii="Times New Roman" w:hAnsi="Times New Roman"/>
          <w:b/>
          <w:color w:val="2F5496" w:themeColor="accent1" w:themeShade="BF"/>
          <w:sz w:val="28"/>
        </w:rPr>
        <w:t>Questions :</w:t>
      </w:r>
    </w:p>
    <w:p w14:paraId="40021975" w14:textId="4FC5FF06" w:rsidR="00D423F8" w:rsidRPr="00DC389D" w:rsidRDefault="000805AF" w:rsidP="006A27CE">
      <w:pPr>
        <w:pStyle w:val="ListParagraph"/>
        <w:numPr>
          <w:ilvl w:val="0"/>
          <w:numId w:val="1"/>
        </w:numPr>
        <w:contextualSpacing w:val="0"/>
        <w:jc w:val="both"/>
        <w:rPr>
          <w:rFonts w:ascii="Times New Roman" w:hAnsi="Times New Roman" w:cs="Times New Roman"/>
          <w:sz w:val="28"/>
          <w:szCs w:val="28"/>
        </w:rPr>
      </w:pPr>
      <w:r w:rsidRPr="00DC389D">
        <w:rPr>
          <w:rFonts w:ascii="Times New Roman" w:hAnsi="Times New Roman"/>
          <w:i/>
          <w:sz w:val="28"/>
        </w:rPr>
        <w:t>Quel est l’instrument juridique de coopération judiciaire dont peut disposer le procureur roumain pour collecter des preuves à l’étranger</w:t>
      </w:r>
      <w:r w:rsidRPr="00DC389D">
        <w:rPr>
          <w:rFonts w:ascii="Times New Roman" w:hAnsi="Times New Roman"/>
          <w:sz w:val="28"/>
        </w:rPr>
        <w:t> ?</w:t>
      </w:r>
    </w:p>
    <w:p w14:paraId="57062F9B" w14:textId="0B3885DB" w:rsidR="00D423F8" w:rsidRPr="00DC389D" w:rsidRDefault="00D423F8" w:rsidP="006A27CE">
      <w:pPr>
        <w:pStyle w:val="ListParagraph"/>
        <w:numPr>
          <w:ilvl w:val="0"/>
          <w:numId w:val="1"/>
        </w:numPr>
        <w:contextualSpacing w:val="0"/>
        <w:jc w:val="both"/>
        <w:rPr>
          <w:rFonts w:ascii="Times New Roman" w:hAnsi="Times New Roman" w:cs="Times New Roman"/>
          <w:i/>
          <w:iCs/>
          <w:sz w:val="28"/>
          <w:szCs w:val="28"/>
        </w:rPr>
      </w:pPr>
      <w:bookmarkStart w:id="6" w:name="_Hlk33017891"/>
      <w:r w:rsidRPr="00DC389D">
        <w:rPr>
          <w:rFonts w:ascii="Times New Roman" w:hAnsi="Times New Roman"/>
          <w:i/>
          <w:sz w:val="28"/>
        </w:rPr>
        <w:t>Quid si le témoin vit au Danemark ou en Irlande</w:t>
      </w:r>
      <w:r w:rsidRPr="00DC389D">
        <w:rPr>
          <w:rFonts w:ascii="Times New Roman" w:hAnsi="Times New Roman"/>
          <w:sz w:val="28"/>
        </w:rPr>
        <w:t xml:space="preserve"> ? </w:t>
      </w:r>
      <w:r w:rsidRPr="00DC389D">
        <w:rPr>
          <w:rFonts w:ascii="Times New Roman" w:hAnsi="Times New Roman"/>
          <w:i/>
          <w:sz w:val="28"/>
        </w:rPr>
        <w:t xml:space="preserve">Cela crée-t-il une différence pour l’instrument juridique applicable en l’espèce ? </w:t>
      </w:r>
    </w:p>
    <w:bookmarkEnd w:id="6"/>
    <w:p w14:paraId="3728EC32" w14:textId="4DE01327" w:rsidR="00D423F8" w:rsidRPr="00DC389D" w:rsidRDefault="00D540DB" w:rsidP="006A27CE">
      <w:pPr>
        <w:pStyle w:val="ListParagraph"/>
        <w:numPr>
          <w:ilvl w:val="0"/>
          <w:numId w:val="1"/>
        </w:numPr>
        <w:contextualSpacing w:val="0"/>
        <w:jc w:val="both"/>
        <w:rPr>
          <w:rFonts w:ascii="Times New Roman" w:hAnsi="Times New Roman" w:cs="Times New Roman"/>
          <w:i/>
          <w:iCs/>
          <w:sz w:val="28"/>
          <w:szCs w:val="28"/>
        </w:rPr>
      </w:pPr>
      <w:r w:rsidRPr="00DC389D">
        <w:rPr>
          <w:rFonts w:ascii="Times New Roman" w:hAnsi="Times New Roman"/>
          <w:i/>
          <w:sz w:val="28"/>
        </w:rPr>
        <w:t>Que se passe-t-il si le procureur souhaite convoquer le témoin en Bulgarie pour qu’il soit entendu en Roumanie ? La Directive 2014/41/UE sera-t-elle toujours applicable ?</w:t>
      </w:r>
    </w:p>
    <w:p w14:paraId="5E96F22B" w14:textId="6735EFC9" w:rsidR="00607A4B" w:rsidRPr="00DC389D" w:rsidRDefault="0014132C" w:rsidP="006A27CE">
      <w:pPr>
        <w:pStyle w:val="ListParagraph"/>
        <w:numPr>
          <w:ilvl w:val="0"/>
          <w:numId w:val="1"/>
        </w:numPr>
        <w:spacing w:line="240" w:lineRule="auto"/>
        <w:contextualSpacing w:val="0"/>
        <w:jc w:val="both"/>
        <w:rPr>
          <w:rFonts w:ascii="Times New Roman" w:hAnsi="Times New Roman" w:cs="Times New Roman"/>
          <w:i/>
          <w:iCs/>
          <w:sz w:val="28"/>
          <w:szCs w:val="28"/>
        </w:rPr>
      </w:pPr>
      <w:bookmarkStart w:id="7" w:name="_Hlk33018066"/>
      <w:r w:rsidRPr="00DC389D">
        <w:rPr>
          <w:rFonts w:ascii="Times New Roman" w:hAnsi="Times New Roman"/>
          <w:i/>
          <w:sz w:val="28"/>
        </w:rPr>
        <w:t>Combien de DEE le procureur roumain doit-il émettre pour cette affaire ? Justifiez votre réponse.</w:t>
      </w:r>
      <w:bookmarkEnd w:id="7"/>
    </w:p>
    <w:p w14:paraId="3EB55596" w14:textId="5725E0B9" w:rsidR="00E5457B" w:rsidRPr="00DC389D" w:rsidRDefault="006377A2" w:rsidP="006377A2">
      <w:pPr>
        <w:rPr>
          <w:rFonts w:ascii="Times New Roman" w:hAnsi="Times New Roman" w:cs="Times New Roman"/>
          <w:i/>
          <w:iCs/>
          <w:sz w:val="28"/>
          <w:szCs w:val="28"/>
        </w:rPr>
      </w:pPr>
      <w:r w:rsidRPr="00DC389D">
        <w:br w:type="page"/>
      </w:r>
    </w:p>
    <w:p w14:paraId="562285EA" w14:textId="3C850F1F" w:rsidR="00E5457B" w:rsidRPr="00DC389D" w:rsidRDefault="00844021" w:rsidP="006A27CE">
      <w:pPr>
        <w:jc w:val="both"/>
        <w:rPr>
          <w:rFonts w:ascii="Times New Roman" w:hAnsi="Times New Roman" w:cs="Times New Roman"/>
          <w:b/>
          <w:bCs/>
          <w:color w:val="2F5496" w:themeColor="accent1" w:themeShade="BF"/>
          <w:sz w:val="28"/>
          <w:szCs w:val="28"/>
        </w:rPr>
      </w:pPr>
      <w:bookmarkStart w:id="8" w:name="_Hlk40640209"/>
      <w:bookmarkStart w:id="9" w:name="_Hlk41219047"/>
      <w:r w:rsidRPr="00DC389D">
        <w:rPr>
          <w:rFonts w:ascii="Times New Roman" w:hAnsi="Times New Roman"/>
          <w:b/>
          <w:color w:val="2F5496" w:themeColor="accent1" w:themeShade="BF"/>
          <w:sz w:val="28"/>
        </w:rPr>
        <w:lastRenderedPageBreak/>
        <w:t>A. II.  Exercices :</w:t>
      </w:r>
    </w:p>
    <w:p w14:paraId="716BBC31" w14:textId="53A69F56" w:rsidR="00E5457B" w:rsidRPr="00DC389D" w:rsidRDefault="00E5457B" w:rsidP="006A27CE">
      <w:pPr>
        <w:jc w:val="both"/>
        <w:rPr>
          <w:rFonts w:ascii="Times New Roman" w:hAnsi="Times New Roman" w:cs="Times New Roman"/>
          <w:b/>
          <w:bCs/>
          <w:color w:val="2F5496" w:themeColor="accent1" w:themeShade="BF"/>
          <w:sz w:val="28"/>
          <w:szCs w:val="28"/>
        </w:rPr>
      </w:pPr>
      <w:r w:rsidRPr="00DC389D">
        <w:rPr>
          <w:rFonts w:ascii="Times New Roman" w:hAnsi="Times New Roman"/>
          <w:b/>
          <w:color w:val="2F5496" w:themeColor="accent1" w:themeShade="BF"/>
          <w:sz w:val="28"/>
        </w:rPr>
        <w:t>Trouvez les autorités d’exécution compétentes suivantes pour une DEE (affaires pénales générales) :</w:t>
      </w:r>
    </w:p>
    <w:p w14:paraId="4D1F8761" w14:textId="197DABF4" w:rsidR="00E5457B" w:rsidRPr="00DC389D" w:rsidRDefault="00BC0071" w:rsidP="006A27CE">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8"/>
          <w:szCs w:val="28"/>
        </w:rPr>
      </w:pPr>
      <w:r w:rsidRPr="00DC389D">
        <w:rPr>
          <w:rFonts w:ascii="Times New Roman" w:hAnsi="Times New Roman"/>
          <w:sz w:val="28"/>
        </w:rPr>
        <w:t>1. Une autorité d’émission compétente allemande souhaite une perquisition chez un suspect, situé à Bruxelles, en Belgique.</w:t>
      </w:r>
    </w:p>
    <w:p w14:paraId="053A6644" w14:textId="37E3CAD6" w:rsidR="00BC0071" w:rsidRPr="00DC389D" w:rsidRDefault="00BC0071" w:rsidP="006A27CE">
      <w:pPr>
        <w:pBdr>
          <w:top w:val="single" w:sz="4" w:space="1" w:color="auto"/>
          <w:left w:val="single" w:sz="4" w:space="4" w:color="auto"/>
          <w:bottom w:val="single" w:sz="4" w:space="1" w:color="auto"/>
          <w:right w:val="single" w:sz="4" w:space="4" w:color="auto"/>
        </w:pBdr>
        <w:jc w:val="both"/>
        <w:rPr>
          <w:rFonts w:ascii="Times New Roman" w:hAnsi="Times New Roman" w:cs="Times New Roman"/>
          <w:i/>
          <w:sz w:val="28"/>
          <w:szCs w:val="28"/>
        </w:rPr>
      </w:pPr>
      <w:r w:rsidRPr="00DC389D">
        <w:rPr>
          <w:rFonts w:ascii="Times New Roman" w:hAnsi="Times New Roman"/>
          <w:i/>
          <w:sz w:val="28"/>
        </w:rPr>
        <w:t>Autorité compétente :</w:t>
      </w:r>
    </w:p>
    <w:p w14:paraId="38E95513" w14:textId="20D2AEB0" w:rsidR="00BC0071" w:rsidRPr="00DC389D" w:rsidRDefault="00BC0071" w:rsidP="006A27CE">
      <w:pPr>
        <w:pBdr>
          <w:top w:val="single" w:sz="4" w:space="1" w:color="auto"/>
          <w:left w:val="single" w:sz="4" w:space="4" w:color="auto"/>
          <w:bottom w:val="single" w:sz="4" w:space="1" w:color="auto"/>
          <w:right w:val="single" w:sz="4" w:space="4" w:color="auto"/>
        </w:pBdr>
        <w:jc w:val="both"/>
        <w:rPr>
          <w:rFonts w:ascii="Times New Roman" w:hAnsi="Times New Roman" w:cs="Times New Roman"/>
          <w:i/>
          <w:sz w:val="28"/>
          <w:szCs w:val="28"/>
        </w:rPr>
      </w:pPr>
      <w:r w:rsidRPr="00DC389D">
        <w:rPr>
          <w:rFonts w:ascii="Times New Roman" w:hAnsi="Times New Roman"/>
          <w:i/>
          <w:sz w:val="28"/>
        </w:rPr>
        <w:t>Langue :</w:t>
      </w:r>
    </w:p>
    <w:p w14:paraId="0702A87F" w14:textId="632B0BD8" w:rsidR="00BC0071" w:rsidRPr="00DC389D" w:rsidRDefault="00BC0071" w:rsidP="006377A2">
      <w:pPr>
        <w:rPr>
          <w:rFonts w:ascii="Times New Roman" w:hAnsi="Times New Roman" w:cs="Times New Roman"/>
          <w:sz w:val="28"/>
          <w:szCs w:val="28"/>
        </w:rPr>
      </w:pPr>
    </w:p>
    <w:p w14:paraId="4D997D83" w14:textId="269330B1" w:rsidR="00E5457B" w:rsidRPr="00DC389D" w:rsidRDefault="00BC0071" w:rsidP="006A27CE">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8"/>
          <w:szCs w:val="28"/>
        </w:rPr>
      </w:pPr>
      <w:r w:rsidRPr="00DC389D">
        <w:rPr>
          <w:rFonts w:ascii="Times New Roman" w:hAnsi="Times New Roman"/>
          <w:sz w:val="28"/>
        </w:rPr>
        <w:t>2. Une autorité d’émission compétente française souhaite entendre par vidéoconférence un témoin résidant à Vigo, en Espagne.</w:t>
      </w:r>
    </w:p>
    <w:p w14:paraId="14560A1E" w14:textId="77777777" w:rsidR="00BC0071" w:rsidRPr="00DC389D" w:rsidRDefault="00BC0071" w:rsidP="006A27CE">
      <w:pPr>
        <w:pBdr>
          <w:top w:val="single" w:sz="4" w:space="1" w:color="auto"/>
          <w:left w:val="single" w:sz="4" w:space="4" w:color="auto"/>
          <w:bottom w:val="single" w:sz="4" w:space="1" w:color="auto"/>
          <w:right w:val="single" w:sz="4" w:space="4" w:color="auto"/>
        </w:pBdr>
        <w:jc w:val="both"/>
        <w:rPr>
          <w:rFonts w:ascii="Times New Roman" w:hAnsi="Times New Roman" w:cs="Times New Roman"/>
          <w:i/>
          <w:sz w:val="28"/>
          <w:szCs w:val="28"/>
        </w:rPr>
      </w:pPr>
      <w:r w:rsidRPr="00DC389D">
        <w:rPr>
          <w:rFonts w:ascii="Times New Roman" w:hAnsi="Times New Roman"/>
          <w:i/>
          <w:sz w:val="28"/>
        </w:rPr>
        <w:t>Autorité compétente :</w:t>
      </w:r>
    </w:p>
    <w:p w14:paraId="77BFCE30" w14:textId="7B25DB6B" w:rsidR="00BC0071" w:rsidRPr="00DC389D" w:rsidRDefault="00BC0071" w:rsidP="006A27CE">
      <w:pPr>
        <w:pBdr>
          <w:top w:val="single" w:sz="4" w:space="1" w:color="auto"/>
          <w:left w:val="single" w:sz="4" w:space="4" w:color="auto"/>
          <w:bottom w:val="single" w:sz="4" w:space="1" w:color="auto"/>
          <w:right w:val="single" w:sz="4" w:space="4" w:color="auto"/>
        </w:pBdr>
        <w:jc w:val="both"/>
        <w:rPr>
          <w:rFonts w:ascii="Times New Roman" w:hAnsi="Times New Roman" w:cs="Times New Roman"/>
          <w:i/>
          <w:sz w:val="28"/>
          <w:szCs w:val="28"/>
        </w:rPr>
      </w:pPr>
      <w:r w:rsidRPr="00DC389D">
        <w:rPr>
          <w:rFonts w:ascii="Times New Roman" w:hAnsi="Times New Roman"/>
          <w:i/>
          <w:sz w:val="28"/>
        </w:rPr>
        <w:t>Langue :</w:t>
      </w:r>
    </w:p>
    <w:p w14:paraId="28297BBF" w14:textId="77777777" w:rsidR="00BC0071" w:rsidRPr="00DC389D" w:rsidRDefault="00BC0071" w:rsidP="006A27CE">
      <w:pPr>
        <w:jc w:val="both"/>
        <w:rPr>
          <w:rFonts w:ascii="Times New Roman" w:hAnsi="Times New Roman" w:cs="Times New Roman"/>
          <w:sz w:val="28"/>
          <w:szCs w:val="28"/>
        </w:rPr>
      </w:pPr>
    </w:p>
    <w:p w14:paraId="1470EC4D" w14:textId="064D3F91" w:rsidR="00E5457B" w:rsidRPr="00DC389D" w:rsidRDefault="00BC0071" w:rsidP="006A27CE">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8"/>
          <w:szCs w:val="28"/>
        </w:rPr>
      </w:pPr>
      <w:r w:rsidRPr="00DC389D">
        <w:rPr>
          <w:rFonts w:ascii="Times New Roman" w:hAnsi="Times New Roman"/>
          <w:sz w:val="28"/>
        </w:rPr>
        <w:t>3. Une autorité d’émission compétente espagnole souhaite entendre un expert vivant à Athènes, en Grèce.</w:t>
      </w:r>
    </w:p>
    <w:p w14:paraId="0F45A901" w14:textId="77777777" w:rsidR="005E4A6D" w:rsidRPr="00DC389D" w:rsidRDefault="005E4A6D" w:rsidP="006A27CE">
      <w:pPr>
        <w:pBdr>
          <w:top w:val="single" w:sz="4" w:space="1" w:color="auto"/>
          <w:left w:val="single" w:sz="4" w:space="4" w:color="auto"/>
          <w:bottom w:val="single" w:sz="4" w:space="1" w:color="auto"/>
          <w:right w:val="single" w:sz="4" w:space="4" w:color="auto"/>
        </w:pBdr>
        <w:jc w:val="both"/>
        <w:rPr>
          <w:rFonts w:ascii="Times New Roman" w:hAnsi="Times New Roman" w:cs="Times New Roman"/>
          <w:i/>
          <w:sz w:val="28"/>
          <w:szCs w:val="28"/>
        </w:rPr>
      </w:pPr>
      <w:r w:rsidRPr="00DC389D">
        <w:rPr>
          <w:rFonts w:ascii="Times New Roman" w:hAnsi="Times New Roman"/>
          <w:i/>
          <w:sz w:val="28"/>
        </w:rPr>
        <w:t>Autorité compétente :</w:t>
      </w:r>
    </w:p>
    <w:p w14:paraId="5C8C592B" w14:textId="5C5BCF0E" w:rsidR="005E4A6D" w:rsidRPr="00DC389D" w:rsidRDefault="005E4A6D" w:rsidP="006A27CE">
      <w:pPr>
        <w:pBdr>
          <w:top w:val="single" w:sz="4" w:space="1" w:color="auto"/>
          <w:left w:val="single" w:sz="4" w:space="4" w:color="auto"/>
          <w:bottom w:val="single" w:sz="4" w:space="1" w:color="auto"/>
          <w:right w:val="single" w:sz="4" w:space="4" w:color="auto"/>
        </w:pBdr>
        <w:jc w:val="both"/>
        <w:rPr>
          <w:rFonts w:ascii="Times New Roman" w:hAnsi="Times New Roman" w:cs="Times New Roman"/>
          <w:i/>
          <w:sz w:val="28"/>
          <w:szCs w:val="28"/>
        </w:rPr>
      </w:pPr>
      <w:r w:rsidRPr="00DC389D">
        <w:rPr>
          <w:rFonts w:ascii="Times New Roman" w:hAnsi="Times New Roman"/>
          <w:i/>
          <w:sz w:val="28"/>
        </w:rPr>
        <w:t>Langue :</w:t>
      </w:r>
    </w:p>
    <w:p w14:paraId="691E90F8" w14:textId="77777777" w:rsidR="005E4A6D" w:rsidRPr="00DC389D" w:rsidRDefault="005E4A6D" w:rsidP="006A27CE">
      <w:pPr>
        <w:jc w:val="both"/>
        <w:rPr>
          <w:rFonts w:ascii="Times New Roman" w:hAnsi="Times New Roman" w:cs="Times New Roman"/>
          <w:sz w:val="28"/>
          <w:szCs w:val="28"/>
        </w:rPr>
      </w:pPr>
    </w:p>
    <w:p w14:paraId="3A8F05C7" w14:textId="54AC5F79" w:rsidR="00E5457B" w:rsidRPr="00DC389D" w:rsidRDefault="00BC0071" w:rsidP="006A27CE">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8"/>
          <w:szCs w:val="28"/>
        </w:rPr>
      </w:pPr>
      <w:r w:rsidRPr="00DC389D">
        <w:rPr>
          <w:rFonts w:ascii="Times New Roman" w:hAnsi="Times New Roman"/>
          <w:sz w:val="28"/>
        </w:rPr>
        <w:t>4. Une autorité d’émission compétente roumaine souhaite intercepter les télécommunications d’un suspect situé en France sans l’assistance technique.</w:t>
      </w:r>
      <w:bookmarkEnd w:id="8"/>
    </w:p>
    <w:p w14:paraId="2BC699B1" w14:textId="77777777" w:rsidR="005E4A6D" w:rsidRPr="00DC389D" w:rsidRDefault="005E4A6D" w:rsidP="006A27CE">
      <w:pPr>
        <w:pBdr>
          <w:top w:val="single" w:sz="4" w:space="1" w:color="auto"/>
          <w:left w:val="single" w:sz="4" w:space="4" w:color="auto"/>
          <w:bottom w:val="single" w:sz="4" w:space="1" w:color="auto"/>
          <w:right w:val="single" w:sz="4" w:space="4" w:color="auto"/>
        </w:pBdr>
        <w:jc w:val="both"/>
        <w:rPr>
          <w:rFonts w:ascii="Times New Roman" w:hAnsi="Times New Roman" w:cs="Times New Roman"/>
          <w:i/>
          <w:sz w:val="28"/>
          <w:szCs w:val="28"/>
        </w:rPr>
      </w:pPr>
      <w:r w:rsidRPr="00DC389D">
        <w:rPr>
          <w:rFonts w:ascii="Times New Roman" w:hAnsi="Times New Roman"/>
          <w:i/>
          <w:sz w:val="28"/>
        </w:rPr>
        <w:t>Autorité compétente :</w:t>
      </w:r>
    </w:p>
    <w:p w14:paraId="73D77594" w14:textId="70EE6C83" w:rsidR="005E4A6D" w:rsidRPr="00DC389D" w:rsidRDefault="005E4A6D" w:rsidP="006A27CE">
      <w:pPr>
        <w:pBdr>
          <w:top w:val="single" w:sz="4" w:space="1" w:color="auto"/>
          <w:left w:val="single" w:sz="4" w:space="4" w:color="auto"/>
          <w:bottom w:val="single" w:sz="4" w:space="1" w:color="auto"/>
          <w:right w:val="single" w:sz="4" w:space="4" w:color="auto"/>
        </w:pBdr>
        <w:jc w:val="both"/>
        <w:rPr>
          <w:rFonts w:ascii="Times New Roman" w:hAnsi="Times New Roman" w:cs="Times New Roman"/>
          <w:i/>
          <w:sz w:val="28"/>
          <w:szCs w:val="28"/>
        </w:rPr>
      </w:pPr>
      <w:r w:rsidRPr="00DC389D">
        <w:rPr>
          <w:rFonts w:ascii="Times New Roman" w:hAnsi="Times New Roman"/>
          <w:i/>
          <w:sz w:val="28"/>
        </w:rPr>
        <w:t>Langue :</w:t>
      </w:r>
    </w:p>
    <w:p w14:paraId="5D8DD93D" w14:textId="3D71F33B" w:rsidR="00BC0071" w:rsidRPr="00DC389D" w:rsidRDefault="006377A2" w:rsidP="006377A2">
      <w:pPr>
        <w:rPr>
          <w:rFonts w:ascii="Times New Roman" w:hAnsi="Times New Roman" w:cs="Times New Roman"/>
          <w:sz w:val="28"/>
          <w:szCs w:val="28"/>
        </w:rPr>
      </w:pPr>
      <w:r w:rsidRPr="00DC389D">
        <w:br w:type="page"/>
      </w:r>
    </w:p>
    <w:bookmarkEnd w:id="9"/>
    <w:p w14:paraId="2EE60012" w14:textId="0F42AEBD" w:rsidR="009B49A2" w:rsidRPr="00DC389D" w:rsidRDefault="00094A90" w:rsidP="006A27CE">
      <w:pPr>
        <w:jc w:val="both"/>
        <w:rPr>
          <w:rFonts w:ascii="Times New Roman" w:hAnsi="Times New Roman" w:cs="Times New Roman"/>
          <w:color w:val="2F5496" w:themeColor="accent1" w:themeShade="BF"/>
          <w:sz w:val="28"/>
          <w:szCs w:val="28"/>
        </w:rPr>
      </w:pPr>
      <w:r w:rsidRPr="00DC389D">
        <w:rPr>
          <w:rFonts w:ascii="Times New Roman" w:hAnsi="Times New Roman"/>
          <w:b/>
          <w:color w:val="2F5496" w:themeColor="accent1" w:themeShade="BF"/>
          <w:sz w:val="28"/>
        </w:rPr>
        <w:lastRenderedPageBreak/>
        <w:t>A. III.  Scénario de cas 2 :</w:t>
      </w:r>
    </w:p>
    <w:p w14:paraId="2FEAF8E8" w14:textId="46C3C536" w:rsidR="009F3C84" w:rsidRPr="00DC389D" w:rsidRDefault="009B49A2" w:rsidP="006A27CE">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8"/>
          <w:szCs w:val="28"/>
        </w:rPr>
      </w:pPr>
      <w:r w:rsidRPr="00DC389D">
        <w:rPr>
          <w:rFonts w:ascii="Times New Roman" w:hAnsi="Times New Roman"/>
          <w:sz w:val="28"/>
        </w:rPr>
        <w:t>En mars 2020, une enquête a été ouverte en Roumanie à l’encontre des contrevenants A.W. (un citoyen allemand), J.P. et J.L. (des citoyens roumains), présumément auteurs de deux vols dans des distributeurs automatiques de billets situés à Constanta, en Roumanie (dossier n°</w:t>
      </w:r>
      <w:r w:rsidR="00946E67" w:rsidRPr="00DC389D">
        <w:rPr>
          <w:rFonts w:ascii="Times New Roman" w:hAnsi="Times New Roman"/>
          <w:sz w:val="28"/>
        </w:rPr>
        <w:t> </w:t>
      </w:r>
      <w:r w:rsidRPr="00DC389D">
        <w:rPr>
          <w:rFonts w:ascii="Times New Roman" w:hAnsi="Times New Roman"/>
          <w:sz w:val="28"/>
        </w:rPr>
        <w:t xml:space="preserve">1200/P/2020). Les autorités judiciaires roumaines ont déterminé que dans la nuit du 27/02/2020, vers 02 h 00, et dans la nuit du 09/03/2020, vers 03 h 20, A. W. (citoyen allemand, né à Stuttgart, Allemagne, le 06/06/1955), J.P. (citoyen roumain, né le 25/03/1977) et J.L. (citoyen roumain, né le 24/06/1978), à l’aide d’outils appropriés et porteurs de masques sur le visage, ont commis deux vols dans des distributeurs automatiques de billets situés à </w:t>
      </w:r>
      <w:proofErr w:type="spellStart"/>
      <w:r w:rsidRPr="00DC389D">
        <w:rPr>
          <w:rFonts w:ascii="Times New Roman" w:hAnsi="Times New Roman"/>
          <w:sz w:val="28"/>
        </w:rPr>
        <w:t>Bulevardul</w:t>
      </w:r>
      <w:proofErr w:type="spellEnd"/>
      <w:r w:rsidRPr="00DC389D">
        <w:rPr>
          <w:rFonts w:ascii="Times New Roman" w:hAnsi="Times New Roman"/>
          <w:sz w:val="28"/>
        </w:rPr>
        <w:t xml:space="preserve"> </w:t>
      </w:r>
      <w:proofErr w:type="spellStart"/>
      <w:r w:rsidRPr="00DC389D">
        <w:rPr>
          <w:rFonts w:ascii="Times New Roman" w:hAnsi="Times New Roman"/>
          <w:sz w:val="28"/>
        </w:rPr>
        <w:t>Republicii</w:t>
      </w:r>
      <w:proofErr w:type="spellEnd"/>
      <w:r w:rsidRPr="00DC389D">
        <w:rPr>
          <w:rFonts w:ascii="Times New Roman" w:hAnsi="Times New Roman"/>
          <w:sz w:val="28"/>
        </w:rPr>
        <w:t xml:space="preserve">, Constanta, Roumanie, réussissant ainsi à voler environ 478 000 lei RON (soit environ 100 000 euros). </w:t>
      </w:r>
    </w:p>
    <w:p w14:paraId="3C013C0E" w14:textId="0EC3EABE" w:rsidR="006A232B" w:rsidRPr="00DC389D" w:rsidRDefault="009F3C84" w:rsidP="006A27CE">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8"/>
          <w:szCs w:val="28"/>
        </w:rPr>
      </w:pPr>
      <w:r w:rsidRPr="00DC389D">
        <w:rPr>
          <w:rFonts w:ascii="Times New Roman" w:hAnsi="Times New Roman"/>
          <w:sz w:val="28"/>
        </w:rPr>
        <w:t>J.P. et J.L. ont été identifiés et arrêtés par la police mais A.W. a réussi à fuir en Allemagne le 10/03/2020 en voiture particulière, à destination de Stuttgart. L’argent volé n’a pas encore été retrouvé par la police et les enquêteurs supposent qu’il pourrait avoir été emporté par A.W.</w:t>
      </w:r>
    </w:p>
    <w:p w14:paraId="50C1A880" w14:textId="6AC58DE7" w:rsidR="00B54ECD" w:rsidRPr="00DC389D" w:rsidRDefault="00B54ECD" w:rsidP="006A27CE">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8"/>
          <w:szCs w:val="28"/>
        </w:rPr>
      </w:pPr>
      <w:r w:rsidRPr="00DC389D">
        <w:rPr>
          <w:rFonts w:ascii="Times New Roman" w:hAnsi="Times New Roman"/>
          <w:sz w:val="28"/>
        </w:rPr>
        <w:t>J.P. et J.L. ont été accusés d’avoir commis les deux vols susmentionnés et placés en détention provisoire pour 30 jours par décision du tribunal de première instance de Constanta du 11/03/2020. Ils ont également reconnu avoir commis les infractions et veulent trouver un accord avec le procureur.</w:t>
      </w:r>
    </w:p>
    <w:p w14:paraId="4CDB1F67" w14:textId="1133BAD3" w:rsidR="00E61464" w:rsidRPr="00DC389D" w:rsidRDefault="00CF40C1" w:rsidP="006A27CE">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8"/>
          <w:szCs w:val="28"/>
        </w:rPr>
      </w:pPr>
      <w:r w:rsidRPr="00DC389D">
        <w:rPr>
          <w:rFonts w:ascii="Times New Roman" w:hAnsi="Times New Roman"/>
          <w:sz w:val="28"/>
        </w:rPr>
        <w:t xml:space="preserve">Le parquet du procureur près le tribunal de première instance de Constanta, qui est compétent pour enquêter sur ces crimes, a établi que A. W. est un citoyen allemand et qu’il vit à Stuttgart, </w:t>
      </w:r>
      <w:proofErr w:type="spellStart"/>
      <w:r w:rsidRPr="00DC389D">
        <w:rPr>
          <w:rFonts w:ascii="Times New Roman" w:hAnsi="Times New Roman"/>
          <w:sz w:val="28"/>
        </w:rPr>
        <w:t>Siemensstrasse</w:t>
      </w:r>
      <w:proofErr w:type="spellEnd"/>
      <w:r w:rsidRPr="00DC389D">
        <w:rPr>
          <w:rFonts w:ascii="Times New Roman" w:hAnsi="Times New Roman"/>
          <w:sz w:val="28"/>
        </w:rPr>
        <w:t>, code postal 70469, Allemagne.</w:t>
      </w:r>
    </w:p>
    <w:p w14:paraId="08F9DBAE" w14:textId="474856FF" w:rsidR="00890513" w:rsidRPr="00DC389D" w:rsidRDefault="007F4E72" w:rsidP="00A0015D">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8"/>
          <w:szCs w:val="28"/>
        </w:rPr>
      </w:pPr>
      <w:r w:rsidRPr="00DC389D">
        <w:rPr>
          <w:rFonts w:ascii="Times New Roman" w:hAnsi="Times New Roman"/>
          <w:sz w:val="28"/>
        </w:rPr>
        <w:t xml:space="preserve">En outre, le parquet du procureur près le tribunal de première instance de Constanta est parvenu à identifier le témoin T. J., un citoyen autrichien qui vit actuellement à Vienne, Gerhard-Bronner Strasse, code postal 1100, Autriche (le témoin était en vacances en Roumanie à cette période et a vu les trois auteurs pendant la nuit du 27/02/2020 près du distributeur de billets sur le </w:t>
      </w:r>
      <w:proofErr w:type="spellStart"/>
      <w:r w:rsidRPr="00DC389D">
        <w:rPr>
          <w:rFonts w:ascii="Times New Roman" w:hAnsi="Times New Roman"/>
          <w:sz w:val="28"/>
        </w:rPr>
        <w:t>Bulevardul</w:t>
      </w:r>
      <w:proofErr w:type="spellEnd"/>
      <w:r w:rsidRPr="00DC389D">
        <w:rPr>
          <w:rFonts w:ascii="Times New Roman" w:hAnsi="Times New Roman"/>
          <w:sz w:val="28"/>
        </w:rPr>
        <w:t xml:space="preserve"> </w:t>
      </w:r>
      <w:proofErr w:type="spellStart"/>
      <w:r w:rsidRPr="00DC389D">
        <w:rPr>
          <w:rFonts w:ascii="Times New Roman" w:hAnsi="Times New Roman"/>
          <w:sz w:val="28"/>
        </w:rPr>
        <w:t>Republicii</w:t>
      </w:r>
      <w:proofErr w:type="spellEnd"/>
      <w:r w:rsidRPr="00DC389D">
        <w:rPr>
          <w:rFonts w:ascii="Times New Roman" w:hAnsi="Times New Roman"/>
          <w:sz w:val="28"/>
        </w:rPr>
        <w:t>, Constanta, quelques minutes seulement avant la commission du vol et non porteurs de masques sur leurs visages à proximité d’une voiture dotée de plaques d’immatriculation allemandes).</w:t>
      </w:r>
    </w:p>
    <w:p w14:paraId="69927ED0" w14:textId="1B0AF68F" w:rsidR="00606182" w:rsidRPr="00DC389D" w:rsidRDefault="007F4E72" w:rsidP="006A27CE">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8"/>
          <w:szCs w:val="28"/>
        </w:rPr>
      </w:pPr>
      <w:r w:rsidRPr="00DC389D">
        <w:rPr>
          <w:rFonts w:ascii="Times New Roman" w:hAnsi="Times New Roman"/>
          <w:sz w:val="28"/>
        </w:rPr>
        <w:t>Après avoir rassemblé toutes les preuves en Roumanie, le 15/03/2020, le parquet du procureur près le tribunal de première instance de Constanta a demandé au tribunal de première instance de Constanta l’autorisation de perquisitionner le domicile d’A.W. à Stuttgart. Il a été accédé à la demande le jour même par le juge compétent (décision 111/UP/P/15.03.2020).</w:t>
      </w:r>
    </w:p>
    <w:p w14:paraId="75588962" w14:textId="6871EF0C" w:rsidR="00094A90" w:rsidRPr="00DC389D" w:rsidRDefault="00606182" w:rsidP="00A0015D">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8"/>
          <w:szCs w:val="28"/>
        </w:rPr>
      </w:pPr>
      <w:r w:rsidRPr="00DC389D">
        <w:rPr>
          <w:rFonts w:ascii="Times New Roman" w:hAnsi="Times New Roman"/>
          <w:sz w:val="28"/>
        </w:rPr>
        <w:t xml:space="preserve">En outre, le procureur chargé de l’affaire souhaite entendre par vidéoconférence T.J. en qualité de témoin dans l’affaire.  </w:t>
      </w:r>
      <w:r w:rsidRPr="00DC389D">
        <w:rPr>
          <w:rFonts w:ascii="Times New Roman" w:hAnsi="Times New Roman"/>
          <w:b/>
          <w:sz w:val="24"/>
        </w:rPr>
        <w:t xml:space="preserve"> </w:t>
      </w:r>
    </w:p>
    <w:p w14:paraId="6759F45C" w14:textId="77777777" w:rsidR="00A0015D" w:rsidRPr="00DC389D" w:rsidRDefault="00A0015D">
      <w:pPr>
        <w:rPr>
          <w:rFonts w:ascii="Times New Roman" w:hAnsi="Times New Roman" w:cs="Times New Roman"/>
          <w:b/>
          <w:bCs/>
          <w:color w:val="2F5496" w:themeColor="accent1" w:themeShade="BF"/>
          <w:sz w:val="28"/>
          <w:szCs w:val="24"/>
        </w:rPr>
      </w:pPr>
      <w:r w:rsidRPr="00DC389D">
        <w:br w:type="page"/>
      </w:r>
    </w:p>
    <w:p w14:paraId="1A0C6C9A" w14:textId="0D112F8D" w:rsidR="00094A90" w:rsidRPr="00DC389D" w:rsidRDefault="00094A90" w:rsidP="006A27CE">
      <w:pPr>
        <w:jc w:val="both"/>
        <w:rPr>
          <w:rFonts w:ascii="Times New Roman" w:hAnsi="Times New Roman" w:cs="Times New Roman"/>
          <w:b/>
          <w:bCs/>
          <w:color w:val="2F5496" w:themeColor="accent1" w:themeShade="BF"/>
          <w:sz w:val="28"/>
          <w:szCs w:val="24"/>
        </w:rPr>
      </w:pPr>
      <w:r w:rsidRPr="00DC389D">
        <w:rPr>
          <w:rFonts w:ascii="Times New Roman" w:hAnsi="Times New Roman"/>
          <w:b/>
          <w:color w:val="2F5496" w:themeColor="accent1" w:themeShade="BF"/>
          <w:sz w:val="28"/>
        </w:rPr>
        <w:lastRenderedPageBreak/>
        <w:t>Questions :</w:t>
      </w:r>
    </w:p>
    <w:p w14:paraId="539E154A" w14:textId="57AD89F8" w:rsidR="00D42BC8" w:rsidRPr="00DC389D" w:rsidRDefault="006A6577" w:rsidP="006A27CE">
      <w:pPr>
        <w:pStyle w:val="ListParagraph"/>
        <w:numPr>
          <w:ilvl w:val="0"/>
          <w:numId w:val="2"/>
        </w:numPr>
        <w:spacing w:line="240" w:lineRule="auto"/>
        <w:contextualSpacing w:val="0"/>
        <w:jc w:val="both"/>
        <w:rPr>
          <w:rFonts w:ascii="Times New Roman" w:hAnsi="Times New Roman" w:cs="Times New Roman"/>
          <w:i/>
          <w:iCs/>
          <w:sz w:val="28"/>
          <w:szCs w:val="28"/>
        </w:rPr>
      </w:pPr>
      <w:r w:rsidRPr="00DC389D">
        <w:rPr>
          <w:rFonts w:ascii="Times New Roman" w:hAnsi="Times New Roman"/>
          <w:i/>
          <w:sz w:val="28"/>
        </w:rPr>
        <w:t>Trouvez l’autorité compétente allemande à laquelle l’autorité judiciaire roumaine doit s’adresser pour la perquisition du domicile d’A.W.</w:t>
      </w:r>
    </w:p>
    <w:p w14:paraId="149055DF" w14:textId="62DF72B7" w:rsidR="005F0E3F" w:rsidRPr="00DC389D" w:rsidRDefault="005F0E3F" w:rsidP="006A27CE">
      <w:pPr>
        <w:pStyle w:val="ListParagraph"/>
        <w:numPr>
          <w:ilvl w:val="0"/>
          <w:numId w:val="2"/>
        </w:numPr>
        <w:spacing w:line="240" w:lineRule="auto"/>
        <w:contextualSpacing w:val="0"/>
        <w:jc w:val="both"/>
        <w:rPr>
          <w:rFonts w:ascii="Times New Roman" w:hAnsi="Times New Roman" w:cs="Times New Roman"/>
          <w:i/>
          <w:iCs/>
          <w:sz w:val="28"/>
          <w:szCs w:val="28"/>
        </w:rPr>
      </w:pPr>
      <w:r w:rsidRPr="00DC389D">
        <w:rPr>
          <w:rFonts w:ascii="Times New Roman" w:hAnsi="Times New Roman"/>
          <w:i/>
          <w:sz w:val="28"/>
        </w:rPr>
        <w:t>Trouvez l’autorité compétente autrichienne qui aidera l’autorité judiciaire roumaine à entendre le témoin par vidéoconférence.</w:t>
      </w:r>
    </w:p>
    <w:p w14:paraId="242D7CFE" w14:textId="5595CA30" w:rsidR="00635B64" w:rsidRPr="00DC389D" w:rsidRDefault="00635B64" w:rsidP="006A27CE">
      <w:pPr>
        <w:pStyle w:val="ListParagraph"/>
        <w:numPr>
          <w:ilvl w:val="0"/>
          <w:numId w:val="2"/>
        </w:numPr>
        <w:spacing w:line="240" w:lineRule="auto"/>
        <w:contextualSpacing w:val="0"/>
        <w:jc w:val="both"/>
        <w:rPr>
          <w:rFonts w:ascii="Times New Roman" w:hAnsi="Times New Roman" w:cs="Times New Roman"/>
          <w:i/>
          <w:iCs/>
          <w:sz w:val="28"/>
          <w:szCs w:val="28"/>
        </w:rPr>
      </w:pPr>
      <w:r w:rsidRPr="00DC389D">
        <w:rPr>
          <w:rFonts w:ascii="Times New Roman" w:hAnsi="Times New Roman"/>
          <w:i/>
          <w:sz w:val="28"/>
        </w:rPr>
        <w:t>Dans quelles langues les DEE seront-elles envoyées par l’autorité d’émission aux deux autorités d’exécution compétentes ?</w:t>
      </w:r>
    </w:p>
    <w:p w14:paraId="3F720756" w14:textId="3B40F09E" w:rsidR="005F0E3F" w:rsidRPr="00DC389D" w:rsidRDefault="005F0E3F" w:rsidP="006A27CE">
      <w:pPr>
        <w:pStyle w:val="ListParagraph"/>
        <w:numPr>
          <w:ilvl w:val="0"/>
          <w:numId w:val="2"/>
        </w:numPr>
        <w:spacing w:line="240" w:lineRule="auto"/>
        <w:contextualSpacing w:val="0"/>
        <w:jc w:val="both"/>
        <w:rPr>
          <w:rFonts w:ascii="Times New Roman" w:hAnsi="Times New Roman" w:cs="Times New Roman"/>
          <w:i/>
          <w:iCs/>
          <w:sz w:val="28"/>
          <w:szCs w:val="28"/>
        </w:rPr>
      </w:pPr>
      <w:r w:rsidRPr="00DC389D">
        <w:rPr>
          <w:rFonts w:ascii="Times New Roman" w:hAnsi="Times New Roman"/>
          <w:i/>
          <w:sz w:val="28"/>
        </w:rPr>
        <w:t>Remplissez la DEE concernant la perquisition en Allemagne et la DEE concernant l’audition par vidéoconférence en Autriche.</w:t>
      </w:r>
    </w:p>
    <w:p w14:paraId="52203DF0" w14:textId="3E538822" w:rsidR="00094A90" w:rsidRPr="00DC389D" w:rsidRDefault="002D6C12" w:rsidP="006A27CE">
      <w:pPr>
        <w:pStyle w:val="ListParagraph"/>
        <w:numPr>
          <w:ilvl w:val="0"/>
          <w:numId w:val="2"/>
        </w:numPr>
        <w:spacing w:line="240" w:lineRule="auto"/>
        <w:contextualSpacing w:val="0"/>
        <w:jc w:val="both"/>
        <w:rPr>
          <w:rFonts w:ascii="Times New Roman" w:hAnsi="Times New Roman" w:cs="Times New Roman"/>
          <w:i/>
          <w:iCs/>
          <w:sz w:val="28"/>
          <w:szCs w:val="28"/>
        </w:rPr>
      </w:pPr>
      <w:r w:rsidRPr="00DC389D">
        <w:rPr>
          <w:rFonts w:ascii="Times New Roman" w:hAnsi="Times New Roman"/>
          <w:i/>
          <w:sz w:val="28"/>
        </w:rPr>
        <w:t>Que fera l’autorité d’exécution compétente après avoir reçu une DEE de l’autorité d’émission ? Quelles sont ses obligations ?</w:t>
      </w:r>
    </w:p>
    <w:p w14:paraId="24DC9BD9" w14:textId="52147899" w:rsidR="00FD3F9F" w:rsidRPr="00DC389D" w:rsidRDefault="00094A90" w:rsidP="006A27CE">
      <w:pPr>
        <w:rPr>
          <w:rFonts w:ascii="Times New Roman" w:hAnsi="Times New Roman" w:cs="Times New Roman"/>
          <w:i/>
          <w:iCs/>
          <w:sz w:val="28"/>
          <w:szCs w:val="28"/>
        </w:rPr>
      </w:pPr>
      <w:r w:rsidRPr="00DC389D">
        <w:br w:type="page"/>
      </w:r>
    </w:p>
    <w:p w14:paraId="72435F4B" w14:textId="5609FF95" w:rsidR="00094A90" w:rsidRPr="00DC389D" w:rsidRDefault="00094A90" w:rsidP="006A27CE">
      <w:pPr>
        <w:pStyle w:val="Test"/>
        <w:shd w:val="clear" w:color="auto" w:fill="DED888"/>
        <w:spacing w:after="160"/>
        <w:jc w:val="center"/>
        <w:rPr>
          <w:rStyle w:val="Strong"/>
          <w:rFonts w:ascii="Times New Roman" w:hAnsi="Times New Roman"/>
          <w:b/>
          <w:color w:val="2F5496" w:themeColor="accent1" w:themeShade="BF"/>
          <w:sz w:val="32"/>
          <w:szCs w:val="32"/>
        </w:rPr>
      </w:pPr>
      <w:r w:rsidRPr="00DC389D">
        <w:rPr>
          <w:rStyle w:val="Strong"/>
          <w:rFonts w:ascii="Times New Roman" w:hAnsi="Times New Roman"/>
          <w:b/>
          <w:color w:val="2F5496" w:themeColor="accent1" w:themeShade="BF"/>
          <w:sz w:val="32"/>
        </w:rPr>
        <w:lastRenderedPageBreak/>
        <w:t>Partie B. Notes complémentaires à l’intention des formateurs concernant les cas</w:t>
      </w:r>
    </w:p>
    <w:p w14:paraId="636F8179" w14:textId="77777777" w:rsidR="00094A90" w:rsidRPr="00DC389D" w:rsidRDefault="00094A90" w:rsidP="006A27CE">
      <w:pPr>
        <w:rPr>
          <w:rStyle w:val="Strong"/>
          <w:rFonts w:ascii="Times New Roman" w:hAnsi="Times New Roman" w:cs="Times New Roman"/>
          <w:color w:val="2F5496" w:themeColor="accent1" w:themeShade="BF"/>
          <w:sz w:val="28"/>
          <w:szCs w:val="28"/>
        </w:rPr>
      </w:pPr>
    </w:p>
    <w:p w14:paraId="1DABA21B" w14:textId="48CBB88A" w:rsidR="00094A90" w:rsidRPr="00DC389D" w:rsidRDefault="00094A90" w:rsidP="006A27CE">
      <w:pPr>
        <w:rPr>
          <w:rStyle w:val="Strong"/>
          <w:rFonts w:ascii="Times New Roman" w:hAnsi="Times New Roman" w:cs="Times New Roman"/>
          <w:color w:val="2F5496" w:themeColor="accent1" w:themeShade="BF"/>
          <w:sz w:val="28"/>
          <w:szCs w:val="28"/>
        </w:rPr>
      </w:pPr>
      <w:r w:rsidRPr="00DC389D">
        <w:rPr>
          <w:rStyle w:val="Strong"/>
          <w:rFonts w:ascii="Times New Roman" w:hAnsi="Times New Roman"/>
          <w:color w:val="2F5496" w:themeColor="accent1" w:themeShade="BF"/>
          <w:sz w:val="28"/>
        </w:rPr>
        <w:t>A. I. Scénario de cas 1 :</w:t>
      </w:r>
    </w:p>
    <w:p w14:paraId="42CABFEE" w14:textId="0EBA9FE6" w:rsidR="00FD3F9F" w:rsidRPr="00DC389D" w:rsidRDefault="006162A1" w:rsidP="006A27CE">
      <w:pPr>
        <w:spacing w:line="240" w:lineRule="auto"/>
        <w:jc w:val="both"/>
        <w:rPr>
          <w:rFonts w:ascii="Times New Roman" w:hAnsi="Times New Roman" w:cs="Times New Roman"/>
          <w:iCs/>
          <w:sz w:val="28"/>
          <w:szCs w:val="28"/>
        </w:rPr>
      </w:pPr>
      <w:r w:rsidRPr="00DC389D">
        <w:rPr>
          <w:rFonts w:ascii="Times New Roman" w:hAnsi="Times New Roman"/>
          <w:sz w:val="28"/>
        </w:rPr>
        <w:t>L’autorité compétente d’émission va être changée et remplacée par une autorité judiciaire compétente de l’EM où se déroule le séminaire, sauf pour le Danemark et l’Irlande. Si l’un des EM d’exécution est le pays où se déroule le séminaire, il sera remplacé par la Roumanie comme EM d’exécution en conséquence.</w:t>
      </w:r>
    </w:p>
    <w:p w14:paraId="17D1B9A5" w14:textId="63CB9F58" w:rsidR="00094A90" w:rsidRPr="00DC389D" w:rsidRDefault="00094A90" w:rsidP="006A27CE">
      <w:pPr>
        <w:spacing w:line="240" w:lineRule="auto"/>
        <w:jc w:val="both"/>
        <w:rPr>
          <w:rFonts w:ascii="Times New Roman" w:hAnsi="Times New Roman" w:cs="Times New Roman"/>
          <w:iCs/>
          <w:sz w:val="28"/>
          <w:szCs w:val="28"/>
        </w:rPr>
      </w:pPr>
    </w:p>
    <w:p w14:paraId="15ACD9D9" w14:textId="75828AB5" w:rsidR="00094A90" w:rsidRPr="00DC389D" w:rsidRDefault="00094A90" w:rsidP="006A27CE">
      <w:pPr>
        <w:spacing w:line="240" w:lineRule="auto"/>
        <w:jc w:val="both"/>
        <w:rPr>
          <w:rFonts w:ascii="Times New Roman" w:hAnsi="Times New Roman" w:cs="Times New Roman"/>
          <w:b/>
          <w:iCs/>
          <w:color w:val="2F5496" w:themeColor="accent1" w:themeShade="BF"/>
          <w:sz w:val="28"/>
          <w:szCs w:val="28"/>
        </w:rPr>
      </w:pPr>
      <w:r w:rsidRPr="00DC389D">
        <w:rPr>
          <w:rFonts w:ascii="Times New Roman" w:hAnsi="Times New Roman"/>
          <w:b/>
          <w:color w:val="2F5496" w:themeColor="accent1" w:themeShade="BF"/>
          <w:sz w:val="28"/>
        </w:rPr>
        <w:t>A. III. Scénario de cas 2 :</w:t>
      </w:r>
    </w:p>
    <w:p w14:paraId="66A6795F" w14:textId="77777777" w:rsidR="00094A90" w:rsidRPr="00DC389D" w:rsidRDefault="00094A90" w:rsidP="006A27CE">
      <w:pPr>
        <w:pStyle w:val="ListParagraph"/>
        <w:numPr>
          <w:ilvl w:val="0"/>
          <w:numId w:val="6"/>
        </w:numPr>
        <w:contextualSpacing w:val="0"/>
        <w:jc w:val="both"/>
        <w:rPr>
          <w:rFonts w:ascii="Times New Roman" w:hAnsi="Times New Roman" w:cs="Times New Roman"/>
          <w:bCs/>
          <w:sz w:val="28"/>
          <w:szCs w:val="24"/>
        </w:rPr>
      </w:pPr>
      <w:r w:rsidRPr="00DC389D">
        <w:rPr>
          <w:rFonts w:ascii="Times New Roman" w:hAnsi="Times New Roman"/>
          <w:sz w:val="28"/>
        </w:rPr>
        <w:t xml:space="preserve">L’autorité judiciaire compétente d’émission va être changée et remplacée par une autorité judiciaire compétente de l’EM où se déroule le séminaire, sauf pour le Danemark et l’Irlande. </w:t>
      </w:r>
    </w:p>
    <w:p w14:paraId="1B8B0F1A" w14:textId="77777777" w:rsidR="00094A90" w:rsidRPr="00DC389D" w:rsidRDefault="00094A90" w:rsidP="006A27CE">
      <w:pPr>
        <w:pStyle w:val="ListParagraph"/>
        <w:numPr>
          <w:ilvl w:val="0"/>
          <w:numId w:val="6"/>
        </w:numPr>
        <w:contextualSpacing w:val="0"/>
        <w:jc w:val="both"/>
        <w:rPr>
          <w:rFonts w:ascii="Times New Roman" w:hAnsi="Times New Roman" w:cs="Times New Roman"/>
          <w:bCs/>
          <w:sz w:val="28"/>
          <w:szCs w:val="24"/>
        </w:rPr>
      </w:pPr>
      <w:r w:rsidRPr="00DC389D">
        <w:rPr>
          <w:rFonts w:ascii="Times New Roman" w:hAnsi="Times New Roman"/>
          <w:sz w:val="28"/>
        </w:rPr>
        <w:t>Les détails de l’affaire seront donc adaptés en conséquence, avec des détails fournis par le pays où se déroule le séminaire (les lieux où les infractions ont été commises, un numéro de dossier, une autorité judiciaire nationale compétente pour procéder à l’arrestation provisoire des suspects J.P. et J.L. et pour décerner un mandat de perquisition conformément à la loi nationale).</w:t>
      </w:r>
    </w:p>
    <w:p w14:paraId="40CF06E7" w14:textId="77777777" w:rsidR="00094A90" w:rsidRPr="00DC389D" w:rsidRDefault="00094A90" w:rsidP="006A27CE">
      <w:pPr>
        <w:pStyle w:val="ListParagraph"/>
        <w:numPr>
          <w:ilvl w:val="0"/>
          <w:numId w:val="6"/>
        </w:numPr>
        <w:contextualSpacing w:val="0"/>
        <w:jc w:val="both"/>
        <w:rPr>
          <w:rFonts w:ascii="Times New Roman" w:hAnsi="Times New Roman" w:cs="Times New Roman"/>
          <w:bCs/>
          <w:sz w:val="28"/>
          <w:szCs w:val="24"/>
        </w:rPr>
      </w:pPr>
      <w:r w:rsidRPr="00DC389D">
        <w:rPr>
          <w:rFonts w:ascii="Times New Roman" w:hAnsi="Times New Roman"/>
          <w:sz w:val="28"/>
        </w:rPr>
        <w:t>En cas de changement pour d’autres EM (à l’exception de l’Allemagne et de l’Autriche), A.W. restera un citoyen allemand et T.J. un citoyen autrichien, tandis que J.P. et J.L. seront des ressortissants du pays où le séminaire a lieu.</w:t>
      </w:r>
    </w:p>
    <w:p w14:paraId="61489712" w14:textId="77777777" w:rsidR="00094A90" w:rsidRPr="00DC389D" w:rsidRDefault="00094A90" w:rsidP="006A27CE">
      <w:pPr>
        <w:pStyle w:val="ListParagraph"/>
        <w:numPr>
          <w:ilvl w:val="0"/>
          <w:numId w:val="6"/>
        </w:numPr>
        <w:contextualSpacing w:val="0"/>
        <w:jc w:val="both"/>
        <w:rPr>
          <w:rFonts w:ascii="Times New Roman" w:hAnsi="Times New Roman" w:cs="Times New Roman"/>
          <w:bCs/>
          <w:sz w:val="28"/>
          <w:szCs w:val="24"/>
        </w:rPr>
      </w:pPr>
      <w:r w:rsidRPr="00DC389D">
        <w:rPr>
          <w:rFonts w:ascii="Times New Roman" w:hAnsi="Times New Roman"/>
          <w:sz w:val="28"/>
        </w:rPr>
        <w:t>Dans le cas de l’</w:t>
      </w:r>
      <w:r w:rsidRPr="00DC389D">
        <w:rPr>
          <w:rFonts w:ascii="Times New Roman" w:hAnsi="Times New Roman"/>
          <w:sz w:val="28"/>
          <w:u w:val="single"/>
        </w:rPr>
        <w:t>Allemagne</w:t>
      </w:r>
      <w:r w:rsidRPr="00DC389D">
        <w:rPr>
          <w:rFonts w:ascii="Times New Roman" w:hAnsi="Times New Roman"/>
          <w:sz w:val="28"/>
        </w:rPr>
        <w:t xml:space="preserve"> comme autorité judiciaire émettrice, A.W. sera un citoyen roumain vivant à Bucarest, boulevard Regina </w:t>
      </w:r>
      <w:proofErr w:type="spellStart"/>
      <w:r w:rsidRPr="00DC389D">
        <w:rPr>
          <w:rFonts w:ascii="Times New Roman" w:hAnsi="Times New Roman"/>
          <w:sz w:val="28"/>
        </w:rPr>
        <w:t>Elisabeta</w:t>
      </w:r>
      <w:proofErr w:type="spellEnd"/>
      <w:r w:rsidRPr="00DC389D">
        <w:rPr>
          <w:rFonts w:ascii="Times New Roman" w:hAnsi="Times New Roman"/>
          <w:sz w:val="28"/>
        </w:rPr>
        <w:t xml:space="preserve">, code postal 050013, Roumanie et J.P. et J.L. seront des citoyens allemands. </w:t>
      </w:r>
    </w:p>
    <w:p w14:paraId="38D86E7F" w14:textId="77777777" w:rsidR="00094A90" w:rsidRPr="00DC389D" w:rsidRDefault="00094A90" w:rsidP="006A27CE">
      <w:pPr>
        <w:pStyle w:val="ListParagraph"/>
        <w:numPr>
          <w:ilvl w:val="0"/>
          <w:numId w:val="6"/>
        </w:numPr>
        <w:contextualSpacing w:val="0"/>
        <w:jc w:val="both"/>
        <w:rPr>
          <w:rFonts w:ascii="Times New Roman" w:hAnsi="Times New Roman" w:cs="Times New Roman"/>
          <w:bCs/>
          <w:sz w:val="28"/>
          <w:szCs w:val="24"/>
        </w:rPr>
      </w:pPr>
      <w:r w:rsidRPr="00DC389D">
        <w:rPr>
          <w:rFonts w:ascii="Times New Roman" w:hAnsi="Times New Roman"/>
          <w:sz w:val="28"/>
        </w:rPr>
        <w:t>Dans le cas de l’</w:t>
      </w:r>
      <w:r w:rsidRPr="00DC389D">
        <w:rPr>
          <w:rFonts w:ascii="Times New Roman" w:hAnsi="Times New Roman"/>
          <w:sz w:val="28"/>
          <w:u w:val="single"/>
        </w:rPr>
        <w:t>Autriche</w:t>
      </w:r>
      <w:r w:rsidRPr="00DC389D">
        <w:rPr>
          <w:rFonts w:ascii="Times New Roman" w:hAnsi="Times New Roman"/>
          <w:sz w:val="28"/>
        </w:rPr>
        <w:t xml:space="preserve"> comme autorité judiciaire émettrice, A.W. restera qui il était dans le scénario de cas (un citoyen allemand) et J.P. et J.L. seront des citoyens autrichiens. Le témoin T.J. sera un citoyen roumain vivant à Bucarest, boulevard </w:t>
      </w:r>
      <w:proofErr w:type="spellStart"/>
      <w:r w:rsidRPr="00DC389D">
        <w:rPr>
          <w:rFonts w:ascii="Times New Roman" w:hAnsi="Times New Roman"/>
          <w:sz w:val="28"/>
        </w:rPr>
        <w:t>Unirii</w:t>
      </w:r>
      <w:proofErr w:type="spellEnd"/>
      <w:r w:rsidRPr="00DC389D">
        <w:rPr>
          <w:rFonts w:ascii="Times New Roman" w:hAnsi="Times New Roman"/>
          <w:sz w:val="28"/>
        </w:rPr>
        <w:t>, code postal 040090, Roumanie.</w:t>
      </w:r>
    </w:p>
    <w:p w14:paraId="6213D99F" w14:textId="77777777" w:rsidR="00094A90" w:rsidRPr="00DC389D" w:rsidRDefault="00094A90" w:rsidP="006A27CE">
      <w:pPr>
        <w:pStyle w:val="ListParagraph"/>
        <w:numPr>
          <w:ilvl w:val="0"/>
          <w:numId w:val="6"/>
        </w:numPr>
        <w:contextualSpacing w:val="0"/>
        <w:jc w:val="both"/>
        <w:rPr>
          <w:rFonts w:ascii="Times New Roman" w:hAnsi="Times New Roman" w:cs="Times New Roman"/>
          <w:bCs/>
          <w:sz w:val="28"/>
          <w:szCs w:val="24"/>
        </w:rPr>
      </w:pPr>
      <w:r w:rsidRPr="00DC389D">
        <w:rPr>
          <w:rFonts w:ascii="Times New Roman" w:hAnsi="Times New Roman"/>
          <w:sz w:val="28"/>
        </w:rPr>
        <w:t>Les autorités mentionnées aux questions 1, 2 et 4 seront donc changées en conséquence.</w:t>
      </w:r>
    </w:p>
    <w:p w14:paraId="2C10336C" w14:textId="77777777" w:rsidR="00094A90" w:rsidRPr="00DC389D" w:rsidRDefault="00094A90" w:rsidP="006A27CE">
      <w:pPr>
        <w:spacing w:line="240" w:lineRule="auto"/>
        <w:jc w:val="both"/>
        <w:rPr>
          <w:rFonts w:ascii="Times New Roman" w:hAnsi="Times New Roman" w:cs="Times New Roman"/>
          <w:iCs/>
          <w:sz w:val="28"/>
          <w:szCs w:val="28"/>
        </w:rPr>
      </w:pPr>
    </w:p>
    <w:bookmarkEnd w:id="4"/>
    <w:bookmarkEnd w:id="5"/>
    <w:p w14:paraId="1192019F" w14:textId="12300000" w:rsidR="00606182" w:rsidRPr="00DC389D" w:rsidRDefault="00094A90" w:rsidP="006A27CE">
      <w:pPr>
        <w:pStyle w:val="Test"/>
        <w:shd w:val="clear" w:color="auto" w:fill="DED888"/>
        <w:spacing w:after="160"/>
        <w:jc w:val="center"/>
        <w:rPr>
          <w:rFonts w:ascii="Times New Roman" w:hAnsi="Times New Roman"/>
          <w:bCs/>
          <w:color w:val="2F5496" w:themeColor="accent1" w:themeShade="BF"/>
          <w:sz w:val="28"/>
          <w:szCs w:val="28"/>
        </w:rPr>
      </w:pPr>
      <w:r w:rsidRPr="00DC389D">
        <w:rPr>
          <w:rFonts w:ascii="Times New Roman" w:hAnsi="Times New Roman"/>
          <w:color w:val="2F5496" w:themeColor="accent1" w:themeShade="BF"/>
          <w:sz w:val="28"/>
        </w:rPr>
        <w:lastRenderedPageBreak/>
        <w:t>Partie C. Approche méthodologique</w:t>
      </w:r>
    </w:p>
    <w:p w14:paraId="0745FFFA" w14:textId="77777777" w:rsidR="00271E8A" w:rsidRPr="00DC389D" w:rsidRDefault="00271E8A" w:rsidP="006A27CE">
      <w:pPr>
        <w:spacing w:line="240" w:lineRule="auto"/>
        <w:jc w:val="both"/>
        <w:rPr>
          <w:rFonts w:ascii="Times New Roman" w:hAnsi="Times New Roman" w:cs="Times New Roman"/>
          <w:sz w:val="28"/>
          <w:szCs w:val="28"/>
        </w:rPr>
      </w:pPr>
    </w:p>
    <w:p w14:paraId="106F9D8E" w14:textId="6E81B15A" w:rsidR="00271E8A" w:rsidRPr="00DC389D" w:rsidRDefault="00271E8A" w:rsidP="006A27CE">
      <w:pPr>
        <w:pStyle w:val="ListParagraph"/>
        <w:numPr>
          <w:ilvl w:val="0"/>
          <w:numId w:val="4"/>
        </w:numPr>
        <w:ind w:left="0" w:firstLine="0"/>
        <w:contextualSpacing w:val="0"/>
        <w:jc w:val="both"/>
        <w:rPr>
          <w:rFonts w:ascii="Times New Roman" w:hAnsi="Times New Roman" w:cs="Times New Roman"/>
          <w:b/>
          <w:bCs/>
          <w:color w:val="2F5496" w:themeColor="accent1" w:themeShade="BF"/>
          <w:sz w:val="28"/>
          <w:szCs w:val="28"/>
        </w:rPr>
      </w:pPr>
      <w:r w:rsidRPr="00DC389D">
        <w:rPr>
          <w:rFonts w:ascii="Times New Roman" w:hAnsi="Times New Roman"/>
          <w:b/>
          <w:color w:val="2F5496" w:themeColor="accent1" w:themeShade="BF"/>
          <w:sz w:val="28"/>
        </w:rPr>
        <w:t>Idée générale et thématiques centrales</w:t>
      </w:r>
    </w:p>
    <w:p w14:paraId="348F3A76" w14:textId="37057A8D" w:rsidR="00906A0B" w:rsidRPr="00DC389D" w:rsidRDefault="002C3B49" w:rsidP="006A27CE">
      <w:pPr>
        <w:spacing w:line="240" w:lineRule="auto"/>
        <w:jc w:val="both"/>
        <w:rPr>
          <w:rFonts w:ascii="Times New Roman" w:hAnsi="Times New Roman" w:cs="Times New Roman"/>
          <w:sz w:val="28"/>
          <w:szCs w:val="28"/>
        </w:rPr>
      </w:pPr>
      <w:r w:rsidRPr="00DC389D">
        <w:rPr>
          <w:rFonts w:ascii="Times New Roman" w:hAnsi="Times New Roman"/>
          <w:sz w:val="28"/>
        </w:rPr>
        <w:t xml:space="preserve">L’idée de ce corpus de formation consiste à familiariser le personnel judiciaire des États membres avec les instruments juridiques de coopération judiciaire disponibles au niveau européen en vue de recueillir des preuves à l’étranger. </w:t>
      </w:r>
    </w:p>
    <w:p w14:paraId="7A9E53B4" w14:textId="683B51EE" w:rsidR="00BF084C" w:rsidRPr="00DC389D" w:rsidRDefault="002C3B49" w:rsidP="006A27CE">
      <w:pPr>
        <w:spacing w:line="240" w:lineRule="auto"/>
        <w:jc w:val="both"/>
        <w:rPr>
          <w:rFonts w:ascii="Times New Roman" w:hAnsi="Times New Roman" w:cs="Times New Roman"/>
          <w:sz w:val="28"/>
          <w:szCs w:val="28"/>
        </w:rPr>
      </w:pPr>
      <w:r w:rsidRPr="00DC389D">
        <w:rPr>
          <w:rFonts w:ascii="Times New Roman" w:hAnsi="Times New Roman"/>
          <w:sz w:val="28"/>
        </w:rPr>
        <w:t>Très souvent, le personnel des tribunaux éprouve des difficultés lorsqu’il tente d’identifier puis d’utiliser l’instrument juridique de coopération judiciaire adéquat.</w:t>
      </w:r>
    </w:p>
    <w:p w14:paraId="2A3A96F6" w14:textId="1026AE9D" w:rsidR="002C3B49" w:rsidRPr="00DC389D" w:rsidRDefault="002C3B49" w:rsidP="006A27CE">
      <w:pPr>
        <w:spacing w:line="240" w:lineRule="auto"/>
        <w:jc w:val="both"/>
        <w:rPr>
          <w:rFonts w:ascii="Times New Roman" w:hAnsi="Times New Roman" w:cs="Times New Roman"/>
          <w:sz w:val="28"/>
          <w:szCs w:val="28"/>
        </w:rPr>
      </w:pPr>
      <w:r w:rsidRPr="00DC389D">
        <w:rPr>
          <w:rFonts w:ascii="Times New Roman" w:hAnsi="Times New Roman"/>
          <w:sz w:val="28"/>
        </w:rPr>
        <w:t>Après avoir identifié l’instrument juridique applicable, le personnel judiciaire doit faire face à des tâches administratives allant du remplissage du formulaire requis par l’instrument juridique à l’identification de l’autorité compétente à laquelle il faut l’envoyer, en passant par la traduction du formulaire, ainsi que la demande ou l’envoi d’informations complémentaires concernant la coopération judiciaire.</w:t>
      </w:r>
    </w:p>
    <w:p w14:paraId="3EED0FDF" w14:textId="0A839AAF" w:rsidR="00DB5DB3" w:rsidRPr="00DC389D" w:rsidRDefault="00B00321" w:rsidP="006A27CE">
      <w:pPr>
        <w:jc w:val="both"/>
        <w:rPr>
          <w:rFonts w:ascii="Times New Roman" w:hAnsi="Times New Roman" w:cs="Times New Roman"/>
          <w:sz w:val="28"/>
          <w:szCs w:val="28"/>
        </w:rPr>
      </w:pPr>
      <w:r w:rsidRPr="00DC389D">
        <w:rPr>
          <w:rFonts w:ascii="Times New Roman" w:hAnsi="Times New Roman"/>
          <w:sz w:val="28"/>
        </w:rPr>
        <w:t xml:space="preserve">Pour ces raisons, les principaux aspects suivants seront abordés dans les séminaires : </w:t>
      </w:r>
    </w:p>
    <w:p w14:paraId="306F212C" w14:textId="77777777" w:rsidR="00DB5DB3" w:rsidRPr="00DC389D" w:rsidRDefault="002C3B49" w:rsidP="006A27CE">
      <w:pPr>
        <w:spacing w:line="240" w:lineRule="auto"/>
        <w:jc w:val="both"/>
        <w:rPr>
          <w:rFonts w:ascii="Times New Roman" w:hAnsi="Times New Roman" w:cs="Times New Roman"/>
          <w:sz w:val="28"/>
          <w:szCs w:val="28"/>
        </w:rPr>
      </w:pPr>
      <w:r w:rsidRPr="00DC389D">
        <w:rPr>
          <w:rFonts w:ascii="Times New Roman" w:hAnsi="Times New Roman"/>
          <w:sz w:val="28"/>
        </w:rPr>
        <w:t xml:space="preserve">1.  Champ d’application de la Directive 2014/41/UE du Parlement européen et du Conseil du 3 avril 2014 concernant la décision d’enquête européenne en matière pénale. </w:t>
      </w:r>
    </w:p>
    <w:p w14:paraId="02DD4624" w14:textId="31C55375" w:rsidR="00DB5DB3" w:rsidRPr="00DC389D" w:rsidRDefault="002C3B49" w:rsidP="006A27CE">
      <w:pPr>
        <w:spacing w:line="240" w:lineRule="auto"/>
        <w:jc w:val="both"/>
        <w:rPr>
          <w:rFonts w:ascii="Times New Roman" w:hAnsi="Times New Roman" w:cs="Times New Roman"/>
          <w:sz w:val="28"/>
          <w:szCs w:val="28"/>
        </w:rPr>
      </w:pPr>
      <w:r w:rsidRPr="00DC389D">
        <w:rPr>
          <w:rFonts w:ascii="Times New Roman" w:hAnsi="Times New Roman"/>
          <w:sz w:val="28"/>
        </w:rPr>
        <w:t xml:space="preserve">2.  Familiarisation avec la structure générale de la Directive 2014/41/UE. </w:t>
      </w:r>
    </w:p>
    <w:p w14:paraId="79102BD7" w14:textId="2DEF1A0C" w:rsidR="00DB5DB3" w:rsidRPr="00DC389D" w:rsidRDefault="002C3B49" w:rsidP="006A27CE">
      <w:pPr>
        <w:spacing w:line="240" w:lineRule="auto"/>
        <w:jc w:val="both"/>
        <w:rPr>
          <w:rFonts w:ascii="Times New Roman" w:hAnsi="Times New Roman" w:cs="Times New Roman"/>
          <w:sz w:val="28"/>
          <w:szCs w:val="28"/>
        </w:rPr>
      </w:pPr>
      <w:r w:rsidRPr="00DC389D">
        <w:rPr>
          <w:rFonts w:ascii="Times New Roman" w:hAnsi="Times New Roman"/>
          <w:sz w:val="28"/>
        </w:rPr>
        <w:t xml:space="preserve">3.  Relation entre la Directive 2014/41/UE et d’autres instruments juridiques de coopération judiciaire disponibles au niveau européen en vue de recueillir des preuves à l’étranger. </w:t>
      </w:r>
    </w:p>
    <w:p w14:paraId="0E495283" w14:textId="4DF04FEA" w:rsidR="00FA3CB2" w:rsidRPr="00DC389D" w:rsidRDefault="00FA3CB2" w:rsidP="006A27CE">
      <w:pPr>
        <w:spacing w:line="240" w:lineRule="auto"/>
        <w:jc w:val="both"/>
        <w:rPr>
          <w:rFonts w:ascii="Times New Roman" w:hAnsi="Times New Roman" w:cs="Times New Roman"/>
          <w:sz w:val="28"/>
          <w:szCs w:val="28"/>
        </w:rPr>
      </w:pPr>
      <w:r w:rsidRPr="00DC389D">
        <w:rPr>
          <w:rFonts w:ascii="Times New Roman" w:hAnsi="Times New Roman"/>
          <w:sz w:val="28"/>
        </w:rPr>
        <w:t>4.  Familiarisation avec le contenu de la DEE et acquisition de connaissances sur la manière de remplir une DEE.</w:t>
      </w:r>
    </w:p>
    <w:p w14:paraId="173694DC" w14:textId="684FDF5C" w:rsidR="008C7D83" w:rsidRPr="00DC389D" w:rsidRDefault="008C7D83" w:rsidP="006A27CE">
      <w:pPr>
        <w:spacing w:line="240" w:lineRule="auto"/>
        <w:jc w:val="both"/>
        <w:rPr>
          <w:rFonts w:ascii="Times New Roman" w:hAnsi="Times New Roman" w:cs="Times New Roman"/>
          <w:sz w:val="28"/>
          <w:szCs w:val="28"/>
        </w:rPr>
      </w:pPr>
      <w:r w:rsidRPr="00DC389D">
        <w:rPr>
          <w:rFonts w:ascii="Times New Roman" w:hAnsi="Times New Roman"/>
          <w:sz w:val="28"/>
        </w:rPr>
        <w:t>5. Sensibilisation des participants aux nouveaux développements à l’échelon européen concernant la Directive 2014/41/UE (disponibilité de lignes directrices, de notes conjointes et de rapports, singulièrement sur le site Web du RJE).</w:t>
      </w:r>
    </w:p>
    <w:p w14:paraId="16DF1742" w14:textId="5A933797" w:rsidR="00BF084C" w:rsidRPr="00DC389D" w:rsidRDefault="008C7D83" w:rsidP="006A27CE">
      <w:pPr>
        <w:spacing w:line="240" w:lineRule="auto"/>
        <w:jc w:val="both"/>
        <w:rPr>
          <w:rFonts w:ascii="Times New Roman" w:hAnsi="Times New Roman" w:cs="Times New Roman"/>
          <w:sz w:val="28"/>
          <w:szCs w:val="28"/>
        </w:rPr>
      </w:pPr>
      <w:r w:rsidRPr="00DC389D">
        <w:rPr>
          <w:rFonts w:ascii="Times New Roman" w:hAnsi="Times New Roman"/>
          <w:sz w:val="28"/>
        </w:rPr>
        <w:t xml:space="preserve">6. Détails administratifs : Comment une autorité émettrice doit-elle procéder dans une situation particulière ? Où une autorité émettrice peut-elle trouver la version électronique des formulaires prévus par la Directive ? Quelle langue doit-on utiliser ? Où l’autorité émettrice peut-elle trouver l’autorité compétente de l’État membre exécutant à laquelle la demande doit être adressée ?  </w:t>
      </w:r>
    </w:p>
    <w:p w14:paraId="7363F020" w14:textId="129FB099" w:rsidR="00D90A7E" w:rsidRPr="00DC389D" w:rsidRDefault="00BF084C" w:rsidP="006A27CE">
      <w:pPr>
        <w:rPr>
          <w:rFonts w:ascii="Times New Roman" w:hAnsi="Times New Roman" w:cs="Times New Roman"/>
          <w:sz w:val="28"/>
          <w:szCs w:val="28"/>
        </w:rPr>
      </w:pPr>
      <w:r w:rsidRPr="00DC389D">
        <w:br w:type="page"/>
      </w:r>
    </w:p>
    <w:p w14:paraId="24FBF9F3" w14:textId="5923DDDE" w:rsidR="00271E8A" w:rsidRPr="00DC389D" w:rsidRDefault="00271E8A" w:rsidP="006A27CE">
      <w:pPr>
        <w:pStyle w:val="ListParagraph"/>
        <w:numPr>
          <w:ilvl w:val="0"/>
          <w:numId w:val="4"/>
        </w:numPr>
        <w:ind w:left="0" w:firstLine="0"/>
        <w:contextualSpacing w:val="0"/>
        <w:jc w:val="both"/>
        <w:rPr>
          <w:rFonts w:ascii="Times New Roman" w:hAnsi="Times New Roman" w:cs="Times New Roman"/>
          <w:b/>
          <w:bCs/>
          <w:color w:val="2F5496" w:themeColor="accent1" w:themeShade="BF"/>
          <w:sz w:val="28"/>
          <w:szCs w:val="28"/>
        </w:rPr>
      </w:pPr>
      <w:r w:rsidRPr="00DC389D">
        <w:rPr>
          <w:rFonts w:ascii="Times New Roman" w:hAnsi="Times New Roman"/>
          <w:b/>
          <w:color w:val="2F5496" w:themeColor="accent1" w:themeShade="BF"/>
          <w:sz w:val="28"/>
        </w:rPr>
        <w:lastRenderedPageBreak/>
        <w:t>Groupes de travail et structure du séminaire</w:t>
      </w:r>
    </w:p>
    <w:p w14:paraId="0BAB2823" w14:textId="034948AC" w:rsidR="000B1031" w:rsidRPr="00DC389D" w:rsidRDefault="000B1031" w:rsidP="00BA38D7">
      <w:pPr>
        <w:spacing w:line="240" w:lineRule="auto"/>
        <w:jc w:val="both"/>
        <w:rPr>
          <w:rFonts w:ascii="Times New Roman" w:hAnsi="Times New Roman" w:cs="Times New Roman"/>
          <w:sz w:val="28"/>
          <w:szCs w:val="28"/>
        </w:rPr>
      </w:pPr>
      <w:r w:rsidRPr="00DC389D">
        <w:rPr>
          <w:rFonts w:ascii="Times New Roman" w:hAnsi="Times New Roman"/>
          <w:sz w:val="28"/>
        </w:rPr>
        <w:t xml:space="preserve">Le séminaire commencera par une </w:t>
      </w:r>
      <w:r w:rsidRPr="00DC389D">
        <w:rPr>
          <w:rFonts w:ascii="Times New Roman" w:hAnsi="Times New Roman"/>
          <w:b/>
          <w:i/>
          <w:sz w:val="28"/>
        </w:rPr>
        <w:t>présentation</w:t>
      </w:r>
      <w:r w:rsidRPr="00DC389D">
        <w:rPr>
          <w:rFonts w:ascii="Times New Roman" w:hAnsi="Times New Roman"/>
          <w:sz w:val="28"/>
        </w:rPr>
        <w:t xml:space="preserve"> (PowerPoint) succincte mettant en évidence les caractéristiques importantes de la Directive 2014/41/UE concernant la DEE : relation avec d’autres instruments juridiques (et notamment les instruments d’EJ en matière de collecte de preuves), définitions, champ d’application, transmission de la DEE, reconnaissance et exécution, motifs de refus, mesures alternatives, délais, voies de recours, report, obligation d’informer, relation avec d’autres instruments juridiques</w:t>
      </w:r>
      <w:r w:rsidR="005B5DF3" w:rsidRPr="00DC389D">
        <w:rPr>
          <w:rFonts w:ascii="Times New Roman" w:hAnsi="Times New Roman"/>
          <w:sz w:val="28"/>
        </w:rPr>
        <w:t xml:space="preserve"> </w:t>
      </w:r>
      <w:r w:rsidRPr="00DC389D">
        <w:rPr>
          <w:rFonts w:ascii="Times New Roman" w:hAnsi="Times New Roman"/>
          <w:b/>
          <w:sz w:val="28"/>
        </w:rPr>
        <w:t>(environ 20 min</w:t>
      </w:r>
      <w:r w:rsidRPr="00DC389D">
        <w:rPr>
          <w:rFonts w:ascii="Times New Roman" w:hAnsi="Times New Roman"/>
          <w:sz w:val="28"/>
        </w:rPr>
        <w:t xml:space="preserve">). </w:t>
      </w:r>
    </w:p>
    <w:p w14:paraId="2C96AC81" w14:textId="07CDE2A3" w:rsidR="000B1031" w:rsidRPr="00DC389D" w:rsidRDefault="00BA38D7" w:rsidP="00BA38D7">
      <w:pPr>
        <w:spacing w:line="240" w:lineRule="auto"/>
        <w:jc w:val="both"/>
        <w:rPr>
          <w:rFonts w:ascii="Times New Roman" w:hAnsi="Times New Roman" w:cs="Times New Roman"/>
          <w:sz w:val="28"/>
          <w:szCs w:val="28"/>
        </w:rPr>
      </w:pPr>
      <w:r w:rsidRPr="00DC389D">
        <w:rPr>
          <w:rFonts w:ascii="Times New Roman" w:hAnsi="Times New Roman"/>
          <w:sz w:val="28"/>
        </w:rPr>
        <w:t xml:space="preserve">Au cours de la présentation, le formateur sensibilisera les participants aux documents suivants : </w:t>
      </w:r>
      <w:hyperlink r:id="rId8" w:history="1">
        <w:proofErr w:type="spellStart"/>
        <w:r w:rsidRPr="00DC389D">
          <w:rPr>
            <w:rStyle w:val="Hyperlink"/>
            <w:rFonts w:ascii="Times New Roman" w:hAnsi="Times New Roman"/>
            <w:i/>
            <w:sz w:val="28"/>
          </w:rPr>
          <w:t>Competent</w:t>
        </w:r>
        <w:proofErr w:type="spellEnd"/>
        <w:r w:rsidRPr="00DC389D">
          <w:rPr>
            <w:rStyle w:val="Hyperlink"/>
            <w:rFonts w:ascii="Times New Roman" w:hAnsi="Times New Roman"/>
            <w:i/>
            <w:sz w:val="28"/>
          </w:rPr>
          <w:t xml:space="preserve"> </w:t>
        </w:r>
        <w:proofErr w:type="spellStart"/>
        <w:r w:rsidRPr="00DC389D">
          <w:rPr>
            <w:rStyle w:val="Hyperlink"/>
            <w:rFonts w:ascii="Times New Roman" w:hAnsi="Times New Roman"/>
            <w:i/>
            <w:sz w:val="28"/>
          </w:rPr>
          <w:t>authorities</w:t>
        </w:r>
        <w:proofErr w:type="spellEnd"/>
        <w:r w:rsidRPr="00DC389D">
          <w:rPr>
            <w:rStyle w:val="Hyperlink"/>
            <w:rFonts w:ascii="Times New Roman" w:hAnsi="Times New Roman"/>
            <w:i/>
            <w:sz w:val="28"/>
          </w:rPr>
          <w:t xml:space="preserve">, </w:t>
        </w:r>
        <w:proofErr w:type="spellStart"/>
        <w:r w:rsidRPr="00DC389D">
          <w:rPr>
            <w:rStyle w:val="Hyperlink"/>
            <w:rFonts w:ascii="Times New Roman" w:hAnsi="Times New Roman"/>
            <w:i/>
            <w:sz w:val="28"/>
          </w:rPr>
          <w:t>languages</w:t>
        </w:r>
        <w:proofErr w:type="spellEnd"/>
        <w:r w:rsidRPr="00DC389D">
          <w:rPr>
            <w:rStyle w:val="Hyperlink"/>
            <w:rFonts w:ascii="Times New Roman" w:hAnsi="Times New Roman"/>
            <w:i/>
            <w:sz w:val="28"/>
          </w:rPr>
          <w:t xml:space="preserve"> </w:t>
        </w:r>
        <w:proofErr w:type="spellStart"/>
        <w:r w:rsidRPr="00DC389D">
          <w:rPr>
            <w:rStyle w:val="Hyperlink"/>
            <w:rFonts w:ascii="Times New Roman" w:hAnsi="Times New Roman"/>
            <w:i/>
            <w:sz w:val="28"/>
          </w:rPr>
          <w:t>accepted</w:t>
        </w:r>
        <w:proofErr w:type="spellEnd"/>
        <w:r w:rsidRPr="00DC389D">
          <w:rPr>
            <w:rStyle w:val="Hyperlink"/>
            <w:rFonts w:ascii="Times New Roman" w:hAnsi="Times New Roman"/>
            <w:i/>
            <w:sz w:val="28"/>
          </w:rPr>
          <w:t xml:space="preserve">, urgent </w:t>
        </w:r>
        <w:proofErr w:type="spellStart"/>
        <w:r w:rsidRPr="00DC389D">
          <w:rPr>
            <w:rStyle w:val="Hyperlink"/>
            <w:rFonts w:ascii="Times New Roman" w:hAnsi="Times New Roman"/>
            <w:i/>
            <w:sz w:val="28"/>
          </w:rPr>
          <w:t>matters</w:t>
        </w:r>
        <w:proofErr w:type="spellEnd"/>
        <w:r w:rsidRPr="00DC389D">
          <w:rPr>
            <w:rStyle w:val="Hyperlink"/>
            <w:rFonts w:ascii="Times New Roman" w:hAnsi="Times New Roman"/>
            <w:i/>
            <w:sz w:val="28"/>
          </w:rPr>
          <w:t xml:space="preserve"> and scope of the EIO Directive (actualisé le 7 août 2019)</w:t>
        </w:r>
      </w:hyperlink>
      <w:r w:rsidRPr="00DC389D">
        <w:rPr>
          <w:rFonts w:ascii="Times New Roman" w:hAnsi="Times New Roman"/>
          <w:sz w:val="28"/>
        </w:rPr>
        <w:t xml:space="preserve"> et </w:t>
      </w:r>
      <w:hyperlink r:id="rId9" w:history="1">
        <w:r w:rsidRPr="00DC389D">
          <w:rPr>
            <w:rStyle w:val="Hyperlink"/>
            <w:rFonts w:ascii="Times New Roman" w:hAnsi="Times New Roman"/>
            <w:i/>
            <w:sz w:val="28"/>
          </w:rPr>
          <w:t xml:space="preserve">Guidelines on the </w:t>
        </w:r>
        <w:proofErr w:type="spellStart"/>
        <w:r w:rsidRPr="00DC389D">
          <w:rPr>
            <w:rStyle w:val="Hyperlink"/>
            <w:rFonts w:ascii="Times New Roman" w:hAnsi="Times New Roman"/>
            <w:i/>
            <w:sz w:val="28"/>
          </w:rPr>
          <w:t>European</w:t>
        </w:r>
        <w:proofErr w:type="spellEnd"/>
        <w:r w:rsidRPr="00DC389D">
          <w:rPr>
            <w:rStyle w:val="Hyperlink"/>
            <w:rFonts w:ascii="Times New Roman" w:hAnsi="Times New Roman"/>
            <w:i/>
            <w:sz w:val="28"/>
          </w:rPr>
          <w:t xml:space="preserve"> Investigation </w:t>
        </w:r>
        <w:proofErr w:type="spellStart"/>
        <w:r w:rsidRPr="00DC389D">
          <w:rPr>
            <w:rStyle w:val="Hyperlink"/>
            <w:rFonts w:ascii="Times New Roman" w:hAnsi="Times New Roman"/>
            <w:i/>
            <w:sz w:val="28"/>
          </w:rPr>
          <w:t>Order</w:t>
        </w:r>
        <w:proofErr w:type="spellEnd"/>
        <w:r w:rsidRPr="00DC389D">
          <w:rPr>
            <w:rStyle w:val="Hyperlink"/>
            <w:rFonts w:ascii="Times New Roman" w:hAnsi="Times New Roman"/>
            <w:i/>
            <w:sz w:val="28"/>
          </w:rPr>
          <w:t xml:space="preserve"> </w:t>
        </w:r>
        <w:proofErr w:type="spellStart"/>
        <w:r w:rsidRPr="00DC389D">
          <w:rPr>
            <w:rStyle w:val="Hyperlink"/>
            <w:rFonts w:ascii="Times New Roman" w:hAnsi="Times New Roman"/>
            <w:i/>
            <w:sz w:val="28"/>
          </w:rPr>
          <w:t>forms</w:t>
        </w:r>
        <w:proofErr w:type="spellEnd"/>
      </w:hyperlink>
      <w:r w:rsidRPr="00DC389D">
        <w:rPr>
          <w:rFonts w:ascii="Times New Roman" w:hAnsi="Times New Roman"/>
          <w:sz w:val="28"/>
        </w:rPr>
        <w:t xml:space="preserve">, </w:t>
      </w:r>
      <w:r w:rsidRPr="00DC389D">
        <w:rPr>
          <w:rFonts w:ascii="Times New Roman" w:hAnsi="Times New Roman"/>
          <w:b/>
          <w:sz w:val="28"/>
        </w:rPr>
        <w:t>tous deux disponibles sur le site Web du RJE</w:t>
      </w:r>
      <w:r w:rsidRPr="00DC389D">
        <w:rPr>
          <w:rFonts w:ascii="Times New Roman" w:hAnsi="Times New Roman"/>
          <w:sz w:val="28"/>
        </w:rPr>
        <w:t>.</w:t>
      </w:r>
    </w:p>
    <w:p w14:paraId="01AAB45A" w14:textId="15AD7B60" w:rsidR="004A74F4" w:rsidRPr="00DC389D" w:rsidRDefault="00AC03D8" w:rsidP="006A27CE">
      <w:pPr>
        <w:spacing w:line="240" w:lineRule="auto"/>
        <w:jc w:val="both"/>
        <w:rPr>
          <w:rFonts w:ascii="Times New Roman" w:hAnsi="Times New Roman" w:cs="Times New Roman"/>
          <w:sz w:val="28"/>
          <w:szCs w:val="28"/>
        </w:rPr>
      </w:pPr>
      <w:r w:rsidRPr="00DC389D">
        <w:rPr>
          <w:rFonts w:ascii="Times New Roman" w:hAnsi="Times New Roman"/>
          <w:sz w:val="28"/>
        </w:rPr>
        <w:t xml:space="preserve">Le </w:t>
      </w:r>
      <w:r w:rsidRPr="00DC389D">
        <w:rPr>
          <w:rFonts w:ascii="Times New Roman" w:hAnsi="Times New Roman"/>
          <w:b/>
          <w:i/>
          <w:sz w:val="28"/>
        </w:rPr>
        <w:t>scénario de cas 1</w:t>
      </w:r>
      <w:r w:rsidRPr="00DC389D">
        <w:rPr>
          <w:rFonts w:ascii="Times New Roman" w:hAnsi="Times New Roman"/>
          <w:sz w:val="28"/>
        </w:rPr>
        <w:t xml:space="preserve"> est l’occasion de mettre en application la Directive 2014/41/UE du Parlement européen et du Conseil du 3 avril 2014 concernant la décision d’enquête européenne en matière pénale comme instrument de collecte de preuves à l’étranger et sa relation avec les autres instruments juridiques de coopération judiciaire disponibles au niveau européen.</w:t>
      </w:r>
    </w:p>
    <w:p w14:paraId="12B8CB62" w14:textId="1C2C599C" w:rsidR="00F37D51" w:rsidRPr="00DC389D" w:rsidRDefault="00F37D51" w:rsidP="006A27CE">
      <w:pPr>
        <w:spacing w:line="240" w:lineRule="auto"/>
        <w:jc w:val="both"/>
        <w:rPr>
          <w:rFonts w:ascii="Times New Roman" w:hAnsi="Times New Roman" w:cs="Times New Roman"/>
          <w:sz w:val="28"/>
          <w:szCs w:val="28"/>
        </w:rPr>
      </w:pPr>
      <w:r w:rsidRPr="00DC389D">
        <w:rPr>
          <w:rFonts w:ascii="Times New Roman" w:hAnsi="Times New Roman"/>
          <w:sz w:val="28"/>
        </w:rPr>
        <w:t>La résolution des cas pratiques nécessitera 4 à 6 ordinateurs portables avec connexion Internet.</w:t>
      </w:r>
    </w:p>
    <w:p w14:paraId="3401E796" w14:textId="5326231A" w:rsidR="000C1A5E" w:rsidRPr="00DC389D" w:rsidRDefault="000C1A5E" w:rsidP="006A27CE">
      <w:pPr>
        <w:spacing w:line="240" w:lineRule="auto"/>
        <w:jc w:val="both"/>
        <w:rPr>
          <w:rFonts w:ascii="Times New Roman" w:hAnsi="Times New Roman" w:cs="Times New Roman"/>
          <w:sz w:val="28"/>
          <w:szCs w:val="28"/>
        </w:rPr>
      </w:pPr>
      <w:r w:rsidRPr="00DC389D">
        <w:rPr>
          <w:rFonts w:ascii="Times New Roman" w:hAnsi="Times New Roman"/>
          <w:sz w:val="28"/>
        </w:rPr>
        <w:t>Les participants seront répartis en petits groupes de 5 à 8 personnes et répondront aux questions en utilisant le site Web du RJE et le site Web du Bureau des traités du Conseil de l’Europe.</w:t>
      </w:r>
    </w:p>
    <w:p w14:paraId="0932685C" w14:textId="7D381EB1" w:rsidR="004A74F4" w:rsidRPr="00DC389D" w:rsidRDefault="000C1A5E" w:rsidP="006A27CE">
      <w:pPr>
        <w:spacing w:line="240" w:lineRule="auto"/>
        <w:jc w:val="both"/>
        <w:rPr>
          <w:rFonts w:ascii="Times New Roman" w:hAnsi="Times New Roman" w:cs="Times New Roman"/>
          <w:sz w:val="28"/>
          <w:szCs w:val="28"/>
        </w:rPr>
      </w:pPr>
      <w:r w:rsidRPr="00DC389D">
        <w:rPr>
          <w:rFonts w:ascii="Times New Roman" w:hAnsi="Times New Roman"/>
          <w:sz w:val="28"/>
        </w:rPr>
        <w:t>Le formateur guidera les participants dans la recherche de chacun des instruments juridiques applicables dans chaque cas, à l’aide du site Web du RJE et du site Web du Bureau des Traités du Conseil de l’Europe.</w:t>
      </w:r>
    </w:p>
    <w:p w14:paraId="2CE480B0" w14:textId="7152AB3C" w:rsidR="004474C0" w:rsidRPr="00DC389D" w:rsidRDefault="00434BF2" w:rsidP="006A27CE">
      <w:pPr>
        <w:spacing w:line="240" w:lineRule="auto"/>
        <w:jc w:val="both"/>
        <w:rPr>
          <w:rFonts w:ascii="Times New Roman" w:hAnsi="Times New Roman" w:cs="Times New Roman"/>
          <w:sz w:val="28"/>
          <w:szCs w:val="28"/>
        </w:rPr>
      </w:pPr>
      <w:r w:rsidRPr="00DC389D">
        <w:rPr>
          <w:rFonts w:ascii="Times New Roman" w:hAnsi="Times New Roman"/>
          <w:sz w:val="28"/>
          <w:u w:val="single"/>
        </w:rPr>
        <w:t>La résolution du scénario de cas 1</w:t>
      </w:r>
      <w:r w:rsidRPr="00DC389D">
        <w:rPr>
          <w:rFonts w:ascii="Times New Roman" w:hAnsi="Times New Roman"/>
          <w:sz w:val="28"/>
        </w:rPr>
        <w:t xml:space="preserve"> devrait prendre </w:t>
      </w:r>
      <w:r w:rsidRPr="00DC389D">
        <w:rPr>
          <w:rFonts w:ascii="Times New Roman" w:hAnsi="Times New Roman"/>
          <w:b/>
          <w:sz w:val="28"/>
        </w:rPr>
        <w:t>environ 20 minutes</w:t>
      </w:r>
      <w:r w:rsidRPr="00DC389D">
        <w:rPr>
          <w:rFonts w:ascii="Times New Roman" w:hAnsi="Times New Roman"/>
          <w:sz w:val="28"/>
        </w:rPr>
        <w:t>.</w:t>
      </w:r>
    </w:p>
    <w:p w14:paraId="29C90B21" w14:textId="302E15F7" w:rsidR="00E5457B" w:rsidRPr="00DC389D" w:rsidRDefault="00E5457B" w:rsidP="006A27CE">
      <w:pPr>
        <w:spacing w:line="240" w:lineRule="auto"/>
        <w:jc w:val="both"/>
        <w:rPr>
          <w:rFonts w:ascii="Times New Roman" w:hAnsi="Times New Roman" w:cs="Times New Roman"/>
          <w:sz w:val="28"/>
          <w:szCs w:val="28"/>
        </w:rPr>
      </w:pPr>
      <w:r w:rsidRPr="00DC389D">
        <w:rPr>
          <w:rFonts w:ascii="Times New Roman" w:hAnsi="Times New Roman"/>
          <w:sz w:val="28"/>
          <w:u w:val="single"/>
        </w:rPr>
        <w:t xml:space="preserve">La résolution des </w:t>
      </w:r>
      <w:r w:rsidRPr="00DC389D">
        <w:rPr>
          <w:rFonts w:ascii="Times New Roman" w:hAnsi="Times New Roman"/>
          <w:b/>
          <w:sz w:val="28"/>
          <w:u w:val="single"/>
        </w:rPr>
        <w:t xml:space="preserve">exercices </w:t>
      </w:r>
      <w:r w:rsidRPr="00DC389D">
        <w:rPr>
          <w:rFonts w:ascii="Times New Roman" w:hAnsi="Times New Roman"/>
          <w:sz w:val="28"/>
          <w:u w:val="single"/>
        </w:rPr>
        <w:t>du point II</w:t>
      </w:r>
      <w:r w:rsidRPr="00DC389D">
        <w:rPr>
          <w:rFonts w:ascii="Times New Roman" w:hAnsi="Times New Roman"/>
          <w:sz w:val="28"/>
        </w:rPr>
        <w:t xml:space="preserve"> devrait prendre environ </w:t>
      </w:r>
      <w:r w:rsidRPr="00DC389D">
        <w:rPr>
          <w:rFonts w:ascii="Times New Roman" w:hAnsi="Times New Roman"/>
          <w:b/>
          <w:sz w:val="28"/>
        </w:rPr>
        <w:t>15 minutes,</w:t>
      </w:r>
      <w:r w:rsidRPr="00DC389D">
        <w:rPr>
          <w:rFonts w:ascii="Times New Roman" w:hAnsi="Times New Roman"/>
          <w:sz w:val="28"/>
        </w:rPr>
        <w:t xml:space="preserve"> ces exercices étant destinés à aider les participants à comprendre le mécanisme de détermination d’une autorité d’exécution compétente d’un autre EM amenée à exécuter la DEE.</w:t>
      </w:r>
    </w:p>
    <w:p w14:paraId="798112E0" w14:textId="0687905B" w:rsidR="005C2660" w:rsidRPr="00DC389D" w:rsidRDefault="004474C0" w:rsidP="006A27CE">
      <w:pPr>
        <w:spacing w:line="240" w:lineRule="auto"/>
        <w:jc w:val="both"/>
        <w:rPr>
          <w:rFonts w:ascii="Times New Roman" w:hAnsi="Times New Roman" w:cs="Times New Roman"/>
          <w:sz w:val="28"/>
          <w:szCs w:val="28"/>
        </w:rPr>
      </w:pPr>
      <w:r w:rsidRPr="00DC389D">
        <w:rPr>
          <w:rFonts w:ascii="Times New Roman" w:hAnsi="Times New Roman"/>
          <w:sz w:val="28"/>
        </w:rPr>
        <w:t xml:space="preserve">Pour résoudre le </w:t>
      </w:r>
      <w:r w:rsidRPr="00DC389D">
        <w:rPr>
          <w:rFonts w:ascii="Times New Roman" w:hAnsi="Times New Roman"/>
          <w:b/>
          <w:i/>
          <w:sz w:val="28"/>
        </w:rPr>
        <w:t>scénario de cas 2</w:t>
      </w:r>
      <w:r w:rsidRPr="00DC389D">
        <w:rPr>
          <w:rFonts w:ascii="Times New Roman" w:hAnsi="Times New Roman"/>
          <w:sz w:val="28"/>
        </w:rPr>
        <w:t xml:space="preserve">, les participants seront divisés en 4 à 6 groupes de max. 5 à 8 participants chacun, et chaque groupe doit avoir accès à un ordinateur portable connecté à Internet et </w:t>
      </w:r>
      <w:hyperlink r:id="rId10" w:history="1">
        <w:r w:rsidRPr="009F512C">
          <w:rPr>
            <w:rStyle w:val="Hyperlink"/>
            <w:rFonts w:ascii="Times New Roman" w:hAnsi="Times New Roman"/>
            <w:sz w:val="28"/>
          </w:rPr>
          <w:t xml:space="preserve">à la </w:t>
        </w:r>
        <w:r w:rsidR="00B01950" w:rsidRPr="009F512C">
          <w:rPr>
            <w:rStyle w:val="Hyperlink"/>
            <w:rFonts w:ascii="Times New Roman" w:hAnsi="Times New Roman"/>
            <w:sz w:val="28"/>
          </w:rPr>
          <w:t>DEE, disponible</w:t>
        </w:r>
        <w:r w:rsidRPr="009F512C">
          <w:rPr>
            <w:rStyle w:val="Hyperlink"/>
            <w:rFonts w:ascii="Times New Roman" w:hAnsi="Times New Roman"/>
            <w:sz w:val="28"/>
          </w:rPr>
          <w:t xml:space="preserve"> </w:t>
        </w:r>
        <w:r w:rsidR="009F512C" w:rsidRPr="009F512C">
          <w:rPr>
            <w:rStyle w:val="Hyperlink"/>
            <w:rFonts w:ascii="Times New Roman" w:hAnsi="Times New Roman"/>
            <w:sz w:val="28"/>
          </w:rPr>
          <w:t xml:space="preserve">au format </w:t>
        </w:r>
        <w:r w:rsidR="00705EF8">
          <w:rPr>
            <w:rStyle w:val="Hyperlink"/>
            <w:rFonts w:ascii="Times New Roman" w:hAnsi="Times New Roman"/>
            <w:sz w:val="28"/>
          </w:rPr>
          <w:t>.doc</w:t>
        </w:r>
      </w:hyperlink>
      <w:r w:rsidR="009F512C">
        <w:rPr>
          <w:rFonts w:ascii="Times New Roman" w:hAnsi="Times New Roman"/>
          <w:sz w:val="28"/>
        </w:rPr>
        <w:t xml:space="preserve"> </w:t>
      </w:r>
      <w:r w:rsidRPr="00DC389D">
        <w:rPr>
          <w:rFonts w:ascii="Times New Roman" w:hAnsi="Times New Roman"/>
          <w:sz w:val="28"/>
        </w:rPr>
        <w:t xml:space="preserve">sur le site web du RJE (dans la mesure du possible, les groupes doivent avoir un niveau d’expertise quasi équivalent). </w:t>
      </w:r>
    </w:p>
    <w:p w14:paraId="2926F228" w14:textId="09721AF6" w:rsidR="0014132C" w:rsidRPr="00DC389D" w:rsidRDefault="00635B64" w:rsidP="006A27CE">
      <w:pPr>
        <w:spacing w:line="240" w:lineRule="auto"/>
        <w:jc w:val="both"/>
        <w:rPr>
          <w:rFonts w:ascii="Times New Roman" w:hAnsi="Times New Roman" w:cs="Times New Roman"/>
          <w:sz w:val="28"/>
          <w:szCs w:val="28"/>
        </w:rPr>
      </w:pPr>
      <w:r w:rsidRPr="00DC389D">
        <w:rPr>
          <w:rFonts w:ascii="Times New Roman" w:hAnsi="Times New Roman"/>
          <w:sz w:val="28"/>
        </w:rPr>
        <w:t xml:space="preserve">Après avoir résolu les questions 1 à 3, une partie des groupes (2 à 3 groupes) va remplir la DEE comme demandé à la question 4 (ils rempliront la DEE concernant </w:t>
      </w:r>
      <w:r w:rsidRPr="00DC389D">
        <w:rPr>
          <w:rFonts w:ascii="Times New Roman" w:hAnsi="Times New Roman"/>
          <w:sz w:val="28"/>
        </w:rPr>
        <w:lastRenderedPageBreak/>
        <w:t>la perquisition), tandis que les autres groupes (2 à 3 groupes) rempliront la DEE comme demandé à la question 4 (ils rempliront la DEE concernant l’audition par vidéoconférence).</w:t>
      </w:r>
    </w:p>
    <w:p w14:paraId="44143D86" w14:textId="01CFD9BF" w:rsidR="00D90A7E" w:rsidRPr="00DC389D" w:rsidRDefault="00D90A7E" w:rsidP="006A27CE">
      <w:pPr>
        <w:spacing w:line="240" w:lineRule="auto"/>
        <w:jc w:val="both"/>
        <w:rPr>
          <w:rFonts w:ascii="Times New Roman" w:hAnsi="Times New Roman" w:cs="Times New Roman"/>
          <w:sz w:val="28"/>
          <w:szCs w:val="28"/>
        </w:rPr>
      </w:pPr>
      <w:r w:rsidRPr="00DC389D">
        <w:rPr>
          <w:rFonts w:ascii="Times New Roman" w:hAnsi="Times New Roman"/>
          <w:sz w:val="28"/>
        </w:rPr>
        <w:t>Les participants complèteront un document .doc de DEE, le sauvegarderont sur l’ordinateur, l’imprimeront et l’enverront à un groupe qui a rempli une autre DEE</w:t>
      </w:r>
      <w:r w:rsidR="007530E8">
        <w:rPr>
          <w:rFonts w:ascii="Times New Roman" w:hAnsi="Times New Roman"/>
          <w:sz w:val="28"/>
        </w:rPr>
        <w:t xml:space="preserve"> </w:t>
      </w:r>
      <w:r w:rsidRPr="00DC389D">
        <w:rPr>
          <w:rFonts w:ascii="Times New Roman" w:hAnsi="Times New Roman"/>
          <w:sz w:val="28"/>
          <w:u w:val="single"/>
        </w:rPr>
        <w:t>(un groupe qui complète la DEE concernant la perquisition va l’envoyer au groupe qui a rempli la DEE concernant la vidéoconférence et vice versa</w:t>
      </w:r>
      <w:r w:rsidRPr="00DC389D">
        <w:rPr>
          <w:rFonts w:ascii="Times New Roman" w:hAnsi="Times New Roman"/>
          <w:sz w:val="28"/>
        </w:rPr>
        <w:t>).</w:t>
      </w:r>
    </w:p>
    <w:p w14:paraId="15E0E2ED" w14:textId="5FA5E2F5" w:rsidR="00D376F2" w:rsidRPr="00DC389D" w:rsidRDefault="00D376F2" w:rsidP="006A27CE">
      <w:pPr>
        <w:spacing w:line="240" w:lineRule="auto"/>
        <w:jc w:val="both"/>
        <w:rPr>
          <w:rFonts w:ascii="Times New Roman" w:hAnsi="Times New Roman" w:cs="Times New Roman"/>
          <w:sz w:val="28"/>
          <w:szCs w:val="28"/>
        </w:rPr>
      </w:pPr>
      <w:r w:rsidRPr="00DC389D">
        <w:rPr>
          <w:rFonts w:ascii="Times New Roman" w:hAnsi="Times New Roman"/>
          <w:sz w:val="28"/>
        </w:rPr>
        <w:t>Après s’être échangé les formulaires, chaque groupe désignera un représentant qui présentera les conclusions du groupe quant à la conformité de la DEE au regard des exigences</w:t>
      </w:r>
      <w:r w:rsidR="00B56466" w:rsidRPr="00DC389D">
        <w:rPr>
          <w:rFonts w:ascii="Times New Roman" w:hAnsi="Times New Roman"/>
          <w:sz w:val="28"/>
        </w:rPr>
        <w:t xml:space="preserve"> </w:t>
      </w:r>
      <w:r w:rsidRPr="00DC389D">
        <w:rPr>
          <w:rFonts w:ascii="Times New Roman" w:hAnsi="Times New Roman"/>
          <w:b/>
          <w:sz w:val="28"/>
        </w:rPr>
        <w:t>(environ 10 minutes pour les discussions</w:t>
      </w:r>
      <w:r w:rsidRPr="00DC389D">
        <w:rPr>
          <w:rFonts w:ascii="Times New Roman" w:hAnsi="Times New Roman"/>
          <w:sz w:val="28"/>
        </w:rPr>
        <w:t>).</w:t>
      </w:r>
    </w:p>
    <w:p w14:paraId="35154EA9" w14:textId="68E50072" w:rsidR="004474C0" w:rsidRPr="00DC389D" w:rsidRDefault="00A639EB" w:rsidP="006A27CE">
      <w:pPr>
        <w:spacing w:line="240" w:lineRule="auto"/>
        <w:jc w:val="both"/>
        <w:rPr>
          <w:rFonts w:ascii="Times New Roman" w:hAnsi="Times New Roman" w:cs="Times New Roman"/>
          <w:sz w:val="28"/>
          <w:szCs w:val="28"/>
        </w:rPr>
      </w:pPr>
      <w:r w:rsidRPr="00DC389D">
        <w:rPr>
          <w:rFonts w:ascii="Times New Roman" w:hAnsi="Times New Roman"/>
          <w:sz w:val="28"/>
        </w:rPr>
        <w:t xml:space="preserve">La résolution du scénario de cas 2 (y compris le remplissage des DEE) devrait prendre </w:t>
      </w:r>
      <w:r w:rsidRPr="00DC389D">
        <w:rPr>
          <w:rFonts w:ascii="Times New Roman" w:hAnsi="Times New Roman"/>
          <w:b/>
          <w:sz w:val="28"/>
        </w:rPr>
        <w:t>environ 2 heures</w:t>
      </w:r>
      <w:r w:rsidRPr="00DC389D">
        <w:rPr>
          <w:rFonts w:ascii="Times New Roman" w:hAnsi="Times New Roman"/>
          <w:sz w:val="28"/>
        </w:rPr>
        <w:t>.</w:t>
      </w:r>
    </w:p>
    <w:p w14:paraId="4AD1C510" w14:textId="587B8A44" w:rsidR="00926F8F" w:rsidRPr="00DC389D" w:rsidRDefault="00926F8F" w:rsidP="006A27CE">
      <w:pPr>
        <w:spacing w:line="240" w:lineRule="auto"/>
        <w:jc w:val="both"/>
        <w:rPr>
          <w:rFonts w:ascii="Times New Roman" w:hAnsi="Times New Roman" w:cs="Times New Roman"/>
          <w:sz w:val="28"/>
          <w:szCs w:val="28"/>
        </w:rPr>
      </w:pPr>
      <w:r w:rsidRPr="00DC389D">
        <w:rPr>
          <w:rFonts w:ascii="Times New Roman" w:hAnsi="Times New Roman"/>
          <w:sz w:val="28"/>
        </w:rPr>
        <w:t xml:space="preserve">Toutes les questions restantes devront enfin être discutées en plénière (pendant </w:t>
      </w:r>
      <w:r w:rsidRPr="00DC389D">
        <w:rPr>
          <w:rFonts w:ascii="Times New Roman" w:hAnsi="Times New Roman"/>
          <w:b/>
          <w:sz w:val="28"/>
        </w:rPr>
        <w:t>environ 5 à 10 minutes</w:t>
      </w:r>
      <w:r w:rsidRPr="00DC389D">
        <w:rPr>
          <w:rFonts w:ascii="Times New Roman" w:hAnsi="Times New Roman"/>
          <w:sz w:val="28"/>
        </w:rPr>
        <w:t>).</w:t>
      </w:r>
    </w:p>
    <w:p w14:paraId="5E0CBF98" w14:textId="77777777" w:rsidR="00143774" w:rsidRPr="00DC389D" w:rsidRDefault="00143774" w:rsidP="006A27CE">
      <w:pPr>
        <w:spacing w:line="240" w:lineRule="auto"/>
        <w:jc w:val="both"/>
        <w:rPr>
          <w:rFonts w:ascii="Times New Roman" w:hAnsi="Times New Roman" w:cs="Times New Roman"/>
          <w:sz w:val="28"/>
          <w:szCs w:val="28"/>
        </w:rPr>
      </w:pPr>
    </w:p>
    <w:p w14:paraId="71B09CF1" w14:textId="3E17152C" w:rsidR="00271E8A" w:rsidRPr="00DC389D" w:rsidRDefault="00271E8A" w:rsidP="006A27CE">
      <w:pPr>
        <w:pStyle w:val="ListParagraph"/>
        <w:numPr>
          <w:ilvl w:val="0"/>
          <w:numId w:val="4"/>
        </w:numPr>
        <w:ind w:left="0" w:firstLine="0"/>
        <w:contextualSpacing w:val="0"/>
        <w:jc w:val="both"/>
        <w:rPr>
          <w:rFonts w:ascii="Times New Roman" w:hAnsi="Times New Roman" w:cs="Times New Roman"/>
          <w:b/>
          <w:bCs/>
          <w:color w:val="2F5496" w:themeColor="accent1" w:themeShade="BF"/>
          <w:sz w:val="28"/>
          <w:szCs w:val="28"/>
        </w:rPr>
      </w:pPr>
      <w:r w:rsidRPr="00DC389D">
        <w:rPr>
          <w:rFonts w:ascii="Times New Roman" w:hAnsi="Times New Roman"/>
          <w:b/>
          <w:color w:val="2F5496" w:themeColor="accent1" w:themeShade="BF"/>
          <w:sz w:val="28"/>
        </w:rPr>
        <w:t>Éléments complémentaires</w:t>
      </w:r>
    </w:p>
    <w:p w14:paraId="06B3B95E" w14:textId="56136A05" w:rsidR="005C2660" w:rsidRPr="00DC389D" w:rsidRDefault="00531E4A" w:rsidP="006A27CE">
      <w:pPr>
        <w:jc w:val="both"/>
        <w:rPr>
          <w:rFonts w:ascii="Times New Roman" w:hAnsi="Times New Roman" w:cs="Times New Roman"/>
          <w:sz w:val="28"/>
          <w:szCs w:val="28"/>
        </w:rPr>
      </w:pPr>
      <w:r w:rsidRPr="00DC389D">
        <w:rPr>
          <w:rFonts w:ascii="Times New Roman" w:hAnsi="Times New Roman"/>
          <w:sz w:val="28"/>
        </w:rPr>
        <w:t>Tous les participants recevront une copie de la Directive 2014/41/UE du Parlement européen et du Conseil du 3 avril 2014 concernant la décision d’enquête européenne en matière pénale et d’un formulaire de DEE. Les participants amèneront ou auront accès aux dispositions nationales de transposition de la Directive 2014/41/UE. En outre, chacun des groupes aura une version .doc de la DEE imprimée.</w:t>
      </w:r>
    </w:p>
    <w:p w14:paraId="4A8AE16E" w14:textId="28C0DC06" w:rsidR="00271E8A" w:rsidRPr="00DC389D" w:rsidRDefault="005C2660" w:rsidP="006A27CE">
      <w:pPr>
        <w:rPr>
          <w:rFonts w:ascii="Times New Roman" w:hAnsi="Times New Roman" w:cs="Times New Roman"/>
          <w:sz w:val="28"/>
          <w:szCs w:val="28"/>
        </w:rPr>
      </w:pPr>
      <w:r w:rsidRPr="00DC389D">
        <w:br w:type="page"/>
      </w:r>
    </w:p>
    <w:p w14:paraId="0E63C4C4" w14:textId="659EC154" w:rsidR="00FE258B" w:rsidRPr="00DC389D" w:rsidRDefault="005C2660" w:rsidP="006A27CE">
      <w:pPr>
        <w:pStyle w:val="Test"/>
        <w:shd w:val="clear" w:color="auto" w:fill="DED888"/>
        <w:spacing w:after="160"/>
        <w:jc w:val="center"/>
        <w:rPr>
          <w:rFonts w:ascii="Times New Roman" w:hAnsi="Times New Roman"/>
          <w:bCs/>
          <w:color w:val="2F5496" w:themeColor="accent1" w:themeShade="BF"/>
          <w:sz w:val="28"/>
          <w:szCs w:val="28"/>
        </w:rPr>
      </w:pPr>
      <w:r w:rsidRPr="00DC389D">
        <w:rPr>
          <w:rFonts w:ascii="Times New Roman" w:hAnsi="Times New Roman"/>
          <w:color w:val="2F5496" w:themeColor="accent1" w:themeShade="BF"/>
          <w:sz w:val="28"/>
        </w:rPr>
        <w:lastRenderedPageBreak/>
        <w:t>Partie D. Solutions</w:t>
      </w:r>
    </w:p>
    <w:p w14:paraId="3DABF315" w14:textId="23018B89" w:rsidR="00606182" w:rsidRPr="00DC389D" w:rsidRDefault="00606182" w:rsidP="006A27CE">
      <w:pPr>
        <w:spacing w:line="240" w:lineRule="auto"/>
        <w:jc w:val="both"/>
        <w:rPr>
          <w:rFonts w:ascii="Times New Roman" w:hAnsi="Times New Roman" w:cs="Times New Roman"/>
          <w:b/>
          <w:bCs/>
          <w:sz w:val="28"/>
          <w:szCs w:val="28"/>
        </w:rPr>
      </w:pPr>
    </w:p>
    <w:p w14:paraId="0D52DD51" w14:textId="21E3B668" w:rsidR="00FE258B" w:rsidRPr="00DC389D" w:rsidRDefault="005C2660" w:rsidP="006A27CE">
      <w:pPr>
        <w:spacing w:line="240" w:lineRule="auto"/>
        <w:jc w:val="both"/>
        <w:rPr>
          <w:rFonts w:ascii="Times New Roman" w:hAnsi="Times New Roman" w:cs="Times New Roman"/>
          <w:b/>
          <w:bCs/>
          <w:color w:val="2F5496" w:themeColor="accent1" w:themeShade="BF"/>
          <w:sz w:val="28"/>
          <w:szCs w:val="28"/>
        </w:rPr>
      </w:pPr>
      <w:r w:rsidRPr="00DC389D">
        <w:rPr>
          <w:rFonts w:ascii="Times New Roman" w:hAnsi="Times New Roman"/>
          <w:b/>
          <w:color w:val="2F5496" w:themeColor="accent1" w:themeShade="BF"/>
          <w:sz w:val="28"/>
        </w:rPr>
        <w:t>A. I. Scénario de cas 1</w:t>
      </w:r>
    </w:p>
    <w:p w14:paraId="0FCD4831" w14:textId="48F93543" w:rsidR="00FE258B" w:rsidRPr="00DC389D" w:rsidRDefault="00FE258B" w:rsidP="006A27CE">
      <w:pPr>
        <w:spacing w:line="240" w:lineRule="auto"/>
        <w:jc w:val="both"/>
        <w:rPr>
          <w:rFonts w:ascii="Times New Roman" w:hAnsi="Times New Roman" w:cs="Times New Roman"/>
          <w:b/>
          <w:bCs/>
          <w:sz w:val="28"/>
          <w:szCs w:val="28"/>
        </w:rPr>
      </w:pPr>
    </w:p>
    <w:p w14:paraId="5D021085" w14:textId="1938CBFF" w:rsidR="0074138D" w:rsidRPr="00DC389D" w:rsidRDefault="003757ED" w:rsidP="006A27CE">
      <w:pPr>
        <w:jc w:val="both"/>
        <w:rPr>
          <w:rFonts w:ascii="Times New Roman" w:hAnsi="Times New Roman" w:cs="Times New Roman"/>
          <w:color w:val="2F5496" w:themeColor="accent1" w:themeShade="BF"/>
          <w:sz w:val="28"/>
          <w:szCs w:val="28"/>
        </w:rPr>
      </w:pPr>
      <w:r w:rsidRPr="00DC389D">
        <w:rPr>
          <w:rFonts w:ascii="Times New Roman" w:hAnsi="Times New Roman"/>
          <w:b/>
          <w:i/>
          <w:color w:val="2F5496" w:themeColor="accent1" w:themeShade="BF"/>
          <w:sz w:val="28"/>
        </w:rPr>
        <w:t xml:space="preserve">Q1 : </w:t>
      </w:r>
      <w:r w:rsidRPr="00DC389D">
        <w:rPr>
          <w:rFonts w:ascii="Times New Roman" w:hAnsi="Times New Roman"/>
          <w:i/>
          <w:color w:val="2F5496" w:themeColor="accent1" w:themeShade="BF"/>
          <w:sz w:val="28"/>
        </w:rPr>
        <w:t>Quel est l’instrument juridique de coopération judiciaire dont peut disposer le procureur roumain pour collecter des preuves à l’étranger</w:t>
      </w:r>
      <w:r w:rsidRPr="00DC389D">
        <w:rPr>
          <w:rFonts w:ascii="Times New Roman" w:hAnsi="Times New Roman"/>
          <w:color w:val="2F5496" w:themeColor="accent1" w:themeShade="BF"/>
          <w:sz w:val="28"/>
        </w:rPr>
        <w:t> ?</w:t>
      </w:r>
    </w:p>
    <w:p w14:paraId="4CCA5F03" w14:textId="5675290B" w:rsidR="00FE258B" w:rsidRPr="00DC389D" w:rsidRDefault="00FE258B" w:rsidP="006A27CE">
      <w:pPr>
        <w:spacing w:line="240" w:lineRule="auto"/>
        <w:jc w:val="both"/>
        <w:rPr>
          <w:rFonts w:ascii="Times New Roman" w:hAnsi="Times New Roman" w:cs="Times New Roman"/>
          <w:sz w:val="28"/>
          <w:szCs w:val="28"/>
        </w:rPr>
      </w:pPr>
      <w:r w:rsidRPr="00DC389D">
        <w:rPr>
          <w:rFonts w:ascii="Times New Roman" w:hAnsi="Times New Roman"/>
          <w:sz w:val="28"/>
        </w:rPr>
        <w:t xml:space="preserve">Dans notre cas, l’instrument juridique applicable est la </w:t>
      </w:r>
      <w:bookmarkStart w:id="10" w:name="_Hlk33110149"/>
      <w:bookmarkStart w:id="11" w:name="_Hlk33091143"/>
      <w:r w:rsidRPr="00DC389D">
        <w:rPr>
          <w:rFonts w:ascii="Times New Roman" w:hAnsi="Times New Roman"/>
          <w:i/>
          <w:sz w:val="28"/>
        </w:rPr>
        <w:t>Directive 2014/41/UE du Parlement européen et du Conseil du 3 avril 2014 concernant la décision d’enquête européenne en matière pénale</w:t>
      </w:r>
      <w:r w:rsidR="00BA1EDF" w:rsidRPr="00DC389D">
        <w:rPr>
          <w:rStyle w:val="FootnoteReference"/>
          <w:rFonts w:ascii="Times New Roman" w:hAnsi="Times New Roman" w:cs="Times New Roman"/>
          <w:i/>
          <w:iCs/>
          <w:sz w:val="28"/>
          <w:szCs w:val="28"/>
        </w:rPr>
        <w:footnoteReference w:id="1"/>
      </w:r>
      <w:bookmarkEnd w:id="10"/>
      <w:r w:rsidRPr="00DC389D">
        <w:rPr>
          <w:rFonts w:ascii="Times New Roman" w:hAnsi="Times New Roman"/>
          <w:i/>
          <w:sz w:val="28"/>
        </w:rPr>
        <w:t xml:space="preserve"> (ci-après : la Directive DEE)</w:t>
      </w:r>
      <w:bookmarkEnd w:id="11"/>
      <w:r w:rsidRPr="00DC389D">
        <w:rPr>
          <w:rFonts w:ascii="Times New Roman" w:hAnsi="Times New Roman"/>
          <w:sz w:val="28"/>
        </w:rPr>
        <w:t>, dont le délai de transposition était le 22 mai 2017.</w:t>
      </w:r>
    </w:p>
    <w:p w14:paraId="09568D0E" w14:textId="31A0BBB9" w:rsidR="00FE258B" w:rsidRPr="00DC389D" w:rsidRDefault="00FE258B" w:rsidP="006A27CE">
      <w:pPr>
        <w:spacing w:line="240" w:lineRule="auto"/>
        <w:jc w:val="both"/>
        <w:rPr>
          <w:rFonts w:ascii="Times New Roman" w:hAnsi="Times New Roman" w:cs="Times New Roman"/>
          <w:sz w:val="28"/>
          <w:szCs w:val="28"/>
        </w:rPr>
      </w:pPr>
      <w:r w:rsidRPr="00DC389D">
        <w:rPr>
          <w:rFonts w:ascii="Times New Roman" w:hAnsi="Times New Roman"/>
          <w:sz w:val="28"/>
        </w:rPr>
        <w:t>En vertu de l’article 1, paragraphe 1, de la directive susmentionnée, une décision d’enquête européenne (DEE) est une décision judiciaire qui a été émise ou validée par une autorité judiciaire d’un État membre (ci-après dénommé « État d’émission ») afin de faire exécuter une ou plusieurs mesures d’enquête spécifiques dans un autre État membre (ci-après dénommé « État d’exécution ») en vue d’obtenir des preuves conformément à la présente directive.</w:t>
      </w:r>
    </w:p>
    <w:p w14:paraId="6F3D0C3E" w14:textId="4341DE32" w:rsidR="00FE258B" w:rsidRPr="00DC389D" w:rsidRDefault="00FE258B" w:rsidP="006A27CE">
      <w:pPr>
        <w:spacing w:line="240" w:lineRule="auto"/>
        <w:jc w:val="both"/>
        <w:rPr>
          <w:rFonts w:ascii="Times New Roman" w:hAnsi="Times New Roman" w:cs="Times New Roman"/>
          <w:sz w:val="28"/>
          <w:szCs w:val="28"/>
        </w:rPr>
      </w:pPr>
      <w:r w:rsidRPr="00DC389D">
        <w:rPr>
          <w:rFonts w:ascii="Times New Roman" w:hAnsi="Times New Roman"/>
          <w:sz w:val="28"/>
        </w:rPr>
        <w:t>Pour s’assurer que cet instrument de coopération judiciaire est pleinement applicable à l’égard des trois autres pays impliqués dans la coopération judiciaire, le procureur roumain va vérifier l’</w:t>
      </w:r>
      <w:r w:rsidRPr="00DC389D">
        <w:rPr>
          <w:rFonts w:ascii="Times New Roman" w:hAnsi="Times New Roman"/>
          <w:i/>
          <w:sz w:val="28"/>
        </w:rPr>
        <w:t>état de la mise en œuvre</w:t>
      </w:r>
      <w:r w:rsidRPr="00DC389D">
        <w:rPr>
          <w:rFonts w:ascii="Times New Roman" w:hAnsi="Times New Roman"/>
          <w:sz w:val="28"/>
        </w:rPr>
        <w:t xml:space="preserve"> de la Directive DEE par les États membres, disponible sur le Réseau judiciaire européen (« RJE », ci-après).</w:t>
      </w:r>
    </w:p>
    <w:p w14:paraId="6BDDBA61" w14:textId="1665C8A8" w:rsidR="00996993" w:rsidRPr="00DC389D" w:rsidRDefault="00F00EA7" w:rsidP="006A27CE">
      <w:pPr>
        <w:spacing w:line="240" w:lineRule="auto"/>
        <w:jc w:val="both"/>
        <w:rPr>
          <w:rFonts w:ascii="Times New Roman" w:hAnsi="Times New Roman" w:cs="Times New Roman"/>
          <w:sz w:val="28"/>
          <w:szCs w:val="28"/>
        </w:rPr>
      </w:pPr>
      <w:r w:rsidRPr="00DC389D">
        <w:rPr>
          <w:rFonts w:ascii="Times New Roman" w:hAnsi="Times New Roman"/>
          <w:sz w:val="28"/>
        </w:rPr>
        <w:t xml:space="preserve">L’état de la mise en œuvre de la Directive DEE peut être consulté sur le site Web du RJE </w:t>
      </w:r>
      <w:hyperlink r:id="rId11" w:history="1">
        <w:r w:rsidRPr="00DC389D">
          <w:rPr>
            <w:rStyle w:val="Hyperlink"/>
            <w:rFonts w:ascii="Times New Roman" w:hAnsi="Times New Roman"/>
            <w:sz w:val="28"/>
          </w:rPr>
          <w:t>www.ejn-crimjust.europa.eu</w:t>
        </w:r>
      </w:hyperlink>
      <w:r w:rsidRPr="00DC389D">
        <w:t>,</w:t>
      </w:r>
      <w:r w:rsidRPr="00DC389D">
        <w:rPr>
          <w:rFonts w:ascii="Times New Roman" w:hAnsi="Times New Roman"/>
          <w:sz w:val="28"/>
        </w:rPr>
        <w:t xml:space="preserve"> dans la partie </w:t>
      </w:r>
      <w:hyperlink r:id="rId12" w:history="1">
        <w:r w:rsidRPr="00DC389D">
          <w:rPr>
            <w:rStyle w:val="Hyperlink"/>
            <w:rFonts w:ascii="Times New Roman" w:hAnsi="Times New Roman"/>
            <w:sz w:val="28"/>
          </w:rPr>
          <w:t>Instruments juridiques européens en matière de coopération judiciaire</w:t>
        </w:r>
      </w:hyperlink>
      <w:r w:rsidRPr="00DC389D">
        <w:rPr>
          <w:rFonts w:ascii="Times New Roman" w:hAnsi="Times New Roman"/>
          <w:i/>
          <w:sz w:val="28"/>
        </w:rPr>
        <w:t>.</w:t>
      </w:r>
      <w:r w:rsidRPr="00DC389D">
        <w:rPr>
          <w:rFonts w:ascii="Times New Roman" w:hAnsi="Times New Roman"/>
          <w:sz w:val="28"/>
        </w:rPr>
        <w:t xml:space="preserve"> Plus avant dans le tableau, on trouve la rubrique </w:t>
      </w:r>
      <w:hyperlink r:id="rId13" w:history="1">
        <w:r w:rsidRPr="00DC389D">
          <w:rPr>
            <w:rStyle w:val="Hyperlink"/>
            <w:rFonts w:ascii="Times New Roman" w:hAnsi="Times New Roman"/>
            <w:i/>
            <w:iCs/>
            <w:sz w:val="28"/>
          </w:rPr>
          <w:t>État de la mise en œuvre de la Directive</w:t>
        </w:r>
      </w:hyperlink>
      <w:r w:rsidRPr="00DC389D">
        <w:t>,</w:t>
      </w:r>
      <w:r w:rsidRPr="00DC389D">
        <w:rPr>
          <w:rFonts w:ascii="Times New Roman" w:hAnsi="Times New Roman"/>
          <w:sz w:val="28"/>
        </w:rPr>
        <w:t xml:space="preserve"> où nous pouvons vérifier si un pays auquel nous nous intéressons a transposé la Directive DEE.   </w:t>
      </w:r>
    </w:p>
    <w:p w14:paraId="76038AEA" w14:textId="3486DD9F" w:rsidR="00507A84" w:rsidRPr="00DC389D" w:rsidRDefault="00E4356B" w:rsidP="006A27CE">
      <w:pPr>
        <w:spacing w:line="240" w:lineRule="auto"/>
        <w:jc w:val="both"/>
        <w:rPr>
          <w:rFonts w:ascii="Times New Roman" w:hAnsi="Times New Roman" w:cs="Times New Roman"/>
          <w:sz w:val="28"/>
          <w:szCs w:val="28"/>
        </w:rPr>
      </w:pPr>
      <w:r w:rsidRPr="00DC389D">
        <w:rPr>
          <w:rFonts w:ascii="Times New Roman" w:hAnsi="Times New Roman"/>
          <w:sz w:val="28"/>
        </w:rPr>
        <w:t>La Roumanie, l’Autriche, la Pologne et la Bulgarie ont toutes transposé la Directive DEE, ce qui signifie que cet instrument juridique va être utilisé dans notre cas par l’autorité judiciaire afin d’obtenir des preuves.</w:t>
      </w:r>
    </w:p>
    <w:p w14:paraId="3DA5797B" w14:textId="7D6A5B5D" w:rsidR="003835C2" w:rsidRPr="00DC389D" w:rsidRDefault="00E90F4D" w:rsidP="00287E92">
      <w:pPr>
        <w:spacing w:line="240" w:lineRule="auto"/>
        <w:jc w:val="both"/>
        <w:rPr>
          <w:rFonts w:ascii="Times New Roman" w:hAnsi="Times New Roman" w:cs="Times New Roman"/>
          <w:sz w:val="28"/>
          <w:szCs w:val="28"/>
        </w:rPr>
      </w:pPr>
      <w:r w:rsidRPr="00DC389D">
        <w:rPr>
          <w:rFonts w:ascii="Times New Roman" w:hAnsi="Times New Roman"/>
          <w:sz w:val="28"/>
        </w:rPr>
        <w:t xml:space="preserve">La question de savoir pourquoi ne pas appliquer un autre instrument juridique de nature judiciaire dans ce cas peut se poser </w:t>
      </w:r>
      <w:r w:rsidRPr="00DC389D">
        <w:rPr>
          <w:rFonts w:ascii="Times New Roman" w:hAnsi="Times New Roman"/>
          <w:i/>
          <w:sz w:val="28"/>
        </w:rPr>
        <w:t xml:space="preserve">(évoquons, par exemple, la </w:t>
      </w:r>
      <w:hyperlink r:id="rId14" w:history="1">
        <w:r w:rsidRPr="00DC389D">
          <w:rPr>
            <w:rStyle w:val="Hyperlink"/>
            <w:rFonts w:ascii="Times New Roman" w:hAnsi="Times New Roman"/>
            <w:sz w:val="28"/>
          </w:rPr>
          <w:t>Convention du 29 mai 2000 relative à l’entraide judiciaire en matière pénale entre les États membres de l’Union européenne</w:t>
        </w:r>
        <w:r w:rsidR="007C270D" w:rsidRPr="00DC389D">
          <w:rPr>
            <w:rStyle w:val="FootnoteReference"/>
            <w:rFonts w:ascii="Times New Roman" w:hAnsi="Times New Roman" w:cs="Times New Roman"/>
            <w:iCs/>
            <w:color w:val="0563C1" w:themeColor="hyperlink"/>
            <w:sz w:val="28"/>
            <w:szCs w:val="28"/>
            <w:u w:val="single"/>
          </w:rPr>
          <w:footnoteReference w:id="2"/>
        </w:r>
      </w:hyperlink>
      <w:r w:rsidRPr="00DC389D">
        <w:rPr>
          <w:rFonts w:ascii="Times New Roman" w:hAnsi="Times New Roman"/>
          <w:sz w:val="28"/>
        </w:rPr>
        <w:t>).</w:t>
      </w:r>
    </w:p>
    <w:p w14:paraId="550DB5DF" w14:textId="77777777" w:rsidR="00B8587F" w:rsidRPr="00DC389D" w:rsidRDefault="00B8587F">
      <w:pPr>
        <w:rPr>
          <w:rFonts w:ascii="Times New Roman" w:hAnsi="Times New Roman" w:cs="Times New Roman"/>
          <w:sz w:val="28"/>
          <w:szCs w:val="28"/>
        </w:rPr>
      </w:pPr>
      <w:r w:rsidRPr="00DC389D">
        <w:br w:type="page"/>
      </w:r>
    </w:p>
    <w:p w14:paraId="1F63465C" w14:textId="06325C5B" w:rsidR="003509D4" w:rsidRPr="00DC389D" w:rsidRDefault="003509D4" w:rsidP="006A27CE">
      <w:pPr>
        <w:spacing w:line="240" w:lineRule="auto"/>
        <w:jc w:val="both"/>
        <w:rPr>
          <w:rFonts w:ascii="Times New Roman" w:hAnsi="Times New Roman" w:cs="Times New Roman"/>
          <w:sz w:val="28"/>
          <w:szCs w:val="28"/>
        </w:rPr>
      </w:pPr>
      <w:r w:rsidRPr="00DC389D">
        <w:rPr>
          <w:rFonts w:ascii="Times New Roman" w:hAnsi="Times New Roman"/>
          <w:sz w:val="28"/>
        </w:rPr>
        <w:lastRenderedPageBreak/>
        <w:t xml:space="preserve">À cet égard, il convient de noter que, conformément à l’article 34 par. 1 de la Directive DEE, il est prévu que </w:t>
      </w:r>
      <w:r w:rsidRPr="00DC389D">
        <w:rPr>
          <w:rFonts w:ascii="Times New Roman" w:hAnsi="Times New Roman"/>
          <w:i/>
          <w:sz w:val="28"/>
        </w:rPr>
        <w:t xml:space="preserve">la directive remplace, à partir du 22 mai 2017, </w:t>
      </w:r>
      <w:r w:rsidRPr="00DC389D">
        <w:rPr>
          <w:rFonts w:ascii="Times New Roman" w:hAnsi="Times New Roman"/>
          <w:b/>
          <w:bCs/>
          <w:i/>
          <w:sz w:val="28"/>
        </w:rPr>
        <w:t>les dispositions correspondantes</w:t>
      </w:r>
      <w:r w:rsidRPr="00DC389D">
        <w:rPr>
          <w:rFonts w:ascii="Times New Roman" w:hAnsi="Times New Roman"/>
          <w:i/>
          <w:sz w:val="28"/>
        </w:rPr>
        <w:t xml:space="preserve"> des conventions suivantes, applicables entre les États membres liés par la présente directive :</w:t>
      </w:r>
      <w:r w:rsidRPr="00DC389D">
        <w:rPr>
          <w:rFonts w:ascii="Times New Roman" w:hAnsi="Times New Roman"/>
          <w:sz w:val="28"/>
        </w:rPr>
        <w:t xml:space="preserve"> </w:t>
      </w:r>
    </w:p>
    <w:p w14:paraId="3E8F0965" w14:textId="15C9445D" w:rsidR="003509D4" w:rsidRPr="00DC389D" w:rsidRDefault="003509D4" w:rsidP="006A27CE">
      <w:pPr>
        <w:spacing w:line="240" w:lineRule="auto"/>
        <w:jc w:val="both"/>
        <w:rPr>
          <w:rFonts w:ascii="Times New Roman" w:hAnsi="Times New Roman" w:cs="Times New Roman"/>
          <w:i/>
          <w:iCs/>
          <w:sz w:val="28"/>
          <w:szCs w:val="28"/>
        </w:rPr>
      </w:pPr>
      <w:r w:rsidRPr="00DC389D">
        <w:rPr>
          <w:rFonts w:ascii="Times New Roman" w:hAnsi="Times New Roman"/>
          <w:sz w:val="28"/>
        </w:rPr>
        <w:t>(</w:t>
      </w:r>
      <w:r w:rsidRPr="00DC389D">
        <w:rPr>
          <w:rFonts w:ascii="Times New Roman" w:hAnsi="Times New Roman"/>
          <w:i/>
          <w:sz w:val="28"/>
        </w:rPr>
        <w:t xml:space="preserve">a)  la convention européenne d’entraide judiciaire en matière pénale du Conseil de l’Europe du 20 avril 1959, ainsi que les deux protocoles additionnels à celle-ci, et les accords bilatéraux conclus en vertu de l’article 26 de ladite convention ; </w:t>
      </w:r>
    </w:p>
    <w:p w14:paraId="10683698" w14:textId="56FF6DB3" w:rsidR="003509D4" w:rsidRPr="00DC389D" w:rsidRDefault="003509D4" w:rsidP="006A27CE">
      <w:pPr>
        <w:spacing w:line="240" w:lineRule="auto"/>
        <w:jc w:val="both"/>
        <w:rPr>
          <w:rFonts w:ascii="Times New Roman" w:hAnsi="Times New Roman" w:cs="Times New Roman"/>
          <w:i/>
          <w:iCs/>
          <w:sz w:val="28"/>
          <w:szCs w:val="28"/>
        </w:rPr>
      </w:pPr>
      <w:r w:rsidRPr="00DC389D">
        <w:rPr>
          <w:rFonts w:ascii="Times New Roman" w:hAnsi="Times New Roman"/>
          <w:i/>
          <w:sz w:val="28"/>
        </w:rPr>
        <w:t xml:space="preserve">(b) la convention d’application de l’Accord de Schengen ; </w:t>
      </w:r>
    </w:p>
    <w:p w14:paraId="6E140658" w14:textId="709FAAF9" w:rsidR="003509D4" w:rsidRPr="00DC389D" w:rsidRDefault="003509D4" w:rsidP="006A27CE">
      <w:pPr>
        <w:spacing w:line="240" w:lineRule="auto"/>
        <w:jc w:val="both"/>
        <w:rPr>
          <w:rFonts w:ascii="Times New Roman" w:hAnsi="Times New Roman" w:cs="Times New Roman"/>
          <w:i/>
          <w:iCs/>
          <w:sz w:val="28"/>
          <w:szCs w:val="28"/>
        </w:rPr>
      </w:pPr>
      <w:r w:rsidRPr="00DC389D">
        <w:rPr>
          <w:rFonts w:ascii="Times New Roman" w:hAnsi="Times New Roman"/>
          <w:i/>
          <w:sz w:val="28"/>
        </w:rPr>
        <w:t>(c)  la convention relative à l’entraide judiciaire en matière pénale entre les États membres de l’Union européenne et le protocole à celle-ci.</w:t>
      </w:r>
    </w:p>
    <w:p w14:paraId="3094BA6F" w14:textId="3C9DCF01" w:rsidR="00507A84" w:rsidRPr="00DC389D" w:rsidRDefault="00AE0910" w:rsidP="006A27CE">
      <w:pPr>
        <w:spacing w:line="240" w:lineRule="auto"/>
        <w:jc w:val="both"/>
        <w:rPr>
          <w:rFonts w:ascii="Times New Roman" w:hAnsi="Times New Roman" w:cs="Times New Roman"/>
          <w:sz w:val="28"/>
          <w:szCs w:val="28"/>
        </w:rPr>
      </w:pPr>
      <w:r w:rsidRPr="00DC389D">
        <w:rPr>
          <w:rFonts w:ascii="Times New Roman" w:hAnsi="Times New Roman"/>
          <w:sz w:val="28"/>
        </w:rPr>
        <w:t xml:space="preserve">Ainsi, en tant qu’États membres impliqués dans la coopération judiciaire, ils appliqueront la Directive DEE au détriment des autres instruments juridiques disponibles en matière de collecte de preuves. </w:t>
      </w:r>
    </w:p>
    <w:p w14:paraId="386EFFDA" w14:textId="63869B74" w:rsidR="00AE0910" w:rsidRPr="00DC389D" w:rsidRDefault="00920479" w:rsidP="006A27CE">
      <w:pPr>
        <w:spacing w:line="240" w:lineRule="auto"/>
        <w:jc w:val="both"/>
        <w:rPr>
          <w:rFonts w:ascii="Times New Roman" w:hAnsi="Times New Roman" w:cs="Times New Roman"/>
          <w:sz w:val="28"/>
          <w:szCs w:val="28"/>
        </w:rPr>
      </w:pPr>
      <w:r w:rsidRPr="00DC389D">
        <w:rPr>
          <w:rFonts w:ascii="Times New Roman" w:hAnsi="Times New Roman"/>
          <w:sz w:val="28"/>
        </w:rPr>
        <w:t xml:space="preserve">Dans son libellé, la Directive DEE parle de </w:t>
      </w:r>
      <w:r w:rsidRPr="00DC389D">
        <w:rPr>
          <w:rFonts w:ascii="Times New Roman" w:hAnsi="Times New Roman"/>
          <w:i/>
          <w:sz w:val="28"/>
        </w:rPr>
        <w:t>remplacer</w:t>
      </w:r>
      <w:r w:rsidRPr="00DC389D">
        <w:rPr>
          <w:rFonts w:ascii="Times New Roman" w:hAnsi="Times New Roman"/>
          <w:sz w:val="28"/>
        </w:rPr>
        <w:t xml:space="preserve"> afin de souligner l’obligation, en tant qu’État membre de l’Union européenne, d’appliquer la législation de l’Union européenne dans ce domaine particulier et de ne laisser aucune marge d’interprétation et d’alternative pour les États membres concernés.</w:t>
      </w:r>
    </w:p>
    <w:p w14:paraId="0CE6CC2D" w14:textId="2ACC77E8" w:rsidR="00AE0910" w:rsidRPr="00DC389D" w:rsidRDefault="00507A84" w:rsidP="006A27CE">
      <w:pPr>
        <w:spacing w:line="240" w:lineRule="auto"/>
        <w:jc w:val="both"/>
        <w:rPr>
          <w:rFonts w:ascii="Times New Roman" w:hAnsi="Times New Roman" w:cs="Times New Roman"/>
          <w:i/>
          <w:iCs/>
          <w:sz w:val="28"/>
          <w:szCs w:val="28"/>
        </w:rPr>
      </w:pPr>
      <w:r w:rsidRPr="008702FE">
        <w:rPr>
          <w:rFonts w:ascii="Times New Roman" w:hAnsi="Times New Roman"/>
          <w:sz w:val="28"/>
        </w:rPr>
        <w:t>En outre, l’article 34 par. 3 de la Directive DEE prévoit qu’</w:t>
      </w:r>
      <w:r w:rsidRPr="008702FE">
        <w:rPr>
          <w:rFonts w:ascii="Times New Roman" w:hAnsi="Times New Roman"/>
          <w:i/>
          <w:iCs/>
          <w:sz w:val="28"/>
        </w:rPr>
        <w:t>outre la présente directive, les États membres ne peuvent conclure ou continuer d’appliquer des conventions ou accords bilatéraux ou multilatéraux avec d’autres États membres après le 22 mai 2017 que dans la mesure où ces conventions et accords permettent de renforcer encore les objectifs de la présente directive et contribuent à simplifier ou à faciliter davantage les procédures d’obtention de preuves et pour autant que le niveau de garanties prévu dans la présente directive soit respecté</w:t>
      </w:r>
      <w:r w:rsidRPr="008702FE">
        <w:rPr>
          <w:rFonts w:ascii="Times New Roman" w:hAnsi="Times New Roman"/>
          <w:sz w:val="28"/>
        </w:rPr>
        <w:t>.</w:t>
      </w:r>
    </w:p>
    <w:p w14:paraId="548F34DC" w14:textId="54FDEEE7" w:rsidR="00E4356B" w:rsidRPr="00DC389D" w:rsidRDefault="001A572D" w:rsidP="00287E92">
      <w:pPr>
        <w:spacing w:line="240" w:lineRule="auto"/>
        <w:jc w:val="both"/>
        <w:rPr>
          <w:rFonts w:ascii="Times New Roman" w:hAnsi="Times New Roman" w:cs="Times New Roman"/>
          <w:sz w:val="28"/>
          <w:szCs w:val="28"/>
        </w:rPr>
      </w:pPr>
      <w:r w:rsidRPr="00DC389D">
        <w:rPr>
          <w:rFonts w:ascii="Times New Roman" w:hAnsi="Times New Roman"/>
          <w:sz w:val="28"/>
        </w:rPr>
        <w:t xml:space="preserve">Il va de soi que la conclusion ou la poursuite de l’application d’accords ou d’arrangements bilatéraux ou multilatéraux avec d’autres États membres après le 22 mai 2017 ne doit être considérée que dans le cadre strict des dispositions correspondantes de la Directive DEE, qui peuvent être </w:t>
      </w:r>
      <w:r w:rsidRPr="00DC389D">
        <w:rPr>
          <w:rFonts w:ascii="Times New Roman" w:hAnsi="Times New Roman"/>
          <w:i/>
          <w:sz w:val="28"/>
        </w:rPr>
        <w:t>développées</w:t>
      </w:r>
      <w:r w:rsidRPr="00DC389D">
        <w:rPr>
          <w:rFonts w:ascii="Times New Roman" w:hAnsi="Times New Roman"/>
          <w:sz w:val="28"/>
        </w:rPr>
        <w:t xml:space="preserve"> </w:t>
      </w:r>
      <w:r w:rsidRPr="00DC389D">
        <w:rPr>
          <w:rFonts w:ascii="Times New Roman" w:hAnsi="Times New Roman"/>
          <w:i/>
          <w:iCs/>
          <w:sz w:val="28"/>
        </w:rPr>
        <w:t>ultérieurement</w:t>
      </w:r>
      <w:r w:rsidRPr="00DC389D">
        <w:rPr>
          <w:rFonts w:ascii="Times New Roman" w:hAnsi="Times New Roman"/>
          <w:sz w:val="28"/>
        </w:rPr>
        <w:t xml:space="preserve"> par les États membres dans différents accords ou arrangements, et non en relation avec les conventions mentionnées à l’article 34, paragraphe 1, de la Directive DEE, qui sont écartées et ne peuvent être appliquées dans le champ couvert par la Directive, par exemple si les États membres considèrent que les dispositions des Conventions sont meilleures, plus rapides, ou les voient simplement comme une tradition entre États membres concernés.</w:t>
      </w:r>
    </w:p>
    <w:p w14:paraId="4AFC87EB" w14:textId="77777777" w:rsidR="00B8587F" w:rsidRPr="00DC389D" w:rsidRDefault="00B8587F">
      <w:pPr>
        <w:rPr>
          <w:rFonts w:ascii="Times New Roman" w:hAnsi="Times New Roman" w:cs="Times New Roman"/>
          <w:b/>
          <w:bCs/>
          <w:i/>
          <w:iCs/>
          <w:color w:val="2F5496" w:themeColor="accent1" w:themeShade="BF"/>
          <w:sz w:val="28"/>
          <w:szCs w:val="28"/>
        </w:rPr>
      </w:pPr>
      <w:r w:rsidRPr="00DC389D">
        <w:br w:type="page"/>
      </w:r>
    </w:p>
    <w:p w14:paraId="6F206B00" w14:textId="0A07094D" w:rsidR="0074138D" w:rsidRPr="00DC389D" w:rsidRDefault="00DC6A70" w:rsidP="006A27CE">
      <w:pPr>
        <w:jc w:val="both"/>
        <w:rPr>
          <w:rFonts w:ascii="Times New Roman" w:hAnsi="Times New Roman" w:cs="Times New Roman"/>
          <w:i/>
          <w:iCs/>
          <w:color w:val="2F5496" w:themeColor="accent1" w:themeShade="BF"/>
          <w:sz w:val="28"/>
          <w:szCs w:val="28"/>
        </w:rPr>
      </w:pPr>
      <w:r w:rsidRPr="00DC389D">
        <w:rPr>
          <w:rFonts w:ascii="Times New Roman" w:hAnsi="Times New Roman"/>
          <w:b/>
          <w:i/>
          <w:color w:val="2F5496" w:themeColor="accent1" w:themeShade="BF"/>
          <w:sz w:val="28"/>
        </w:rPr>
        <w:lastRenderedPageBreak/>
        <w:t xml:space="preserve">Q2 : </w:t>
      </w:r>
      <w:r w:rsidRPr="00DC389D">
        <w:rPr>
          <w:rFonts w:ascii="Times New Roman" w:hAnsi="Times New Roman"/>
          <w:i/>
          <w:color w:val="2F5496" w:themeColor="accent1" w:themeShade="BF"/>
          <w:sz w:val="28"/>
        </w:rPr>
        <w:t>Quid si le témoin vit au Danemark ou en Irlande</w:t>
      </w:r>
      <w:r w:rsidRPr="00DC389D">
        <w:rPr>
          <w:rFonts w:ascii="Times New Roman" w:hAnsi="Times New Roman"/>
          <w:color w:val="2F5496" w:themeColor="accent1" w:themeShade="BF"/>
          <w:sz w:val="28"/>
        </w:rPr>
        <w:t xml:space="preserve"> ? </w:t>
      </w:r>
      <w:r w:rsidRPr="00DC389D">
        <w:rPr>
          <w:rFonts w:ascii="Times New Roman" w:hAnsi="Times New Roman"/>
          <w:i/>
          <w:color w:val="2F5496" w:themeColor="accent1" w:themeShade="BF"/>
          <w:sz w:val="28"/>
        </w:rPr>
        <w:t xml:space="preserve">Cela crée-t-il une différence pour l’instrument juridique applicable en l’espèce ? </w:t>
      </w:r>
    </w:p>
    <w:p w14:paraId="47DE12B8" w14:textId="5567721C" w:rsidR="008C6563" w:rsidRPr="00DC389D" w:rsidRDefault="00DC6A70" w:rsidP="006A27CE">
      <w:pPr>
        <w:spacing w:line="240" w:lineRule="auto"/>
        <w:jc w:val="both"/>
        <w:rPr>
          <w:rFonts w:ascii="Times New Roman" w:hAnsi="Times New Roman" w:cs="Times New Roman"/>
          <w:i/>
          <w:iCs/>
          <w:sz w:val="28"/>
          <w:szCs w:val="28"/>
        </w:rPr>
      </w:pPr>
      <w:r w:rsidRPr="00DC389D">
        <w:rPr>
          <w:rFonts w:ascii="Times New Roman" w:hAnsi="Times New Roman"/>
          <w:sz w:val="28"/>
        </w:rPr>
        <w:t xml:space="preserve">En ce qui concerne le Danemark, le </w:t>
      </w:r>
      <w:r w:rsidRPr="00DC389D">
        <w:rPr>
          <w:rFonts w:ascii="Times New Roman" w:hAnsi="Times New Roman"/>
          <w:i/>
          <w:iCs/>
          <w:sz w:val="28"/>
        </w:rPr>
        <w:t>Considérant (45)</w:t>
      </w:r>
      <w:r w:rsidRPr="00DC389D">
        <w:rPr>
          <w:rFonts w:ascii="Times New Roman" w:hAnsi="Times New Roman"/>
          <w:sz w:val="28"/>
        </w:rPr>
        <w:t xml:space="preserve"> de la Directive DEE stipule que </w:t>
      </w:r>
      <w:r w:rsidRPr="00DC389D">
        <w:rPr>
          <w:rFonts w:ascii="Times New Roman" w:hAnsi="Times New Roman"/>
          <w:i/>
          <w:sz w:val="28"/>
        </w:rPr>
        <w:t xml:space="preserve">conformément aux articles 1 et 2 du protocole n° 22 sur la position du Danemark annexé au TUE et au TFUE, le Danemark </w:t>
      </w:r>
      <w:r w:rsidRPr="00DC389D">
        <w:rPr>
          <w:rFonts w:ascii="Times New Roman" w:hAnsi="Times New Roman"/>
          <w:b/>
          <w:bCs/>
          <w:i/>
          <w:sz w:val="28"/>
        </w:rPr>
        <w:t>ne participe pas</w:t>
      </w:r>
      <w:r w:rsidRPr="00DC389D">
        <w:rPr>
          <w:rFonts w:ascii="Times New Roman" w:hAnsi="Times New Roman"/>
          <w:i/>
          <w:sz w:val="28"/>
        </w:rPr>
        <w:t xml:space="preserve"> à l’adoption de la présente directive </w:t>
      </w:r>
      <w:r w:rsidRPr="00DC389D">
        <w:rPr>
          <w:rFonts w:ascii="Times New Roman" w:hAnsi="Times New Roman"/>
          <w:b/>
          <w:bCs/>
          <w:i/>
          <w:sz w:val="28"/>
        </w:rPr>
        <w:t>et n’est pas lié</w:t>
      </w:r>
      <w:r w:rsidRPr="00DC389D">
        <w:rPr>
          <w:rFonts w:ascii="Times New Roman" w:hAnsi="Times New Roman"/>
          <w:i/>
          <w:sz w:val="28"/>
        </w:rPr>
        <w:t xml:space="preserve"> par celle-ci ni soumis à son application.</w:t>
      </w:r>
    </w:p>
    <w:p w14:paraId="78330C69" w14:textId="3A8463F4" w:rsidR="00D51541" w:rsidRPr="00DC389D" w:rsidRDefault="00D51541" w:rsidP="006A27CE">
      <w:pPr>
        <w:spacing w:line="240" w:lineRule="auto"/>
        <w:jc w:val="both"/>
        <w:rPr>
          <w:rFonts w:ascii="Times New Roman" w:hAnsi="Times New Roman" w:cs="Times New Roman"/>
          <w:i/>
          <w:iCs/>
          <w:sz w:val="28"/>
          <w:szCs w:val="28"/>
        </w:rPr>
      </w:pPr>
      <w:r w:rsidRPr="00DC389D">
        <w:rPr>
          <w:rFonts w:ascii="Times New Roman" w:hAnsi="Times New Roman"/>
          <w:sz w:val="28"/>
        </w:rPr>
        <w:t>De même, en ce qui concerne l’</w:t>
      </w:r>
      <w:r w:rsidRPr="00DC389D">
        <w:rPr>
          <w:rFonts w:ascii="Times New Roman" w:hAnsi="Times New Roman"/>
          <w:b/>
          <w:bCs/>
          <w:sz w:val="28"/>
        </w:rPr>
        <w:t>Irlande</w:t>
      </w:r>
      <w:r w:rsidRPr="00DC389D">
        <w:rPr>
          <w:rFonts w:ascii="Times New Roman" w:hAnsi="Times New Roman"/>
          <w:sz w:val="28"/>
        </w:rPr>
        <w:t xml:space="preserve">, le considérant (44) de la Directive DEE stipule que </w:t>
      </w:r>
      <w:r w:rsidRPr="00DC389D">
        <w:rPr>
          <w:rFonts w:ascii="Times New Roman" w:hAnsi="Times New Roman"/>
          <w:i/>
          <w:iCs/>
          <w:sz w:val="28"/>
        </w:rPr>
        <w:t xml:space="preserve">conformément aux articles 1 et 2 et à l’article </w:t>
      </w:r>
      <w:r w:rsidR="00164084">
        <w:rPr>
          <w:rFonts w:ascii="Times New Roman" w:hAnsi="Times New Roman"/>
          <w:i/>
          <w:iCs/>
          <w:sz w:val="28"/>
        </w:rPr>
        <w:t>4a(</w:t>
      </w:r>
      <w:r w:rsidRPr="00DC389D">
        <w:rPr>
          <w:rFonts w:ascii="Times New Roman" w:hAnsi="Times New Roman"/>
          <w:i/>
          <w:iCs/>
          <w:sz w:val="28"/>
        </w:rPr>
        <w:t>1</w:t>
      </w:r>
      <w:r w:rsidR="00164084">
        <w:rPr>
          <w:rFonts w:ascii="Times New Roman" w:hAnsi="Times New Roman"/>
          <w:i/>
          <w:iCs/>
          <w:sz w:val="28"/>
        </w:rPr>
        <w:t>)</w:t>
      </w:r>
      <w:r w:rsidRPr="00DC389D">
        <w:rPr>
          <w:rFonts w:ascii="Times New Roman" w:hAnsi="Times New Roman"/>
          <w:i/>
          <w:iCs/>
          <w:sz w:val="28"/>
        </w:rPr>
        <w:t xml:space="preserve">, du protocole </w:t>
      </w:r>
      <w:r w:rsidR="00665107">
        <w:rPr>
          <w:rFonts w:ascii="Times New Roman" w:hAnsi="Times New Roman"/>
          <w:i/>
          <w:iCs/>
          <w:sz w:val="28"/>
        </w:rPr>
        <w:t>n° </w:t>
      </w:r>
      <w:r w:rsidRPr="00DC389D">
        <w:rPr>
          <w:rFonts w:ascii="Times New Roman" w:hAnsi="Times New Roman"/>
          <w:i/>
          <w:iCs/>
          <w:sz w:val="28"/>
        </w:rPr>
        <w:t xml:space="preserve">21 sur la position du Royaume Uni et de l’Irlande à l’égard de l’espace de liberté, de sécurité et de justice, annexé au traité sur l’Union européenne et au traité sur le fonctionnement de l’Union européenne, </w:t>
      </w:r>
      <w:r w:rsidRPr="00DC389D">
        <w:rPr>
          <w:rFonts w:ascii="Times New Roman" w:hAnsi="Times New Roman"/>
          <w:b/>
          <w:bCs/>
          <w:i/>
          <w:iCs/>
          <w:sz w:val="28"/>
        </w:rPr>
        <w:t>l’Irlande ne participe pas</w:t>
      </w:r>
      <w:r w:rsidRPr="00DC389D">
        <w:rPr>
          <w:rFonts w:ascii="Times New Roman" w:hAnsi="Times New Roman"/>
          <w:i/>
          <w:iCs/>
          <w:sz w:val="28"/>
        </w:rPr>
        <w:t xml:space="preserve"> à l’adoption de la présente directive </w:t>
      </w:r>
      <w:r w:rsidRPr="00DC389D">
        <w:rPr>
          <w:rFonts w:ascii="Times New Roman" w:hAnsi="Times New Roman"/>
          <w:b/>
          <w:bCs/>
          <w:i/>
          <w:iCs/>
          <w:sz w:val="28"/>
        </w:rPr>
        <w:t>et n’est donc pas liée</w:t>
      </w:r>
      <w:r w:rsidRPr="00DC389D">
        <w:rPr>
          <w:rFonts w:ascii="Times New Roman" w:hAnsi="Times New Roman"/>
          <w:i/>
          <w:iCs/>
          <w:sz w:val="28"/>
        </w:rPr>
        <w:t xml:space="preserve"> par celle-ci ni soumise à son application</w:t>
      </w:r>
      <w:r w:rsidRPr="00DC389D">
        <w:rPr>
          <w:rFonts w:ascii="Times New Roman" w:hAnsi="Times New Roman"/>
          <w:sz w:val="28"/>
        </w:rPr>
        <w:t>.</w:t>
      </w:r>
    </w:p>
    <w:p w14:paraId="346D4946" w14:textId="2A450873" w:rsidR="001C1B53" w:rsidRPr="00DC389D" w:rsidRDefault="00D51541" w:rsidP="006A27CE">
      <w:pPr>
        <w:spacing w:line="240" w:lineRule="auto"/>
        <w:jc w:val="both"/>
        <w:rPr>
          <w:rFonts w:ascii="Times New Roman" w:hAnsi="Times New Roman" w:cs="Times New Roman"/>
          <w:sz w:val="28"/>
          <w:szCs w:val="28"/>
        </w:rPr>
      </w:pPr>
      <w:r w:rsidRPr="00DC389D">
        <w:rPr>
          <w:rFonts w:ascii="Times New Roman" w:hAnsi="Times New Roman"/>
          <w:sz w:val="28"/>
        </w:rPr>
        <w:t xml:space="preserve">Ceci signifie que la Directive 2014/41/UE du Parlement européen et du Conseil du 3 avril 2014 concernant la décision d’enquête européenne en matière pénale </w:t>
      </w:r>
      <w:r w:rsidRPr="00DC389D">
        <w:rPr>
          <w:rFonts w:ascii="Times New Roman" w:hAnsi="Times New Roman"/>
          <w:sz w:val="28"/>
          <w:u w:val="single"/>
        </w:rPr>
        <w:t>n’est pas applicable au Danemark et à l’Irlande</w:t>
      </w:r>
      <w:r w:rsidRPr="00DC389D">
        <w:rPr>
          <w:rFonts w:ascii="Times New Roman" w:hAnsi="Times New Roman"/>
          <w:sz w:val="28"/>
        </w:rPr>
        <w:t>, et que l’autorité compétente des États membres requérants doit rechercher d’autres</w:t>
      </w:r>
      <w:r w:rsidRPr="00DC389D">
        <w:rPr>
          <w:rFonts w:ascii="Times New Roman" w:hAnsi="Times New Roman"/>
          <w:i/>
          <w:sz w:val="28"/>
        </w:rPr>
        <w:t xml:space="preserve"> instruments juridiques de coopération en matière pénale</w:t>
      </w:r>
      <w:r w:rsidRPr="00DC389D">
        <w:rPr>
          <w:rFonts w:ascii="Times New Roman" w:hAnsi="Times New Roman"/>
          <w:sz w:val="28"/>
        </w:rPr>
        <w:t xml:space="preserve"> pour recueillir les preuves demandées.</w:t>
      </w:r>
    </w:p>
    <w:p w14:paraId="4581DE07" w14:textId="77777777" w:rsidR="0002091E" w:rsidRPr="00DC389D" w:rsidRDefault="00D51541" w:rsidP="006A27CE">
      <w:pPr>
        <w:spacing w:line="240" w:lineRule="auto"/>
        <w:jc w:val="both"/>
        <w:rPr>
          <w:rFonts w:ascii="Times New Roman" w:hAnsi="Times New Roman" w:cs="Times New Roman"/>
          <w:sz w:val="28"/>
          <w:szCs w:val="28"/>
        </w:rPr>
      </w:pPr>
      <w:r w:rsidRPr="00DC389D">
        <w:rPr>
          <w:rFonts w:ascii="Times New Roman" w:hAnsi="Times New Roman"/>
          <w:sz w:val="28"/>
        </w:rPr>
        <w:t xml:space="preserve">Dans notre cas particulier, </w:t>
      </w:r>
      <w:bookmarkStart w:id="12" w:name="_Hlk32934663"/>
      <w:bookmarkStart w:id="13" w:name="_Hlk50906871"/>
      <w:r w:rsidRPr="00DC389D">
        <w:rPr>
          <w:rFonts w:ascii="Times New Roman" w:hAnsi="Times New Roman"/>
          <w:sz w:val="28"/>
        </w:rPr>
        <w:t xml:space="preserve">le </w:t>
      </w:r>
      <w:r w:rsidRPr="00DC389D">
        <w:rPr>
          <w:rFonts w:ascii="Times New Roman" w:hAnsi="Times New Roman"/>
          <w:b/>
          <w:sz w:val="28"/>
        </w:rPr>
        <w:t>Danemark</w:t>
      </w:r>
      <w:r w:rsidRPr="00DC389D">
        <w:rPr>
          <w:rFonts w:ascii="Times New Roman" w:hAnsi="Times New Roman"/>
          <w:sz w:val="28"/>
        </w:rPr>
        <w:t xml:space="preserve"> et la </w:t>
      </w:r>
      <w:r w:rsidRPr="00DC389D">
        <w:rPr>
          <w:rFonts w:ascii="Times New Roman" w:hAnsi="Times New Roman"/>
          <w:b/>
          <w:sz w:val="28"/>
        </w:rPr>
        <w:t>Roumanie</w:t>
      </w:r>
      <w:r w:rsidRPr="00DC389D">
        <w:rPr>
          <w:rFonts w:ascii="Times New Roman" w:hAnsi="Times New Roman"/>
          <w:sz w:val="28"/>
        </w:rPr>
        <w:t xml:space="preserve"> sont parties à la </w:t>
      </w:r>
      <w:hyperlink r:id="rId15" w:history="1">
        <w:r w:rsidRPr="00DC389D">
          <w:rPr>
            <w:rStyle w:val="Hyperlink"/>
            <w:rFonts w:ascii="Times New Roman" w:hAnsi="Times New Roman"/>
            <w:sz w:val="28"/>
          </w:rPr>
          <w:t>Convention du 29 mai 2000 relative à l’entraide judiciaire en matière pénale entre les États membres de l’Union européenne</w:t>
        </w:r>
      </w:hyperlink>
      <w:r w:rsidRPr="00DC389D">
        <w:rPr>
          <w:rStyle w:val="Hyperlink"/>
          <w:rFonts w:ascii="Times New Roman" w:hAnsi="Times New Roman"/>
          <w:sz w:val="28"/>
          <w:u w:val="none"/>
        </w:rPr>
        <w:t xml:space="preserve"> </w:t>
      </w:r>
      <w:r w:rsidRPr="00DC389D">
        <w:rPr>
          <w:rFonts w:ascii="Times New Roman" w:hAnsi="Times New Roman"/>
          <w:sz w:val="28"/>
        </w:rPr>
        <w:t xml:space="preserve">et l’ont ratifiée, ce qui signifie que la Convention est pleinement applicable (l’audition par vidéoconférence est prévue à l’article 10 de la Convention de 2000). </w:t>
      </w:r>
      <w:bookmarkEnd w:id="12"/>
    </w:p>
    <w:bookmarkEnd w:id="13"/>
    <w:p w14:paraId="2006CB25" w14:textId="3F55653B" w:rsidR="00D51541" w:rsidRPr="00DC389D" w:rsidRDefault="003E0BC8" w:rsidP="006A27CE">
      <w:pPr>
        <w:spacing w:line="240" w:lineRule="auto"/>
        <w:jc w:val="both"/>
        <w:rPr>
          <w:rFonts w:ascii="Times New Roman" w:hAnsi="Times New Roman" w:cs="Times New Roman"/>
          <w:sz w:val="28"/>
          <w:szCs w:val="28"/>
        </w:rPr>
      </w:pPr>
      <w:r w:rsidRPr="00DC389D">
        <w:rPr>
          <w:rFonts w:ascii="Times New Roman" w:hAnsi="Times New Roman"/>
          <w:sz w:val="28"/>
        </w:rPr>
        <w:t xml:space="preserve">Il convient de garder à l’esprit que toutes les dispositions de la Convention de 2000 seront applicables entre les deux États impliqués </w:t>
      </w:r>
      <w:r w:rsidRPr="00DC389D">
        <w:rPr>
          <w:rFonts w:ascii="Times New Roman" w:hAnsi="Times New Roman"/>
          <w:i/>
          <w:sz w:val="28"/>
        </w:rPr>
        <w:t>(</w:t>
      </w:r>
      <w:r w:rsidRPr="00DC389D">
        <w:rPr>
          <w:rFonts w:ascii="Times New Roman" w:hAnsi="Times New Roman"/>
          <w:sz w:val="28"/>
        </w:rPr>
        <w:t xml:space="preserve">ainsi, par exemple, </w:t>
      </w:r>
      <w:r w:rsidRPr="00DC389D">
        <w:rPr>
          <w:rFonts w:ascii="Times New Roman" w:hAnsi="Times New Roman"/>
          <w:i/>
          <w:iCs/>
          <w:sz w:val="28"/>
        </w:rPr>
        <w:t>la Convention ne prévoit</w:t>
      </w:r>
      <w:r w:rsidRPr="00DC389D">
        <w:rPr>
          <w:rFonts w:ascii="Times New Roman" w:hAnsi="Times New Roman"/>
          <w:sz w:val="28"/>
        </w:rPr>
        <w:t xml:space="preserve"> </w:t>
      </w:r>
      <w:r w:rsidRPr="00DC389D">
        <w:rPr>
          <w:rFonts w:ascii="Times New Roman" w:hAnsi="Times New Roman"/>
          <w:i/>
          <w:sz w:val="28"/>
        </w:rPr>
        <w:t>ni formulaire officiel à utiliser, ni délai pour l’exécution de la CR</w:t>
      </w:r>
      <w:r w:rsidRPr="00DC389D">
        <w:rPr>
          <w:rFonts w:ascii="Times New Roman" w:hAnsi="Times New Roman"/>
          <w:sz w:val="28"/>
        </w:rPr>
        <w:t>).</w:t>
      </w:r>
    </w:p>
    <w:p w14:paraId="731A1931" w14:textId="35513855" w:rsidR="00C474AE" w:rsidRPr="00DC389D" w:rsidRDefault="006A3BEC" w:rsidP="006A27CE">
      <w:pPr>
        <w:jc w:val="both"/>
        <w:rPr>
          <w:rFonts w:ascii="Times New Roman" w:hAnsi="Times New Roman" w:cs="Times New Roman"/>
          <w:sz w:val="28"/>
          <w:szCs w:val="28"/>
        </w:rPr>
      </w:pPr>
      <w:r w:rsidRPr="00DC389D">
        <w:rPr>
          <w:rFonts w:ascii="Times New Roman" w:hAnsi="Times New Roman"/>
          <w:sz w:val="28"/>
        </w:rPr>
        <w:t xml:space="preserve">Le tableau complet reprenant les détails de ratification de la Convention du 29 mai 2000 relative à l’entraide judiciaire en matière pénale entre les États membres de l’Union européenne est disponible </w:t>
      </w:r>
      <w:hyperlink r:id="rId16" w:history="1">
        <w:r w:rsidRPr="00DC389D">
          <w:rPr>
            <w:rStyle w:val="Hyperlink"/>
            <w:rFonts w:ascii="Times New Roman" w:hAnsi="Times New Roman"/>
            <w:sz w:val="28"/>
          </w:rPr>
          <w:t>sur le site du RJE</w:t>
        </w:r>
      </w:hyperlink>
      <w:r w:rsidRPr="00DC389D">
        <w:t>.</w:t>
      </w:r>
    </w:p>
    <w:p w14:paraId="361B238E" w14:textId="5620D942" w:rsidR="00F03FB0" w:rsidRPr="00DC389D" w:rsidRDefault="00F03FB0" w:rsidP="006A27CE">
      <w:pPr>
        <w:spacing w:line="240" w:lineRule="auto"/>
        <w:jc w:val="both"/>
        <w:rPr>
          <w:rFonts w:ascii="Times New Roman" w:hAnsi="Times New Roman" w:cs="Times New Roman"/>
          <w:color w:val="FF0000"/>
          <w:sz w:val="28"/>
          <w:szCs w:val="28"/>
        </w:rPr>
      </w:pPr>
      <w:r w:rsidRPr="00DC389D">
        <w:rPr>
          <w:rFonts w:ascii="Times New Roman" w:hAnsi="Times New Roman"/>
          <w:sz w:val="28"/>
        </w:rPr>
        <w:t>L’</w:t>
      </w:r>
      <w:r w:rsidRPr="00DC389D">
        <w:rPr>
          <w:rFonts w:ascii="Times New Roman" w:hAnsi="Times New Roman"/>
          <w:b/>
          <w:sz w:val="28"/>
        </w:rPr>
        <w:t>Irlande</w:t>
      </w:r>
      <w:r w:rsidRPr="00DC389D">
        <w:rPr>
          <w:rFonts w:ascii="Times New Roman" w:hAnsi="Times New Roman"/>
          <w:sz w:val="28"/>
        </w:rPr>
        <w:t xml:space="preserve"> et la </w:t>
      </w:r>
      <w:r w:rsidRPr="00DC389D">
        <w:rPr>
          <w:rFonts w:ascii="Times New Roman" w:hAnsi="Times New Roman"/>
          <w:b/>
          <w:sz w:val="28"/>
        </w:rPr>
        <w:t xml:space="preserve">Roumanie </w:t>
      </w:r>
      <w:r w:rsidRPr="00DC389D">
        <w:rPr>
          <w:rFonts w:ascii="Times New Roman" w:hAnsi="Times New Roman"/>
          <w:sz w:val="28"/>
        </w:rPr>
        <w:t xml:space="preserve">sont également parties à la </w:t>
      </w:r>
      <w:hyperlink r:id="rId17" w:history="1">
        <w:r w:rsidRPr="00DC389D">
          <w:rPr>
            <w:rStyle w:val="Hyperlink"/>
            <w:rFonts w:ascii="Times New Roman" w:hAnsi="Times New Roman"/>
            <w:sz w:val="28"/>
          </w:rPr>
          <w:t xml:space="preserve">Convention du 29 mai 2000 relative à la coopération judiciaire en matière pénale entre les </w:t>
        </w:r>
        <w:r w:rsidR="00B01950" w:rsidRPr="00DC389D">
          <w:rPr>
            <w:rStyle w:val="Hyperlink"/>
            <w:rFonts w:ascii="Times New Roman" w:hAnsi="Times New Roman"/>
            <w:sz w:val="28"/>
          </w:rPr>
          <w:t>États</w:t>
        </w:r>
        <w:r w:rsidRPr="00DC389D">
          <w:rPr>
            <w:rStyle w:val="Hyperlink"/>
            <w:rFonts w:ascii="Times New Roman" w:hAnsi="Times New Roman"/>
            <w:sz w:val="28"/>
          </w:rPr>
          <w:t xml:space="preserve"> membres de l’Union européenne</w:t>
        </w:r>
      </w:hyperlink>
      <w:r w:rsidRPr="00DC389D">
        <w:rPr>
          <w:rStyle w:val="Hyperlink"/>
          <w:rFonts w:ascii="Times New Roman" w:hAnsi="Times New Roman"/>
          <w:sz w:val="28"/>
          <w:u w:val="none"/>
        </w:rPr>
        <w:t xml:space="preserve"> </w:t>
      </w:r>
      <w:r w:rsidRPr="00DC389D">
        <w:rPr>
          <w:rFonts w:ascii="Times New Roman" w:hAnsi="Times New Roman"/>
          <w:sz w:val="28"/>
        </w:rPr>
        <w:t xml:space="preserve">et l’ont ratifiée, ce qui signifie que la Convention est pleinement applicable (l’audition par vidéoconférence est prévue à l’article 10 de la Convention de 2000). La Convention de 2000 entre en vigueur pour l’Irlande </w:t>
      </w:r>
      <w:r w:rsidRPr="00DC389D">
        <w:rPr>
          <w:rFonts w:ascii="Times New Roman" w:hAnsi="Times New Roman"/>
          <w:color w:val="FF0000"/>
          <w:sz w:val="28"/>
        </w:rPr>
        <w:t xml:space="preserve">le 23/08/2020. </w:t>
      </w:r>
    </w:p>
    <w:p w14:paraId="3D6C605E" w14:textId="01B9B937" w:rsidR="00F03FB0" w:rsidRPr="00DC389D" w:rsidRDefault="003835C2" w:rsidP="003835C2">
      <w:pPr>
        <w:rPr>
          <w:rFonts w:ascii="Times New Roman" w:hAnsi="Times New Roman" w:cs="Times New Roman"/>
          <w:sz w:val="28"/>
          <w:szCs w:val="28"/>
        </w:rPr>
      </w:pPr>
      <w:r w:rsidRPr="00DC389D">
        <w:br w:type="page"/>
      </w:r>
    </w:p>
    <w:p w14:paraId="44E0A224" w14:textId="4D0315E6" w:rsidR="0074138D" w:rsidRPr="00DC389D" w:rsidRDefault="0053012D" w:rsidP="006A27CE">
      <w:pPr>
        <w:jc w:val="both"/>
        <w:rPr>
          <w:rFonts w:ascii="Times New Roman" w:hAnsi="Times New Roman" w:cs="Times New Roman"/>
          <w:i/>
          <w:iCs/>
          <w:color w:val="2F5496" w:themeColor="accent1" w:themeShade="BF"/>
          <w:sz w:val="28"/>
          <w:szCs w:val="28"/>
        </w:rPr>
      </w:pPr>
      <w:r w:rsidRPr="00DC389D">
        <w:rPr>
          <w:rFonts w:ascii="Times New Roman" w:hAnsi="Times New Roman"/>
          <w:b/>
          <w:i/>
          <w:color w:val="2F5496" w:themeColor="accent1" w:themeShade="BF"/>
          <w:sz w:val="28"/>
        </w:rPr>
        <w:lastRenderedPageBreak/>
        <w:t>Q3 :</w:t>
      </w:r>
      <w:r w:rsidRPr="00DC389D">
        <w:rPr>
          <w:rFonts w:ascii="Times New Roman" w:hAnsi="Times New Roman"/>
          <w:i/>
          <w:color w:val="2F5496" w:themeColor="accent1" w:themeShade="BF"/>
          <w:sz w:val="28"/>
        </w:rPr>
        <w:t xml:space="preserve"> Que se passe-t-il si le procureur souhaite convoquer le témoin en Bulgarie pour qu’il soit entendu en Roumanie ? La Directive 2014/41/UE sera-t-elle toujours applicable ?</w:t>
      </w:r>
    </w:p>
    <w:p w14:paraId="508DCE69" w14:textId="21E885AD" w:rsidR="00493822" w:rsidRPr="00DC389D" w:rsidRDefault="00493822" w:rsidP="006A27CE">
      <w:pPr>
        <w:spacing w:line="240" w:lineRule="auto"/>
        <w:jc w:val="both"/>
        <w:rPr>
          <w:rFonts w:ascii="Times New Roman" w:hAnsi="Times New Roman" w:cs="Times New Roman"/>
          <w:sz w:val="28"/>
          <w:szCs w:val="28"/>
        </w:rPr>
      </w:pPr>
      <w:r w:rsidRPr="00DC389D">
        <w:rPr>
          <w:rFonts w:ascii="Times New Roman" w:hAnsi="Times New Roman"/>
          <w:sz w:val="28"/>
        </w:rPr>
        <w:t>En vertu de l’</w:t>
      </w:r>
      <w:r w:rsidRPr="00DC389D">
        <w:rPr>
          <w:rFonts w:ascii="Times New Roman" w:hAnsi="Times New Roman"/>
          <w:b/>
          <w:sz w:val="28"/>
        </w:rPr>
        <w:t xml:space="preserve">article 1 par. 1 de la Directive </w:t>
      </w:r>
      <w:r w:rsidRPr="00DC389D">
        <w:rPr>
          <w:rFonts w:ascii="Times New Roman" w:hAnsi="Times New Roman"/>
          <w:b/>
          <w:bCs/>
          <w:sz w:val="28"/>
        </w:rPr>
        <w:t>DEE</w:t>
      </w:r>
      <w:r w:rsidRPr="00DC389D">
        <w:rPr>
          <w:rFonts w:ascii="Times New Roman" w:hAnsi="Times New Roman"/>
          <w:sz w:val="28"/>
        </w:rPr>
        <w:t xml:space="preserve">, une </w:t>
      </w:r>
      <w:r w:rsidRPr="00DC389D">
        <w:rPr>
          <w:rFonts w:ascii="Times New Roman" w:hAnsi="Times New Roman"/>
          <w:i/>
          <w:sz w:val="28"/>
        </w:rPr>
        <w:t xml:space="preserve">décision d’enquête européenne (DEE) est une décision judiciaire qui a été émise ou validée par une autorité judiciaire d’un État membre (ci-après dénommé « État d’émission ») afin de faire exécuter une ou plusieurs mesures d’enquête spécifiques dans un autre État membre (ci-après dénommé « État d’exécution ») </w:t>
      </w:r>
      <w:r w:rsidRPr="00DC389D">
        <w:rPr>
          <w:rFonts w:ascii="Times New Roman" w:hAnsi="Times New Roman"/>
          <w:b/>
          <w:bCs/>
          <w:i/>
          <w:sz w:val="28"/>
        </w:rPr>
        <w:t>en vue d’obtenir des preuves</w:t>
      </w:r>
      <w:r w:rsidRPr="00DC389D">
        <w:rPr>
          <w:rFonts w:ascii="Times New Roman" w:hAnsi="Times New Roman"/>
          <w:i/>
          <w:sz w:val="28"/>
        </w:rPr>
        <w:t xml:space="preserve"> conformément à la présente directive.</w:t>
      </w:r>
    </w:p>
    <w:p w14:paraId="7BF7A521" w14:textId="0B856A8C" w:rsidR="00493822" w:rsidRPr="00DC389D" w:rsidRDefault="00493822" w:rsidP="006A27CE">
      <w:pPr>
        <w:spacing w:line="240" w:lineRule="auto"/>
        <w:jc w:val="both"/>
        <w:rPr>
          <w:rFonts w:ascii="Times New Roman" w:hAnsi="Times New Roman" w:cs="Times New Roman"/>
          <w:i/>
          <w:iCs/>
          <w:sz w:val="28"/>
          <w:szCs w:val="28"/>
        </w:rPr>
      </w:pPr>
      <w:r w:rsidRPr="00DC389D">
        <w:rPr>
          <w:rFonts w:ascii="Times New Roman" w:hAnsi="Times New Roman"/>
          <w:sz w:val="28"/>
        </w:rPr>
        <w:t xml:space="preserve">L’article 3 stipule que </w:t>
      </w:r>
      <w:r w:rsidRPr="00DC389D">
        <w:rPr>
          <w:rFonts w:ascii="Times New Roman" w:hAnsi="Times New Roman"/>
          <w:i/>
          <w:sz w:val="28"/>
        </w:rPr>
        <w:t xml:space="preserve">la DEE </w:t>
      </w:r>
      <w:r w:rsidRPr="00DC389D">
        <w:rPr>
          <w:rFonts w:ascii="Times New Roman" w:hAnsi="Times New Roman"/>
          <w:b/>
          <w:bCs/>
          <w:i/>
          <w:sz w:val="28"/>
        </w:rPr>
        <w:t>couvre toute mesure d’enquête</w:t>
      </w:r>
      <w:r w:rsidRPr="00DC389D">
        <w:rPr>
          <w:rFonts w:ascii="Times New Roman" w:hAnsi="Times New Roman"/>
          <w:i/>
          <w:sz w:val="28"/>
        </w:rPr>
        <w:t>, à l’exception de la création d’une équipe commune d’enquête et de l’obtention de preuves dans le cadre de cette équipe telle qu’elle est prévue à l’article 13 de la convention relative à l’entraide judiciaire en matière pénale entre les États membres de l’Union européenne (1) (ci-après dénommée « convention ») et à la décision-cadre 2002/465/JAI du Conseil (</w:t>
      </w:r>
      <w:r w:rsidR="00C0214E">
        <w:rPr>
          <w:rFonts w:ascii="Times New Roman" w:hAnsi="Times New Roman"/>
          <w:i/>
          <w:sz w:val="28"/>
        </w:rPr>
        <w:t>2</w:t>
      </w:r>
      <w:r w:rsidRPr="00DC389D">
        <w:rPr>
          <w:rFonts w:ascii="Times New Roman" w:hAnsi="Times New Roman"/>
          <w:i/>
          <w:sz w:val="28"/>
        </w:rPr>
        <w:t>), sauf aux fins de l’application, respectivement, de l’article 13</w:t>
      </w:r>
      <w:r w:rsidR="00C0214E">
        <w:rPr>
          <w:rFonts w:ascii="Times New Roman" w:hAnsi="Times New Roman"/>
          <w:i/>
          <w:sz w:val="28"/>
        </w:rPr>
        <w:t xml:space="preserve"> (</w:t>
      </w:r>
      <w:r w:rsidRPr="00DC389D">
        <w:rPr>
          <w:rFonts w:ascii="Times New Roman" w:hAnsi="Times New Roman"/>
          <w:i/>
          <w:sz w:val="28"/>
        </w:rPr>
        <w:t>8</w:t>
      </w:r>
      <w:r w:rsidR="00C0214E">
        <w:rPr>
          <w:rFonts w:ascii="Times New Roman" w:hAnsi="Times New Roman"/>
          <w:i/>
          <w:sz w:val="28"/>
        </w:rPr>
        <w:t>)</w:t>
      </w:r>
      <w:r w:rsidRPr="00DC389D">
        <w:rPr>
          <w:rFonts w:ascii="Times New Roman" w:hAnsi="Times New Roman"/>
          <w:i/>
          <w:sz w:val="28"/>
        </w:rPr>
        <w:t xml:space="preserve">, de la convention, et de l’article </w:t>
      </w:r>
      <w:r w:rsidR="006136AB">
        <w:rPr>
          <w:rFonts w:ascii="Times New Roman" w:hAnsi="Times New Roman"/>
          <w:i/>
          <w:sz w:val="28"/>
        </w:rPr>
        <w:t>1(8)</w:t>
      </w:r>
      <w:r w:rsidRPr="00DC389D">
        <w:rPr>
          <w:rFonts w:ascii="Times New Roman" w:hAnsi="Times New Roman"/>
          <w:i/>
          <w:sz w:val="28"/>
        </w:rPr>
        <w:t>, de ladite décision-cadre.</w:t>
      </w:r>
    </w:p>
    <w:p w14:paraId="7B2C58A6" w14:textId="64D1BE99" w:rsidR="00493822" w:rsidRPr="00DC389D" w:rsidRDefault="00493822" w:rsidP="006A27CE">
      <w:pPr>
        <w:spacing w:line="240" w:lineRule="auto"/>
        <w:jc w:val="both"/>
        <w:rPr>
          <w:rFonts w:ascii="Times New Roman" w:hAnsi="Times New Roman" w:cs="Times New Roman"/>
          <w:sz w:val="28"/>
          <w:szCs w:val="28"/>
        </w:rPr>
      </w:pPr>
      <w:r w:rsidRPr="00DC389D">
        <w:rPr>
          <w:rFonts w:ascii="Times New Roman" w:hAnsi="Times New Roman"/>
          <w:sz w:val="28"/>
        </w:rPr>
        <w:t xml:space="preserve">Comme on peut le constater, pour que la Directive concernant la décision d’enquête européenne soit applicable, il faut qu’une autorité judiciaire demande à ce qu’une mesure d’enquête soit prise </w:t>
      </w:r>
      <w:r w:rsidRPr="00DC389D">
        <w:rPr>
          <w:rFonts w:ascii="Times New Roman" w:hAnsi="Times New Roman"/>
          <w:b/>
          <w:bCs/>
          <w:sz w:val="28"/>
        </w:rPr>
        <w:t>afin de</w:t>
      </w:r>
      <w:r w:rsidRPr="00DC389D">
        <w:rPr>
          <w:rFonts w:ascii="Times New Roman" w:hAnsi="Times New Roman"/>
          <w:sz w:val="28"/>
        </w:rPr>
        <w:t xml:space="preserve"> </w:t>
      </w:r>
      <w:r w:rsidRPr="00DC389D">
        <w:rPr>
          <w:rFonts w:ascii="Times New Roman" w:hAnsi="Times New Roman"/>
          <w:b/>
          <w:sz w:val="28"/>
        </w:rPr>
        <w:t>recueillir des preuves</w:t>
      </w:r>
      <w:r w:rsidRPr="00DC389D">
        <w:rPr>
          <w:rFonts w:ascii="Times New Roman" w:hAnsi="Times New Roman"/>
          <w:sz w:val="28"/>
        </w:rPr>
        <w:t xml:space="preserve"> dans l’autre État membre concerné. </w:t>
      </w:r>
    </w:p>
    <w:p w14:paraId="0D2CFAB8" w14:textId="6EDF7CC6" w:rsidR="00FE258B" w:rsidRPr="00DC389D" w:rsidRDefault="00493822" w:rsidP="006A27CE">
      <w:pPr>
        <w:spacing w:line="240" w:lineRule="auto"/>
        <w:jc w:val="both"/>
        <w:rPr>
          <w:rFonts w:ascii="Times New Roman" w:hAnsi="Times New Roman" w:cs="Times New Roman"/>
          <w:b/>
          <w:bCs/>
          <w:i/>
          <w:iCs/>
          <w:sz w:val="28"/>
          <w:szCs w:val="28"/>
        </w:rPr>
      </w:pPr>
      <w:r w:rsidRPr="00DC389D">
        <w:rPr>
          <w:rFonts w:ascii="Times New Roman" w:hAnsi="Times New Roman"/>
          <w:sz w:val="28"/>
        </w:rPr>
        <w:t>Bien entendu, en vertu de l’</w:t>
      </w:r>
      <w:r w:rsidRPr="00DC389D">
        <w:rPr>
          <w:rFonts w:ascii="Times New Roman" w:hAnsi="Times New Roman"/>
          <w:b/>
          <w:sz w:val="28"/>
        </w:rPr>
        <w:t>article 1 par. 2 de la Directive concernant la DEE</w:t>
      </w:r>
      <w:r w:rsidRPr="00DC389D">
        <w:rPr>
          <w:rFonts w:ascii="Times New Roman" w:hAnsi="Times New Roman"/>
          <w:i/>
          <w:sz w:val="28"/>
        </w:rPr>
        <w:t xml:space="preserve">, la décision d’enquête européenne peut également être émise pour l’obtention de preuves </w:t>
      </w:r>
      <w:r w:rsidRPr="00DC389D">
        <w:rPr>
          <w:rFonts w:ascii="Times New Roman" w:hAnsi="Times New Roman"/>
          <w:b/>
          <w:bCs/>
          <w:i/>
          <w:sz w:val="28"/>
        </w:rPr>
        <w:t>qui sont déjà en possession des autorités compétentes de l’État d’exécution</w:t>
      </w:r>
      <w:r w:rsidRPr="00DC389D">
        <w:rPr>
          <w:rFonts w:ascii="Times New Roman" w:hAnsi="Times New Roman"/>
          <w:i/>
          <w:sz w:val="28"/>
        </w:rPr>
        <w:t>.</w:t>
      </w:r>
    </w:p>
    <w:p w14:paraId="0EC2A362" w14:textId="446B77F5" w:rsidR="00473A58" w:rsidRPr="00DC389D" w:rsidRDefault="00473A58" w:rsidP="006A27CE">
      <w:pPr>
        <w:spacing w:line="240" w:lineRule="auto"/>
        <w:jc w:val="both"/>
        <w:rPr>
          <w:rFonts w:ascii="Times New Roman" w:hAnsi="Times New Roman" w:cs="Times New Roman"/>
          <w:sz w:val="28"/>
          <w:szCs w:val="28"/>
        </w:rPr>
      </w:pPr>
      <w:r w:rsidRPr="00DC389D">
        <w:rPr>
          <w:rFonts w:ascii="Times New Roman" w:hAnsi="Times New Roman"/>
          <w:sz w:val="28"/>
        </w:rPr>
        <w:t>Dans le cas de l’</w:t>
      </w:r>
      <w:r w:rsidRPr="00DC389D">
        <w:rPr>
          <w:rFonts w:ascii="Times New Roman" w:hAnsi="Times New Roman"/>
          <w:sz w:val="28"/>
          <w:u w:val="single"/>
        </w:rPr>
        <w:t>envoi ou de la remise d’actes de procédure</w:t>
      </w:r>
      <w:r w:rsidRPr="00DC389D">
        <w:rPr>
          <w:rFonts w:ascii="Times New Roman" w:hAnsi="Times New Roman"/>
          <w:sz w:val="28"/>
        </w:rPr>
        <w:t xml:space="preserve"> de l’État membre requérant à l’État membre requis, la directive DEE </w:t>
      </w:r>
      <w:r w:rsidRPr="00DC389D">
        <w:rPr>
          <w:rFonts w:ascii="Times New Roman" w:hAnsi="Times New Roman"/>
          <w:i/>
          <w:sz w:val="28"/>
          <w:u w:val="single"/>
        </w:rPr>
        <w:t>ne sera pas applicable</w:t>
      </w:r>
      <w:r w:rsidRPr="00DC389D">
        <w:rPr>
          <w:rFonts w:ascii="Times New Roman" w:hAnsi="Times New Roman"/>
          <w:sz w:val="28"/>
        </w:rPr>
        <w:t xml:space="preserve"> car l’envoi et la remise ne relèvent pas de la portée de la DEE comme visé à l’article 3 de la Directive.</w:t>
      </w:r>
    </w:p>
    <w:p w14:paraId="69E5B86F" w14:textId="793427C0" w:rsidR="00BC5DD7" w:rsidRPr="00DC389D" w:rsidRDefault="00BC5DD7" w:rsidP="006A27CE">
      <w:pPr>
        <w:spacing w:line="240" w:lineRule="auto"/>
        <w:jc w:val="both"/>
        <w:rPr>
          <w:rFonts w:ascii="Times New Roman" w:hAnsi="Times New Roman" w:cs="Times New Roman"/>
          <w:sz w:val="28"/>
          <w:szCs w:val="28"/>
        </w:rPr>
      </w:pPr>
      <w:r w:rsidRPr="00DC389D">
        <w:rPr>
          <w:rFonts w:ascii="Times New Roman" w:hAnsi="Times New Roman"/>
          <w:sz w:val="28"/>
        </w:rPr>
        <w:t xml:space="preserve">Une mention particulière s’impose en ce qui concerne l’envoi de documents de procédure </w:t>
      </w:r>
      <w:r w:rsidRPr="00DC389D">
        <w:rPr>
          <w:rFonts w:ascii="Times New Roman" w:hAnsi="Times New Roman"/>
          <w:b/>
          <w:bCs/>
          <w:sz w:val="28"/>
        </w:rPr>
        <w:t xml:space="preserve">comme élément </w:t>
      </w:r>
      <w:r w:rsidRPr="00DC389D">
        <w:rPr>
          <w:rFonts w:ascii="Times New Roman" w:hAnsi="Times New Roman"/>
          <w:b/>
          <w:sz w:val="28"/>
        </w:rPr>
        <w:t>de la mesure d’enquête demandée</w:t>
      </w:r>
      <w:r w:rsidRPr="00DC389D">
        <w:rPr>
          <w:rFonts w:ascii="Times New Roman" w:hAnsi="Times New Roman"/>
          <w:sz w:val="28"/>
        </w:rPr>
        <w:t xml:space="preserve">, lorsque ceux-ci peuvent être inclus dans la DEE en vertu de l’article 9 (2) de la directive 2014/41/UE </w:t>
      </w:r>
      <w:r w:rsidRPr="00DC389D">
        <w:rPr>
          <w:rFonts w:ascii="Times New Roman" w:hAnsi="Times New Roman"/>
          <w:i/>
          <w:sz w:val="28"/>
        </w:rPr>
        <w:t xml:space="preserve">(par exemple, avant la réalisation d’une perquisition, la personne concernée par la mesure d’enquête doit signer un document stipulant ses droits). </w:t>
      </w:r>
    </w:p>
    <w:p w14:paraId="460FBB42" w14:textId="00B48A73" w:rsidR="00473A58" w:rsidRPr="00DC389D" w:rsidRDefault="00473A58" w:rsidP="006A27CE">
      <w:pPr>
        <w:spacing w:line="240" w:lineRule="auto"/>
        <w:jc w:val="both"/>
        <w:rPr>
          <w:rFonts w:ascii="Times New Roman" w:hAnsi="Times New Roman" w:cs="Times New Roman"/>
          <w:sz w:val="28"/>
          <w:szCs w:val="28"/>
        </w:rPr>
      </w:pPr>
      <w:r w:rsidRPr="00DC389D">
        <w:rPr>
          <w:rFonts w:ascii="Times New Roman" w:hAnsi="Times New Roman"/>
          <w:sz w:val="28"/>
        </w:rPr>
        <w:t xml:space="preserve">Dans notre cas, la Bulgarie et la Roumanie sont parties à la </w:t>
      </w:r>
      <w:hyperlink r:id="rId18" w:history="1">
        <w:r w:rsidRPr="00DC389D">
          <w:rPr>
            <w:rStyle w:val="Hyperlink"/>
            <w:rFonts w:ascii="Times New Roman" w:hAnsi="Times New Roman"/>
            <w:i/>
            <w:sz w:val="28"/>
          </w:rPr>
          <w:t>Convention du 29 mai 2000 relative à l’entraide judiciaire en matière pénale entre les États membres de l’Union européenne</w:t>
        </w:r>
      </w:hyperlink>
      <w:r w:rsidRPr="00DC389D">
        <w:rPr>
          <w:rFonts w:ascii="Times New Roman" w:hAnsi="Times New Roman"/>
          <w:sz w:val="28"/>
        </w:rPr>
        <w:t xml:space="preserve"> et l’ont ratifiée, ce qui signifie que la Convention est pleinement applicable (l’envoi et la remise des actes de procédure sont visés à l’article 5 de la Convention de 2000).</w:t>
      </w:r>
    </w:p>
    <w:p w14:paraId="29301A3F" w14:textId="53FD539B" w:rsidR="00AA4E0E" w:rsidRPr="00DC389D" w:rsidRDefault="00AA4E0E" w:rsidP="006A27CE">
      <w:pPr>
        <w:spacing w:line="240" w:lineRule="auto"/>
        <w:jc w:val="both"/>
        <w:rPr>
          <w:rFonts w:ascii="Times New Roman" w:hAnsi="Times New Roman" w:cs="Times New Roman"/>
          <w:sz w:val="28"/>
          <w:szCs w:val="28"/>
        </w:rPr>
      </w:pPr>
      <w:r w:rsidRPr="00DC389D">
        <w:rPr>
          <w:rFonts w:ascii="Times New Roman" w:hAnsi="Times New Roman"/>
          <w:sz w:val="28"/>
        </w:rPr>
        <w:lastRenderedPageBreak/>
        <w:t>À ce stade, il est important de rappeler que la Directive DEE n’est pas non plus applicable dans les situations suivantes (certaines sont expressément mentionnées dans la Directive 2014/41/UE, tandis que d’autres résultent de l’interprétation du champ d’application exposé à l’article 3 de la même Directive) :</w:t>
      </w:r>
    </w:p>
    <w:p w14:paraId="58D4C298" w14:textId="40ACD4BC" w:rsidR="00AA4E0E" w:rsidRPr="00DC389D" w:rsidRDefault="00AA4E0E" w:rsidP="006A27CE">
      <w:pPr>
        <w:pStyle w:val="ListParagraph"/>
        <w:numPr>
          <w:ilvl w:val="0"/>
          <w:numId w:val="3"/>
        </w:numPr>
        <w:spacing w:line="240" w:lineRule="auto"/>
        <w:contextualSpacing w:val="0"/>
        <w:jc w:val="both"/>
        <w:rPr>
          <w:rFonts w:ascii="Times New Roman" w:hAnsi="Times New Roman" w:cs="Times New Roman"/>
          <w:i/>
          <w:iCs/>
          <w:sz w:val="28"/>
          <w:szCs w:val="28"/>
        </w:rPr>
      </w:pPr>
      <w:r w:rsidRPr="00DC389D">
        <w:rPr>
          <w:rFonts w:ascii="Times New Roman" w:hAnsi="Times New Roman"/>
          <w:i/>
          <w:sz w:val="28"/>
        </w:rPr>
        <w:t>La création d’une équipe commune d’enquête et l’obtention de preuves dans le cadre de cette équipe (article 3 de la directive 2014/41/UE), auquel cas les dispositions de l’article 13 de la Convention relative à l’entraide judiciaire en matière pénale entre les États membres de l’Union européenne et de la Décision-cadre 2002/465/JAI du Conseil</w:t>
      </w:r>
      <w:r w:rsidR="00D43010" w:rsidRPr="00DC389D">
        <w:rPr>
          <w:rStyle w:val="FootnoteReference"/>
          <w:rFonts w:ascii="Times New Roman" w:hAnsi="Times New Roman" w:cs="Times New Roman"/>
          <w:i/>
          <w:iCs/>
          <w:sz w:val="28"/>
          <w:szCs w:val="28"/>
        </w:rPr>
        <w:footnoteReference w:id="3"/>
      </w:r>
      <w:r w:rsidRPr="00DC389D">
        <w:rPr>
          <w:rFonts w:ascii="Times New Roman" w:hAnsi="Times New Roman"/>
          <w:i/>
          <w:sz w:val="28"/>
        </w:rPr>
        <w:t xml:space="preserve"> seront applicables,</w:t>
      </w:r>
    </w:p>
    <w:p w14:paraId="16F45D49" w14:textId="2B07DEAC" w:rsidR="00A0139C" w:rsidRPr="00DC389D" w:rsidRDefault="00AA4E0E" w:rsidP="006A27CE">
      <w:pPr>
        <w:pStyle w:val="ListParagraph"/>
        <w:numPr>
          <w:ilvl w:val="0"/>
          <w:numId w:val="3"/>
        </w:numPr>
        <w:spacing w:line="240" w:lineRule="auto"/>
        <w:contextualSpacing w:val="0"/>
        <w:jc w:val="both"/>
        <w:rPr>
          <w:rFonts w:ascii="Times New Roman" w:hAnsi="Times New Roman" w:cs="Times New Roman"/>
          <w:i/>
          <w:iCs/>
          <w:sz w:val="28"/>
          <w:szCs w:val="28"/>
        </w:rPr>
      </w:pPr>
      <w:r w:rsidRPr="00DC389D">
        <w:rPr>
          <w:rFonts w:ascii="Times New Roman" w:hAnsi="Times New Roman"/>
          <w:i/>
          <w:sz w:val="28"/>
        </w:rPr>
        <w:t>Échange spontané d’informations (article 7 de la Convention de 2000),</w:t>
      </w:r>
    </w:p>
    <w:p w14:paraId="2E75902A" w14:textId="3508706B" w:rsidR="00A0139C" w:rsidRPr="00DC389D" w:rsidRDefault="00AA4E0E" w:rsidP="006A27CE">
      <w:pPr>
        <w:pStyle w:val="ListParagraph"/>
        <w:numPr>
          <w:ilvl w:val="0"/>
          <w:numId w:val="3"/>
        </w:numPr>
        <w:spacing w:line="240" w:lineRule="auto"/>
        <w:contextualSpacing w:val="0"/>
        <w:jc w:val="both"/>
        <w:rPr>
          <w:rFonts w:ascii="Times New Roman" w:hAnsi="Times New Roman" w:cs="Times New Roman"/>
          <w:i/>
          <w:iCs/>
          <w:sz w:val="28"/>
          <w:szCs w:val="28"/>
        </w:rPr>
      </w:pPr>
      <w:r w:rsidRPr="00DC389D">
        <w:rPr>
          <w:rFonts w:ascii="Times New Roman" w:hAnsi="Times New Roman"/>
          <w:i/>
          <w:sz w:val="28"/>
        </w:rPr>
        <w:t>Gel de biens en vue d’une confiscation ultérieure (Décision-cadre 2003/577/JAI relative à l’exécution dans l’Union européenne des décisions de gel de biens ou d’éléments de preuve</w:t>
      </w:r>
      <w:r w:rsidR="00BD730A" w:rsidRPr="00DC389D">
        <w:rPr>
          <w:rStyle w:val="FootnoteReference"/>
          <w:rFonts w:ascii="Times New Roman" w:hAnsi="Times New Roman" w:cs="Times New Roman"/>
          <w:i/>
          <w:iCs/>
          <w:sz w:val="28"/>
          <w:szCs w:val="28"/>
        </w:rPr>
        <w:footnoteReference w:id="4"/>
      </w:r>
      <w:r w:rsidRPr="00DC389D">
        <w:rPr>
          <w:rFonts w:ascii="Times New Roman" w:hAnsi="Times New Roman"/>
          <w:i/>
          <w:sz w:val="28"/>
        </w:rPr>
        <w:t> ; et, à compter du 19/12/2020, Règlement 2018/1805 concernant la reconnaissance mutuelle des décisions de gel et des décisions de confiscation</w:t>
      </w:r>
      <w:r w:rsidR="00883F75" w:rsidRPr="00DC389D">
        <w:rPr>
          <w:rStyle w:val="FootnoteReference"/>
          <w:rFonts w:ascii="Times New Roman" w:hAnsi="Times New Roman" w:cs="Times New Roman"/>
          <w:i/>
          <w:iCs/>
          <w:sz w:val="28"/>
          <w:szCs w:val="28"/>
        </w:rPr>
        <w:footnoteReference w:id="5"/>
      </w:r>
      <w:r w:rsidRPr="00DC389D">
        <w:rPr>
          <w:rFonts w:ascii="Times New Roman" w:hAnsi="Times New Roman"/>
          <w:i/>
          <w:sz w:val="28"/>
        </w:rPr>
        <w:t>),</w:t>
      </w:r>
    </w:p>
    <w:p w14:paraId="79CEDF18" w14:textId="67F631DE" w:rsidR="00A0139C" w:rsidRPr="00DC389D" w:rsidRDefault="00AA4E0E" w:rsidP="006A27CE">
      <w:pPr>
        <w:pStyle w:val="ListParagraph"/>
        <w:numPr>
          <w:ilvl w:val="0"/>
          <w:numId w:val="3"/>
        </w:numPr>
        <w:spacing w:line="240" w:lineRule="auto"/>
        <w:contextualSpacing w:val="0"/>
        <w:jc w:val="both"/>
        <w:rPr>
          <w:rFonts w:ascii="Times New Roman" w:hAnsi="Times New Roman" w:cs="Times New Roman"/>
          <w:i/>
          <w:iCs/>
          <w:sz w:val="28"/>
          <w:szCs w:val="28"/>
        </w:rPr>
      </w:pPr>
      <w:r w:rsidRPr="00DC389D">
        <w:rPr>
          <w:rFonts w:ascii="Times New Roman" w:hAnsi="Times New Roman"/>
          <w:i/>
          <w:sz w:val="28"/>
        </w:rPr>
        <w:t>Restitution : renvoi d’un objet à la victime (article 8 de la Convention de 2000),</w:t>
      </w:r>
    </w:p>
    <w:p w14:paraId="4768D4D9" w14:textId="58016C2F" w:rsidR="00FC183E" w:rsidRPr="00DC389D" w:rsidRDefault="00AA4E0E" w:rsidP="006A27CE">
      <w:pPr>
        <w:pStyle w:val="ListParagraph"/>
        <w:numPr>
          <w:ilvl w:val="0"/>
          <w:numId w:val="3"/>
        </w:numPr>
        <w:spacing w:line="240" w:lineRule="auto"/>
        <w:contextualSpacing w:val="0"/>
        <w:jc w:val="both"/>
        <w:rPr>
          <w:rFonts w:ascii="Times New Roman" w:hAnsi="Times New Roman" w:cs="Times New Roman"/>
          <w:i/>
          <w:iCs/>
          <w:sz w:val="28"/>
          <w:szCs w:val="28"/>
        </w:rPr>
      </w:pPr>
      <w:r w:rsidRPr="00DC389D">
        <w:rPr>
          <w:rFonts w:ascii="Times New Roman" w:hAnsi="Times New Roman"/>
          <w:i/>
          <w:sz w:val="28"/>
        </w:rPr>
        <w:t>Collecte d’extraits du registre du casier judiciaire/ECRIS,</w:t>
      </w:r>
    </w:p>
    <w:p w14:paraId="57A79AD2" w14:textId="5EAA5E7C" w:rsidR="00FC183E" w:rsidRPr="00DC389D" w:rsidRDefault="00FC183E" w:rsidP="006A27CE">
      <w:pPr>
        <w:spacing w:line="240" w:lineRule="auto"/>
        <w:jc w:val="both"/>
        <w:rPr>
          <w:rFonts w:ascii="Times New Roman" w:hAnsi="Times New Roman" w:cs="Times New Roman"/>
          <w:sz w:val="28"/>
          <w:szCs w:val="28"/>
        </w:rPr>
      </w:pPr>
    </w:p>
    <w:p w14:paraId="7EDD48E4" w14:textId="21AA6447" w:rsidR="0014132C" w:rsidRPr="00DC389D" w:rsidRDefault="004C514A" w:rsidP="003835C2">
      <w:pPr>
        <w:spacing w:line="240" w:lineRule="auto"/>
        <w:jc w:val="both"/>
        <w:rPr>
          <w:rFonts w:ascii="Times New Roman" w:hAnsi="Times New Roman" w:cs="Times New Roman"/>
          <w:i/>
          <w:iCs/>
          <w:color w:val="2F5496" w:themeColor="accent1" w:themeShade="BF"/>
          <w:sz w:val="28"/>
          <w:szCs w:val="28"/>
        </w:rPr>
      </w:pPr>
      <w:r w:rsidRPr="00DC389D">
        <w:rPr>
          <w:rFonts w:ascii="Times New Roman" w:hAnsi="Times New Roman"/>
          <w:b/>
          <w:i/>
          <w:color w:val="2F5496" w:themeColor="accent1" w:themeShade="BF"/>
          <w:sz w:val="28"/>
        </w:rPr>
        <w:t>Q4 :</w:t>
      </w:r>
      <w:r w:rsidRPr="00DC389D">
        <w:rPr>
          <w:rFonts w:ascii="Times New Roman" w:hAnsi="Times New Roman"/>
          <w:i/>
          <w:color w:val="2F5496" w:themeColor="accent1" w:themeShade="BF"/>
          <w:sz w:val="28"/>
        </w:rPr>
        <w:t xml:space="preserve"> Combien de DEE le procureur roumain doit-il émettre pour cette affaire ? Justifiez votre réponse.</w:t>
      </w:r>
    </w:p>
    <w:p w14:paraId="0A424360" w14:textId="581E4E01" w:rsidR="0014132C" w:rsidRPr="00DC389D" w:rsidRDefault="0014132C" w:rsidP="006A27CE">
      <w:pPr>
        <w:spacing w:line="240" w:lineRule="auto"/>
        <w:jc w:val="both"/>
        <w:rPr>
          <w:rFonts w:ascii="Times New Roman" w:hAnsi="Times New Roman" w:cs="Times New Roman"/>
          <w:sz w:val="28"/>
          <w:szCs w:val="28"/>
        </w:rPr>
      </w:pPr>
      <w:r w:rsidRPr="00DC389D">
        <w:rPr>
          <w:rFonts w:ascii="Times New Roman" w:hAnsi="Times New Roman"/>
          <w:sz w:val="28"/>
        </w:rPr>
        <w:t xml:space="preserve">La Directive concernant la DEE ne comporte pas d’indications claires sur la manière dont l’autorité d’émission doit procéder dans ce type de situation, lorsqu’une assistance est nécessaire pour recueillir des preuves auprès de différentes autorités d’exécution. Ceci vaut en particulier lorsque des autorités d’exécution </w:t>
      </w:r>
      <w:r w:rsidRPr="00DC389D">
        <w:rPr>
          <w:rFonts w:ascii="Times New Roman" w:hAnsi="Times New Roman"/>
          <w:sz w:val="28"/>
          <w:u w:val="single"/>
        </w:rPr>
        <w:t>de différents États membres sont impliquées.</w:t>
      </w:r>
    </w:p>
    <w:p w14:paraId="2B1F66C2" w14:textId="77777777" w:rsidR="0014132C" w:rsidRPr="00DC389D" w:rsidRDefault="0014132C" w:rsidP="006A27CE">
      <w:pPr>
        <w:spacing w:line="240" w:lineRule="auto"/>
        <w:jc w:val="both"/>
        <w:rPr>
          <w:rFonts w:ascii="Times New Roman" w:hAnsi="Times New Roman" w:cs="Times New Roman"/>
          <w:i/>
          <w:iCs/>
          <w:sz w:val="28"/>
          <w:szCs w:val="28"/>
        </w:rPr>
      </w:pPr>
      <w:r w:rsidRPr="00DC389D">
        <w:rPr>
          <w:rFonts w:ascii="Times New Roman" w:hAnsi="Times New Roman"/>
          <w:sz w:val="28"/>
        </w:rPr>
        <w:t xml:space="preserve">L’article 8 par. 1 de la Directive fait uniquement référence à une DEE antérieure et prévoit que </w:t>
      </w:r>
      <w:r w:rsidRPr="00DC389D">
        <w:rPr>
          <w:rFonts w:ascii="Times New Roman" w:hAnsi="Times New Roman"/>
          <w:i/>
          <w:sz w:val="28"/>
        </w:rPr>
        <w:t>lorsqu’une autorité d’émission émet une décision d’enquête européenne qui vient compléter une décision d’enquête européenne antérieure, elle le précise dans la décision d’enquête européenne, dans la section D du formulaire figurant à l’annexe A.</w:t>
      </w:r>
    </w:p>
    <w:p w14:paraId="6EB5F2BF" w14:textId="77777777" w:rsidR="0014132C" w:rsidRPr="00DC389D" w:rsidRDefault="0014132C" w:rsidP="006A27CE">
      <w:pPr>
        <w:spacing w:line="240" w:lineRule="auto"/>
        <w:jc w:val="both"/>
        <w:rPr>
          <w:rFonts w:ascii="Times New Roman" w:hAnsi="Times New Roman" w:cs="Times New Roman"/>
          <w:sz w:val="28"/>
          <w:szCs w:val="28"/>
        </w:rPr>
      </w:pPr>
      <w:r w:rsidRPr="00DC389D">
        <w:rPr>
          <w:rFonts w:ascii="Times New Roman" w:hAnsi="Times New Roman"/>
          <w:sz w:val="28"/>
        </w:rPr>
        <w:t xml:space="preserve">Toujours dans la </w:t>
      </w:r>
      <w:r w:rsidRPr="00DC389D">
        <w:rPr>
          <w:rFonts w:ascii="Times New Roman" w:hAnsi="Times New Roman"/>
          <w:b/>
          <w:sz w:val="28"/>
        </w:rPr>
        <w:t>section D</w:t>
      </w:r>
      <w:r w:rsidRPr="00DC389D">
        <w:rPr>
          <w:rFonts w:ascii="Times New Roman" w:hAnsi="Times New Roman"/>
          <w:sz w:val="28"/>
        </w:rPr>
        <w:t xml:space="preserve"> du formulaire de l’</w:t>
      </w:r>
      <w:r w:rsidRPr="00DC389D">
        <w:rPr>
          <w:rFonts w:ascii="Times New Roman" w:hAnsi="Times New Roman"/>
          <w:b/>
          <w:sz w:val="28"/>
        </w:rPr>
        <w:t>Annexe A</w:t>
      </w:r>
      <w:r w:rsidRPr="00DC389D">
        <w:rPr>
          <w:rFonts w:ascii="Times New Roman" w:hAnsi="Times New Roman"/>
          <w:sz w:val="28"/>
        </w:rPr>
        <w:t xml:space="preserve">, nous trouvons la mention </w:t>
      </w:r>
      <w:r w:rsidRPr="00DC389D">
        <w:rPr>
          <w:rFonts w:ascii="Times New Roman" w:hAnsi="Times New Roman"/>
          <w:i/>
          <w:iCs/>
          <w:sz w:val="28"/>
        </w:rPr>
        <w:t xml:space="preserve">« Le cas échéant, indiquer également si une décision d’enquête </w:t>
      </w:r>
      <w:r w:rsidRPr="00DC389D">
        <w:rPr>
          <w:rFonts w:ascii="Times New Roman" w:hAnsi="Times New Roman"/>
          <w:i/>
          <w:iCs/>
          <w:sz w:val="28"/>
        </w:rPr>
        <w:lastRenderedPageBreak/>
        <w:t>européenne a déjà été adressée à un autre État membre dans la même procédure ».</w:t>
      </w:r>
    </w:p>
    <w:p w14:paraId="552E7429" w14:textId="77777777" w:rsidR="0014132C" w:rsidRPr="00DC389D" w:rsidRDefault="0014132C" w:rsidP="006A27CE">
      <w:pPr>
        <w:spacing w:line="240" w:lineRule="auto"/>
        <w:jc w:val="both"/>
        <w:rPr>
          <w:rFonts w:ascii="Times New Roman" w:hAnsi="Times New Roman" w:cs="Times New Roman"/>
          <w:sz w:val="28"/>
          <w:szCs w:val="28"/>
        </w:rPr>
      </w:pPr>
      <w:r w:rsidRPr="00DC389D">
        <w:rPr>
          <w:rFonts w:ascii="Times New Roman" w:hAnsi="Times New Roman"/>
          <w:sz w:val="28"/>
        </w:rPr>
        <w:t xml:space="preserve">L’autorité d’émission </w:t>
      </w:r>
      <w:r w:rsidRPr="00DC389D">
        <w:rPr>
          <w:rFonts w:ascii="Times New Roman" w:hAnsi="Times New Roman"/>
          <w:b/>
          <w:sz w:val="28"/>
        </w:rPr>
        <w:t>peut émettre une seule DEE</w:t>
      </w:r>
      <w:r w:rsidRPr="00DC389D">
        <w:rPr>
          <w:rFonts w:ascii="Times New Roman" w:hAnsi="Times New Roman"/>
          <w:sz w:val="28"/>
        </w:rPr>
        <w:t xml:space="preserve"> et elle y indiquera toutes les mesures d’enquête à prendre qui seront envoyées à l’autorité ou aux autorités d’exécution concernées. En fonction des dispositions nationales et de ce que demandent les autorités d’exécution, l’autorité judiciaire d’émission peut délivrer la DEE tant au format original qu’en un original et une copie.</w:t>
      </w:r>
    </w:p>
    <w:p w14:paraId="210BD996" w14:textId="137FEC9D" w:rsidR="00B03988" w:rsidRPr="00DC389D" w:rsidRDefault="0014132C" w:rsidP="006A27CE">
      <w:pPr>
        <w:spacing w:line="240" w:lineRule="auto"/>
        <w:jc w:val="both"/>
        <w:rPr>
          <w:rFonts w:ascii="Times New Roman" w:hAnsi="Times New Roman" w:cs="Times New Roman"/>
          <w:sz w:val="28"/>
          <w:szCs w:val="28"/>
        </w:rPr>
      </w:pPr>
      <w:r w:rsidRPr="00DC389D">
        <w:rPr>
          <w:rFonts w:ascii="Times New Roman" w:hAnsi="Times New Roman"/>
          <w:sz w:val="28"/>
        </w:rPr>
        <w:t>Cette possibilité n’est pas exclue car le libellé de la DEE est ....</w:t>
      </w:r>
      <w:r w:rsidRPr="00DC389D">
        <w:rPr>
          <w:rFonts w:ascii="Times New Roman" w:hAnsi="Times New Roman"/>
          <w:i/>
          <w:sz w:val="28"/>
        </w:rPr>
        <w:t xml:space="preserve"> </w:t>
      </w:r>
      <w:proofErr w:type="gramStart"/>
      <w:r w:rsidRPr="00DC389D">
        <w:rPr>
          <w:rFonts w:ascii="Times New Roman" w:hAnsi="Times New Roman"/>
          <w:i/>
          <w:sz w:val="28"/>
        </w:rPr>
        <w:t>indiquer</w:t>
      </w:r>
      <w:proofErr w:type="gramEnd"/>
      <w:r w:rsidRPr="00DC389D">
        <w:rPr>
          <w:rFonts w:ascii="Times New Roman" w:hAnsi="Times New Roman"/>
          <w:i/>
          <w:sz w:val="28"/>
        </w:rPr>
        <w:t xml:space="preserve"> également si une décision d’enquête européenne </w:t>
      </w:r>
      <w:r w:rsidRPr="00DC389D">
        <w:rPr>
          <w:rFonts w:ascii="Times New Roman" w:hAnsi="Times New Roman"/>
          <w:b/>
          <w:bCs/>
          <w:i/>
          <w:sz w:val="28"/>
        </w:rPr>
        <w:t>a déjà été adressée</w:t>
      </w:r>
      <w:r w:rsidRPr="00DC389D">
        <w:rPr>
          <w:rFonts w:ascii="Times New Roman" w:hAnsi="Times New Roman"/>
          <w:i/>
          <w:sz w:val="28"/>
        </w:rPr>
        <w:t xml:space="preserve"> à un autre État membre dans la même procédure</w:t>
      </w:r>
      <w:r w:rsidRPr="00DC389D">
        <w:rPr>
          <w:rFonts w:ascii="Times New Roman" w:hAnsi="Times New Roman"/>
          <w:sz w:val="28"/>
        </w:rPr>
        <w:t xml:space="preserve">.... </w:t>
      </w:r>
      <w:proofErr w:type="gramStart"/>
      <w:r w:rsidRPr="00DC389D">
        <w:rPr>
          <w:rFonts w:ascii="Times New Roman" w:hAnsi="Times New Roman"/>
          <w:sz w:val="28"/>
        </w:rPr>
        <w:t>ce</w:t>
      </w:r>
      <w:proofErr w:type="gramEnd"/>
      <w:r w:rsidRPr="00DC389D">
        <w:rPr>
          <w:rFonts w:ascii="Times New Roman" w:hAnsi="Times New Roman"/>
          <w:sz w:val="28"/>
        </w:rPr>
        <w:t xml:space="preserve"> qui n’est pas le cas lorsqu’une autorité d’émission émet deux DEE en même temps et les transmet en même temps.</w:t>
      </w:r>
    </w:p>
    <w:p w14:paraId="394E7F8C" w14:textId="3EB79B3A" w:rsidR="00B03988" w:rsidRPr="00DC389D" w:rsidRDefault="00B03988" w:rsidP="008E01F6">
      <w:pPr>
        <w:pStyle w:val="ListParagraph"/>
        <w:numPr>
          <w:ilvl w:val="0"/>
          <w:numId w:val="7"/>
        </w:numPr>
        <w:pBdr>
          <w:top w:val="single" w:sz="4" w:space="1" w:color="auto"/>
          <w:left w:val="single" w:sz="4" w:space="4" w:color="auto"/>
          <w:bottom w:val="single" w:sz="4" w:space="1" w:color="auto"/>
          <w:right w:val="single" w:sz="4" w:space="4" w:color="auto"/>
        </w:pBdr>
        <w:shd w:val="clear" w:color="auto" w:fill="B4C6E7" w:themeFill="accent1" w:themeFillTint="66"/>
        <w:spacing w:after="0" w:line="240" w:lineRule="auto"/>
        <w:ind w:left="426"/>
        <w:jc w:val="both"/>
        <w:rPr>
          <w:rFonts w:ascii="Times New Roman" w:hAnsi="Times New Roman" w:cs="Times New Roman"/>
          <w:sz w:val="28"/>
          <w:szCs w:val="28"/>
        </w:rPr>
      </w:pPr>
      <w:r w:rsidRPr="00DC389D">
        <w:rPr>
          <w:rFonts w:ascii="Times New Roman" w:hAnsi="Times New Roman"/>
          <w:sz w:val="28"/>
        </w:rPr>
        <w:t xml:space="preserve">Dans la </w:t>
      </w:r>
      <w:hyperlink r:id="rId19" w:history="1">
        <w:r w:rsidRPr="00DC389D">
          <w:rPr>
            <w:rStyle w:val="Hyperlink"/>
            <w:rFonts w:ascii="Times New Roman" w:hAnsi="Times New Roman"/>
            <w:b/>
            <w:sz w:val="28"/>
          </w:rPr>
          <w:t>Note commune d’Eurojust et du Réseau judiciaire européen sur l’application pratique de la décision d’enquête européenne</w:t>
        </w:r>
      </w:hyperlink>
      <w:r w:rsidRPr="00DC389D">
        <w:t>,</w:t>
      </w:r>
      <w:r w:rsidRPr="00DC389D">
        <w:rPr>
          <w:rFonts w:ascii="Times New Roman" w:hAnsi="Times New Roman"/>
          <w:sz w:val="28"/>
        </w:rPr>
        <w:t xml:space="preserve"> il est mentionné </w:t>
      </w:r>
      <w:r w:rsidRPr="00DC389D">
        <w:rPr>
          <w:rFonts w:ascii="Times New Roman" w:hAnsi="Times New Roman"/>
          <w:sz w:val="28"/>
          <w:u w:val="single"/>
        </w:rPr>
        <w:t>au titre de meilleure pratique</w:t>
      </w:r>
      <w:r w:rsidRPr="00DC389D">
        <w:rPr>
          <w:rFonts w:ascii="Times New Roman" w:hAnsi="Times New Roman"/>
          <w:sz w:val="28"/>
        </w:rPr>
        <w:t xml:space="preserve"> que l’émission de plusieurs DEE peut être recommandée, en fonction de la nature et de la portée d’une affaire et si différentes autorités sont chargées de l’exécution de la DEE</w:t>
      </w:r>
      <w:r w:rsidR="00052B3A">
        <w:rPr>
          <w:rFonts w:ascii="Times New Roman" w:hAnsi="Times New Roman"/>
          <w:sz w:val="28"/>
        </w:rPr>
        <w:t xml:space="preserve"> </w:t>
      </w:r>
      <w:r w:rsidRPr="00DC389D">
        <w:rPr>
          <w:rFonts w:ascii="Times New Roman" w:hAnsi="Times New Roman"/>
          <w:b/>
          <w:sz w:val="28"/>
        </w:rPr>
        <w:t>(voir pages 4 et 7-8 de la Note commune</w:t>
      </w:r>
      <w:r w:rsidRPr="00DC389D">
        <w:rPr>
          <w:rFonts w:ascii="Times New Roman" w:hAnsi="Times New Roman"/>
          <w:sz w:val="28"/>
        </w:rPr>
        <w:t>).</w:t>
      </w:r>
    </w:p>
    <w:p w14:paraId="5AF784A4" w14:textId="77777777" w:rsidR="00B03988" w:rsidRPr="00DC389D" w:rsidRDefault="00B03988" w:rsidP="006A27CE">
      <w:pPr>
        <w:spacing w:line="240" w:lineRule="auto"/>
        <w:jc w:val="both"/>
        <w:rPr>
          <w:rFonts w:ascii="Times New Roman" w:hAnsi="Times New Roman" w:cs="Times New Roman"/>
          <w:sz w:val="28"/>
          <w:szCs w:val="28"/>
        </w:rPr>
      </w:pPr>
    </w:p>
    <w:p w14:paraId="160DB374" w14:textId="4A109205" w:rsidR="0014132C" w:rsidRPr="00DC389D" w:rsidRDefault="0014132C" w:rsidP="006A27CE">
      <w:pPr>
        <w:spacing w:line="240" w:lineRule="auto"/>
        <w:jc w:val="both"/>
        <w:rPr>
          <w:rFonts w:ascii="Times New Roman" w:hAnsi="Times New Roman" w:cs="Times New Roman"/>
          <w:sz w:val="28"/>
          <w:szCs w:val="28"/>
        </w:rPr>
      </w:pPr>
      <w:r w:rsidRPr="00DC389D">
        <w:rPr>
          <w:rFonts w:ascii="Times New Roman" w:hAnsi="Times New Roman"/>
          <w:sz w:val="28"/>
        </w:rPr>
        <w:t xml:space="preserve">Dans notre cas, étant donné que deux autorités d’exécution de deux pays différents vont être impliquées, l’autorité d’émission </w:t>
      </w:r>
      <w:r w:rsidRPr="00DC389D">
        <w:rPr>
          <w:rFonts w:ascii="Times New Roman" w:hAnsi="Times New Roman"/>
          <w:b/>
          <w:sz w:val="28"/>
        </w:rPr>
        <w:t xml:space="preserve">va devoir remplir deux </w:t>
      </w:r>
      <w:r w:rsidRPr="00DC389D">
        <w:rPr>
          <w:rFonts w:ascii="Times New Roman" w:hAnsi="Times New Roman"/>
          <w:b/>
          <w:bCs/>
          <w:sz w:val="28"/>
        </w:rPr>
        <w:t>DEE</w:t>
      </w:r>
      <w:r w:rsidRPr="00DC389D">
        <w:rPr>
          <w:rFonts w:ascii="Times New Roman" w:hAnsi="Times New Roman"/>
          <w:sz w:val="28"/>
        </w:rPr>
        <w:t xml:space="preserve">, à savoir une pour chaque mesure d’enquête demandée (perquisition, audition par vidéoconférence et obtention d’informations sur le compte bancaire), et dans la section D de l’Annexe A de la DEE, elle remplira la mention </w:t>
      </w:r>
      <w:r w:rsidRPr="00DC389D">
        <w:rPr>
          <w:rFonts w:ascii="Times New Roman" w:hAnsi="Times New Roman"/>
          <w:i/>
          <w:iCs/>
          <w:sz w:val="28"/>
        </w:rPr>
        <w:t>« Le cas échéant, indiquer également si une décision d’enquête européenne a déjà été adressée à un autre État membre dans la même procédure »</w:t>
      </w:r>
      <w:r w:rsidRPr="00DC389D">
        <w:rPr>
          <w:rFonts w:ascii="Times New Roman" w:hAnsi="Times New Roman"/>
          <w:sz w:val="28"/>
        </w:rPr>
        <w:t xml:space="preserve"> et indiquera à quelle autorité de l’État membre d’exécution l’autre DEE a été envoyée. </w:t>
      </w:r>
    </w:p>
    <w:p w14:paraId="26AA18B9" w14:textId="73768A04" w:rsidR="0014132C" w:rsidRPr="00DC389D" w:rsidRDefault="0014132C" w:rsidP="006A27CE">
      <w:pPr>
        <w:spacing w:line="240" w:lineRule="auto"/>
        <w:jc w:val="both"/>
        <w:rPr>
          <w:rFonts w:ascii="Times New Roman" w:hAnsi="Times New Roman" w:cs="Times New Roman"/>
          <w:sz w:val="28"/>
          <w:szCs w:val="28"/>
        </w:rPr>
      </w:pPr>
      <w:r w:rsidRPr="00DC389D">
        <w:rPr>
          <w:rFonts w:ascii="Times New Roman" w:hAnsi="Times New Roman"/>
          <w:sz w:val="28"/>
        </w:rPr>
        <w:t>Une raison supplémentaire justifiant d’émettre trois DEE est que dans la section A de la DEE, l’autorité d’exécution doit être indiquée, alors que dans notre cas, nous avons trois autorités d’exécution différentes de deux États membres différents. Il ne s’agit pas d’une simple question administrative (par exemple lorsqu’une DEE comportant deux mesures d’enquête doit être exécutée par deux autorités d’exécution différentes du même État membre).</w:t>
      </w:r>
    </w:p>
    <w:p w14:paraId="081D8B49" w14:textId="22C75AC8" w:rsidR="008B3A29" w:rsidRPr="00DC389D" w:rsidRDefault="0014132C" w:rsidP="006A27CE">
      <w:pPr>
        <w:spacing w:line="240" w:lineRule="auto"/>
        <w:jc w:val="both"/>
        <w:rPr>
          <w:rFonts w:ascii="Times New Roman" w:hAnsi="Times New Roman" w:cs="Times New Roman"/>
          <w:sz w:val="28"/>
          <w:szCs w:val="28"/>
        </w:rPr>
      </w:pPr>
      <w:r w:rsidRPr="00343092">
        <w:rPr>
          <w:rFonts w:ascii="Times New Roman" w:hAnsi="Times New Roman"/>
          <w:sz w:val="28"/>
        </w:rPr>
        <w:t xml:space="preserve">Dans cette situation, chacune des DEE sera remplie uniquement avec la mesure d’enquête demandée et avec les coordonnées de l’autorité d’exécution qui exécutera la DEE respective </w:t>
      </w:r>
      <w:r w:rsidRPr="00343092">
        <w:rPr>
          <w:rFonts w:ascii="Times New Roman" w:hAnsi="Times New Roman"/>
          <w:sz w:val="28"/>
          <w:u w:val="single"/>
        </w:rPr>
        <w:t>et mentionnera les deux autres DEE émises dans l</w:t>
      </w:r>
      <w:r w:rsidR="00D14A0E">
        <w:rPr>
          <w:rFonts w:ascii="Times New Roman" w:hAnsi="Times New Roman"/>
          <w:sz w:val="28"/>
          <w:u w:val="single"/>
        </w:rPr>
        <w:t>e cadre de l</w:t>
      </w:r>
      <w:r w:rsidRPr="00343092">
        <w:rPr>
          <w:rFonts w:ascii="Times New Roman" w:hAnsi="Times New Roman"/>
          <w:sz w:val="28"/>
          <w:u w:val="single"/>
        </w:rPr>
        <w:t>a même affaire</w:t>
      </w:r>
      <w:r w:rsidRPr="00343092">
        <w:rPr>
          <w:rFonts w:ascii="Times New Roman" w:hAnsi="Times New Roman"/>
          <w:sz w:val="28"/>
        </w:rPr>
        <w:t>.</w:t>
      </w:r>
    </w:p>
    <w:p w14:paraId="24BE7091" w14:textId="5BEDCDB4" w:rsidR="00D67D9C" w:rsidRPr="00DC389D" w:rsidRDefault="003835C2" w:rsidP="008E01F6">
      <w:pPr>
        <w:rPr>
          <w:rFonts w:ascii="Times New Roman" w:hAnsi="Times New Roman" w:cs="Times New Roman"/>
          <w:sz w:val="28"/>
          <w:szCs w:val="28"/>
        </w:rPr>
      </w:pPr>
      <w:r w:rsidRPr="00DC389D">
        <w:br w:type="page"/>
      </w:r>
    </w:p>
    <w:p w14:paraId="0448B36F" w14:textId="003F973D" w:rsidR="00E5457B" w:rsidRPr="00DC389D" w:rsidRDefault="0074138D" w:rsidP="008E01F6">
      <w:pPr>
        <w:spacing w:after="0" w:line="240" w:lineRule="auto"/>
        <w:jc w:val="both"/>
        <w:rPr>
          <w:rFonts w:ascii="Times New Roman" w:hAnsi="Times New Roman" w:cs="Times New Roman"/>
          <w:b/>
          <w:bCs/>
          <w:color w:val="2F5496" w:themeColor="accent1" w:themeShade="BF"/>
          <w:sz w:val="28"/>
          <w:szCs w:val="28"/>
        </w:rPr>
      </w:pPr>
      <w:r w:rsidRPr="00DC389D">
        <w:rPr>
          <w:rFonts w:ascii="Times New Roman" w:hAnsi="Times New Roman"/>
          <w:b/>
          <w:color w:val="2F5496" w:themeColor="accent1" w:themeShade="BF"/>
          <w:sz w:val="28"/>
        </w:rPr>
        <w:lastRenderedPageBreak/>
        <w:t>A. II.  Exercices :</w:t>
      </w:r>
    </w:p>
    <w:p w14:paraId="5FACEE64" w14:textId="33E5364C" w:rsidR="008B3A29" w:rsidRPr="00DC389D" w:rsidRDefault="00E5457B" w:rsidP="003835C2">
      <w:pPr>
        <w:spacing w:line="240" w:lineRule="auto"/>
        <w:jc w:val="both"/>
        <w:rPr>
          <w:rFonts w:ascii="Times New Roman" w:hAnsi="Times New Roman" w:cs="Times New Roman"/>
          <w:b/>
          <w:bCs/>
          <w:color w:val="2F5496" w:themeColor="accent1" w:themeShade="BF"/>
          <w:sz w:val="28"/>
          <w:szCs w:val="28"/>
        </w:rPr>
      </w:pPr>
      <w:r w:rsidRPr="00DC389D">
        <w:rPr>
          <w:rFonts w:ascii="Times New Roman" w:hAnsi="Times New Roman"/>
          <w:b/>
          <w:color w:val="2F5496" w:themeColor="accent1" w:themeShade="BF"/>
          <w:sz w:val="28"/>
        </w:rPr>
        <w:t>Trouvez les autorités compétentes d’exécution suivantes pour l’exécution d’une DEE (affaires pénales générales) :</w:t>
      </w:r>
    </w:p>
    <w:p w14:paraId="7B60C21F" w14:textId="77777777" w:rsidR="00313F92" w:rsidRPr="00DC389D" w:rsidRDefault="00313F92" w:rsidP="003835C2">
      <w:pPr>
        <w:spacing w:line="240" w:lineRule="auto"/>
        <w:jc w:val="both"/>
        <w:rPr>
          <w:rFonts w:ascii="Times New Roman" w:hAnsi="Times New Roman" w:cs="Times New Roman"/>
          <w:b/>
          <w:bCs/>
          <w:color w:val="2F5496" w:themeColor="accent1" w:themeShade="BF"/>
          <w:sz w:val="28"/>
          <w:szCs w:val="28"/>
        </w:rPr>
      </w:pPr>
    </w:p>
    <w:p w14:paraId="0A347818" w14:textId="5FE30FFB" w:rsidR="00E5457B" w:rsidRPr="00DC389D" w:rsidRDefault="00C250CC" w:rsidP="00C250CC">
      <w:pPr>
        <w:spacing w:line="240" w:lineRule="auto"/>
        <w:jc w:val="both"/>
        <w:rPr>
          <w:rFonts w:ascii="Times New Roman" w:hAnsi="Times New Roman" w:cs="Times New Roman"/>
          <w:sz w:val="28"/>
          <w:szCs w:val="28"/>
        </w:rPr>
      </w:pPr>
      <w:r w:rsidRPr="00DC389D">
        <w:rPr>
          <w:rFonts w:ascii="Times New Roman" w:hAnsi="Times New Roman"/>
          <w:sz w:val="28"/>
        </w:rPr>
        <w:t>En nous rendant sur l’</w:t>
      </w:r>
      <w:hyperlink r:id="rId20" w:history="1">
        <w:r w:rsidRPr="00DC389D">
          <w:rPr>
            <w:rStyle w:val="Hyperlink"/>
            <w:rFonts w:ascii="Times New Roman" w:hAnsi="Times New Roman"/>
            <w:b/>
            <w:sz w:val="28"/>
          </w:rPr>
          <w:t>Atlas</w:t>
        </w:r>
      </w:hyperlink>
      <w:r w:rsidRPr="00DC389D">
        <w:rPr>
          <w:rFonts w:ascii="Times New Roman" w:hAnsi="Times New Roman"/>
          <w:sz w:val="28"/>
        </w:rPr>
        <w:t xml:space="preserve"> disponible sur le site du RJE et en introduisant l’EM d’exécution et la mesure indiquée dans chacun des exercices, nous allons obtenir les résultats suivants </w:t>
      </w:r>
      <w:r w:rsidRPr="00DC389D">
        <w:rPr>
          <w:rFonts w:ascii="Times New Roman" w:hAnsi="Times New Roman"/>
          <w:b/>
          <w:sz w:val="28"/>
          <w:u w:val="single"/>
        </w:rPr>
        <w:t>(voir toutes les explications dans l’Annexe ci-dessous</w:t>
      </w:r>
      <w:r w:rsidRPr="00DC389D">
        <w:rPr>
          <w:rFonts w:ascii="Times New Roman" w:hAnsi="Times New Roman"/>
          <w:sz w:val="28"/>
        </w:rPr>
        <w:t>) :</w:t>
      </w:r>
    </w:p>
    <w:p w14:paraId="0986AF57" w14:textId="77777777" w:rsidR="00313F92" w:rsidRPr="00DC389D" w:rsidRDefault="00313F92" w:rsidP="00313F92">
      <w:pPr>
        <w:spacing w:after="0" w:line="240" w:lineRule="auto"/>
        <w:jc w:val="both"/>
        <w:rPr>
          <w:rFonts w:ascii="Times New Roman" w:hAnsi="Times New Roman" w:cs="Times New Roman"/>
          <w:i/>
          <w:sz w:val="28"/>
          <w:szCs w:val="28"/>
        </w:rPr>
      </w:pPr>
    </w:p>
    <w:p w14:paraId="148545D5" w14:textId="572D8CFD" w:rsidR="00D237AB" w:rsidRPr="00DC389D" w:rsidRDefault="00D237AB" w:rsidP="00313F92">
      <w:pPr>
        <w:spacing w:before="160" w:line="240" w:lineRule="auto"/>
        <w:jc w:val="both"/>
        <w:rPr>
          <w:rFonts w:ascii="Times New Roman" w:hAnsi="Times New Roman" w:cs="Times New Roman"/>
          <w:i/>
          <w:sz w:val="28"/>
          <w:szCs w:val="28"/>
        </w:rPr>
      </w:pPr>
      <w:r w:rsidRPr="00DC389D">
        <w:rPr>
          <w:rFonts w:ascii="Times New Roman" w:hAnsi="Times New Roman"/>
          <w:i/>
          <w:sz w:val="28"/>
        </w:rPr>
        <w:t>1. Une autorité d’émission compétente allemande souhaite une perquisition chez un suspect, situé à Bruxelles, en Belgique.</w:t>
      </w:r>
    </w:p>
    <w:tbl>
      <w:tblPr>
        <w:tblW w:w="9090" w:type="dxa"/>
        <w:tblInd w:w="-5" w:type="dxa"/>
        <w:tblCellMar>
          <w:left w:w="10" w:type="dxa"/>
          <w:right w:w="10" w:type="dxa"/>
        </w:tblCellMar>
        <w:tblLook w:val="04A0" w:firstRow="1" w:lastRow="0" w:firstColumn="1" w:lastColumn="0" w:noHBand="0" w:noVBand="1"/>
      </w:tblPr>
      <w:tblGrid>
        <w:gridCol w:w="9090"/>
      </w:tblGrid>
      <w:tr w:rsidR="00E5457B" w:rsidRPr="00DC389D" w14:paraId="4D8C0454" w14:textId="77777777" w:rsidTr="005627BB">
        <w:trPr>
          <w:trHeight w:val="3320"/>
        </w:trPr>
        <w:tc>
          <w:tcPr>
            <w:tcW w:w="9090"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51F021A6" w14:textId="7C288A56" w:rsidR="0046253D" w:rsidRPr="00976E2B" w:rsidRDefault="00E5457B" w:rsidP="003835C2">
            <w:pPr>
              <w:spacing w:after="0" w:line="240" w:lineRule="auto"/>
              <w:jc w:val="both"/>
              <w:rPr>
                <w:rFonts w:ascii="Times New Roman" w:hAnsi="Times New Roman"/>
                <w:sz w:val="28"/>
                <w:lang w:val="nl-NL"/>
              </w:rPr>
            </w:pPr>
            <w:proofErr w:type="gramStart"/>
            <w:r w:rsidRPr="00976E2B">
              <w:rPr>
                <w:rFonts w:ascii="Times New Roman" w:hAnsi="Times New Roman"/>
                <w:b/>
                <w:color w:val="2F5496" w:themeColor="accent1" w:themeShade="BF"/>
                <w:sz w:val="28"/>
                <w:lang w:val="nl-NL"/>
              </w:rPr>
              <w:t>Nom :</w:t>
            </w:r>
            <w:proofErr w:type="gramEnd"/>
            <w:r w:rsidRPr="00976E2B">
              <w:rPr>
                <w:rFonts w:ascii="Times New Roman" w:hAnsi="Times New Roman"/>
                <w:color w:val="2F5496" w:themeColor="accent1" w:themeShade="BF"/>
                <w:sz w:val="28"/>
                <w:lang w:val="nl-NL"/>
              </w:rPr>
              <w:t xml:space="preserve"> </w:t>
            </w:r>
            <w:r w:rsidRPr="00976E2B">
              <w:rPr>
                <w:rFonts w:ascii="Times New Roman" w:hAnsi="Times New Roman"/>
                <w:sz w:val="28"/>
                <w:lang w:val="nl-NL"/>
              </w:rPr>
              <w:tab/>
            </w:r>
            <w:r w:rsidRPr="00976E2B">
              <w:rPr>
                <w:rFonts w:ascii="Times New Roman" w:hAnsi="Times New Roman"/>
                <w:sz w:val="28"/>
                <w:lang w:val="nl-NL"/>
              </w:rPr>
              <w:tab/>
            </w:r>
            <w:r w:rsidR="0046253D" w:rsidRPr="00976E2B">
              <w:rPr>
                <w:rFonts w:ascii="Times New Roman" w:hAnsi="Times New Roman"/>
                <w:sz w:val="28"/>
                <w:lang w:val="nl-NL"/>
              </w:rPr>
              <w:t xml:space="preserve">          </w:t>
            </w:r>
            <w:r w:rsidRPr="00976E2B">
              <w:rPr>
                <w:rFonts w:ascii="Times New Roman" w:hAnsi="Times New Roman"/>
                <w:sz w:val="28"/>
                <w:lang w:val="nl-NL"/>
              </w:rPr>
              <w:t>Parket van de procureur des Konings te Brussel</w:t>
            </w:r>
          </w:p>
          <w:p w14:paraId="1EB0733C" w14:textId="3A501182" w:rsidR="0046253D" w:rsidRDefault="0046253D" w:rsidP="003835C2">
            <w:pPr>
              <w:spacing w:after="0" w:line="240" w:lineRule="auto"/>
              <w:jc w:val="both"/>
              <w:rPr>
                <w:rFonts w:ascii="Times New Roman" w:hAnsi="Times New Roman"/>
                <w:sz w:val="28"/>
              </w:rPr>
            </w:pPr>
            <w:r w:rsidRPr="00976E2B">
              <w:rPr>
                <w:rFonts w:ascii="Times New Roman" w:hAnsi="Times New Roman"/>
                <w:sz w:val="28"/>
                <w:lang w:val="nl-NL"/>
              </w:rPr>
              <w:t xml:space="preserve">                                         </w:t>
            </w:r>
            <w:r w:rsidR="00E5457B" w:rsidRPr="00DC389D">
              <w:rPr>
                <w:rFonts w:ascii="Times New Roman" w:hAnsi="Times New Roman"/>
                <w:sz w:val="28"/>
              </w:rPr>
              <w:t>(Bureau CIS)</w:t>
            </w:r>
            <w:r>
              <w:rPr>
                <w:rFonts w:ascii="Times New Roman" w:hAnsi="Times New Roman"/>
                <w:sz w:val="28"/>
              </w:rPr>
              <w:t xml:space="preserve"> </w:t>
            </w:r>
            <w:r w:rsidR="00E5457B" w:rsidRPr="00DC389D">
              <w:rPr>
                <w:rFonts w:ascii="Times New Roman" w:hAnsi="Times New Roman"/>
                <w:sz w:val="28"/>
              </w:rPr>
              <w:t>- Parquet du procureur du Roi de</w:t>
            </w:r>
          </w:p>
          <w:p w14:paraId="0240CEEF" w14:textId="65551F31" w:rsidR="00E5457B" w:rsidRPr="00DC389D" w:rsidRDefault="0046253D" w:rsidP="003835C2">
            <w:pPr>
              <w:spacing w:after="0" w:line="240" w:lineRule="auto"/>
              <w:jc w:val="both"/>
              <w:rPr>
                <w:rFonts w:ascii="Times New Roman" w:hAnsi="Times New Roman" w:cs="Times New Roman"/>
                <w:sz w:val="28"/>
                <w:szCs w:val="28"/>
              </w:rPr>
            </w:pPr>
            <w:r>
              <w:rPr>
                <w:rFonts w:ascii="Times New Roman" w:hAnsi="Times New Roman"/>
                <w:sz w:val="28"/>
              </w:rPr>
              <w:t xml:space="preserve">                                         </w:t>
            </w:r>
            <w:r w:rsidR="00E5457B" w:rsidRPr="00DC389D">
              <w:rPr>
                <w:rFonts w:ascii="Times New Roman" w:hAnsi="Times New Roman"/>
                <w:sz w:val="28"/>
              </w:rPr>
              <w:t xml:space="preserve">Bruxelles (Bureau CIS) </w:t>
            </w:r>
          </w:p>
          <w:p w14:paraId="0B4F48FF" w14:textId="7657093E" w:rsidR="00E5457B" w:rsidRPr="00DC389D" w:rsidRDefault="00E5457B" w:rsidP="003835C2">
            <w:pPr>
              <w:spacing w:after="0" w:line="240" w:lineRule="auto"/>
              <w:jc w:val="both"/>
              <w:rPr>
                <w:rFonts w:ascii="Times New Roman" w:hAnsi="Times New Roman" w:cs="Times New Roman"/>
                <w:sz w:val="28"/>
                <w:szCs w:val="28"/>
              </w:rPr>
            </w:pPr>
            <w:r w:rsidRPr="00DC389D">
              <w:rPr>
                <w:rFonts w:ascii="Times New Roman" w:hAnsi="Times New Roman"/>
                <w:b/>
                <w:color w:val="2F5496" w:themeColor="accent1" w:themeShade="BF"/>
                <w:sz w:val="28"/>
              </w:rPr>
              <w:t>Adresse :</w:t>
            </w:r>
            <w:r w:rsidRPr="00DC389D">
              <w:rPr>
                <w:rFonts w:ascii="Times New Roman" w:hAnsi="Times New Roman"/>
                <w:sz w:val="28"/>
              </w:rPr>
              <w:t xml:space="preserve"> </w:t>
            </w:r>
            <w:r w:rsidRPr="00DC389D">
              <w:rPr>
                <w:rFonts w:ascii="Times New Roman" w:hAnsi="Times New Roman"/>
                <w:sz w:val="28"/>
              </w:rPr>
              <w:tab/>
            </w:r>
            <w:r w:rsidRPr="00DC389D">
              <w:rPr>
                <w:rFonts w:ascii="Times New Roman" w:hAnsi="Times New Roman"/>
                <w:sz w:val="28"/>
              </w:rPr>
              <w:tab/>
            </w:r>
            <w:r w:rsidR="0046253D">
              <w:rPr>
                <w:rFonts w:ascii="Times New Roman" w:hAnsi="Times New Roman"/>
                <w:sz w:val="28"/>
              </w:rPr>
              <w:t xml:space="preserve">          </w:t>
            </w:r>
            <w:r w:rsidRPr="00DC389D">
              <w:rPr>
                <w:rFonts w:ascii="Times New Roman" w:hAnsi="Times New Roman"/>
                <w:sz w:val="28"/>
              </w:rPr>
              <w:t xml:space="preserve">Portalis, </w:t>
            </w:r>
            <w:r w:rsidR="00F23040">
              <w:rPr>
                <w:rFonts w:ascii="Times New Roman" w:hAnsi="Times New Roman"/>
                <w:sz w:val="28"/>
              </w:rPr>
              <w:t>r</w:t>
            </w:r>
            <w:r w:rsidRPr="00DC389D">
              <w:rPr>
                <w:rFonts w:ascii="Times New Roman" w:hAnsi="Times New Roman"/>
                <w:sz w:val="28"/>
              </w:rPr>
              <w:t xml:space="preserve">ue des Quatre bras, 4 </w:t>
            </w:r>
          </w:p>
          <w:p w14:paraId="7BB00B85" w14:textId="77777777" w:rsidR="00E5457B" w:rsidRPr="00DC389D" w:rsidRDefault="00E5457B" w:rsidP="003835C2">
            <w:pPr>
              <w:spacing w:after="0" w:line="240" w:lineRule="auto"/>
              <w:jc w:val="both"/>
              <w:rPr>
                <w:rFonts w:ascii="Times New Roman" w:hAnsi="Times New Roman" w:cs="Times New Roman"/>
                <w:b/>
                <w:color w:val="2F5496" w:themeColor="accent1" w:themeShade="BF"/>
                <w:sz w:val="28"/>
                <w:szCs w:val="28"/>
              </w:rPr>
            </w:pPr>
            <w:r w:rsidRPr="00DC389D">
              <w:rPr>
                <w:rFonts w:ascii="Times New Roman" w:hAnsi="Times New Roman"/>
                <w:b/>
                <w:color w:val="2F5496" w:themeColor="accent1" w:themeShade="BF"/>
                <w:sz w:val="28"/>
              </w:rPr>
              <w:t xml:space="preserve">Département (Division) : </w:t>
            </w:r>
          </w:p>
          <w:p w14:paraId="2BB6D695" w14:textId="24DF4CF5" w:rsidR="00E5457B" w:rsidRPr="00DC389D" w:rsidRDefault="00E5457B" w:rsidP="003835C2">
            <w:pPr>
              <w:spacing w:after="0" w:line="240" w:lineRule="auto"/>
              <w:jc w:val="both"/>
              <w:rPr>
                <w:rFonts w:ascii="Times New Roman" w:hAnsi="Times New Roman" w:cs="Times New Roman"/>
                <w:sz w:val="28"/>
                <w:szCs w:val="28"/>
              </w:rPr>
            </w:pPr>
            <w:r w:rsidRPr="00DC389D">
              <w:rPr>
                <w:rFonts w:ascii="Times New Roman" w:hAnsi="Times New Roman"/>
                <w:b/>
                <w:color w:val="2F5496" w:themeColor="accent1" w:themeShade="BF"/>
                <w:sz w:val="28"/>
              </w:rPr>
              <w:t>Ville :</w:t>
            </w:r>
            <w:r w:rsidRPr="00DC389D">
              <w:rPr>
                <w:rFonts w:ascii="Times New Roman" w:hAnsi="Times New Roman"/>
                <w:b/>
                <w:sz w:val="28"/>
              </w:rPr>
              <w:t xml:space="preserve"> </w:t>
            </w:r>
            <w:r w:rsidRPr="00DC389D">
              <w:rPr>
                <w:rFonts w:ascii="Times New Roman" w:hAnsi="Times New Roman"/>
                <w:b/>
                <w:sz w:val="28"/>
              </w:rPr>
              <w:tab/>
            </w:r>
            <w:r w:rsidRPr="00DC389D">
              <w:rPr>
                <w:rFonts w:ascii="Times New Roman" w:hAnsi="Times New Roman"/>
                <w:sz w:val="28"/>
              </w:rPr>
              <w:tab/>
            </w:r>
            <w:r w:rsidRPr="00DC389D">
              <w:rPr>
                <w:rFonts w:ascii="Times New Roman" w:hAnsi="Times New Roman"/>
                <w:sz w:val="28"/>
              </w:rPr>
              <w:tab/>
              <w:t xml:space="preserve">Bruxelles </w:t>
            </w:r>
          </w:p>
          <w:p w14:paraId="2052E4A1" w14:textId="65BCA0F7" w:rsidR="00E5457B" w:rsidRPr="00DC389D" w:rsidRDefault="00E5457B" w:rsidP="003835C2">
            <w:pPr>
              <w:spacing w:after="0" w:line="240" w:lineRule="auto"/>
              <w:jc w:val="both"/>
              <w:rPr>
                <w:rFonts w:ascii="Times New Roman" w:hAnsi="Times New Roman" w:cs="Times New Roman"/>
                <w:sz w:val="28"/>
                <w:szCs w:val="28"/>
              </w:rPr>
            </w:pPr>
            <w:r w:rsidRPr="00DC389D">
              <w:rPr>
                <w:rFonts w:ascii="Times New Roman" w:hAnsi="Times New Roman"/>
                <w:b/>
                <w:color w:val="2F5496" w:themeColor="accent1" w:themeShade="BF"/>
                <w:sz w:val="28"/>
              </w:rPr>
              <w:t>Code postal :</w:t>
            </w:r>
            <w:r w:rsidRPr="00DC389D">
              <w:rPr>
                <w:rFonts w:ascii="Times New Roman" w:hAnsi="Times New Roman"/>
                <w:color w:val="2F5496" w:themeColor="accent1" w:themeShade="BF"/>
                <w:sz w:val="28"/>
              </w:rPr>
              <w:t xml:space="preserve"> </w:t>
            </w:r>
            <w:r w:rsidRPr="00DC389D">
              <w:rPr>
                <w:rFonts w:ascii="Times New Roman" w:hAnsi="Times New Roman"/>
                <w:sz w:val="28"/>
              </w:rPr>
              <w:tab/>
            </w:r>
            <w:r w:rsidR="0046253D">
              <w:rPr>
                <w:rFonts w:ascii="Times New Roman" w:hAnsi="Times New Roman"/>
                <w:sz w:val="28"/>
              </w:rPr>
              <w:t xml:space="preserve">          </w:t>
            </w:r>
            <w:r w:rsidRPr="00DC389D">
              <w:rPr>
                <w:rFonts w:ascii="Times New Roman" w:hAnsi="Times New Roman"/>
                <w:sz w:val="28"/>
              </w:rPr>
              <w:t xml:space="preserve">1000 </w:t>
            </w:r>
          </w:p>
          <w:p w14:paraId="2719A771" w14:textId="72CF7F6B" w:rsidR="00E5457B" w:rsidRPr="00DC389D" w:rsidRDefault="00E5457B" w:rsidP="003835C2">
            <w:pPr>
              <w:spacing w:after="0" w:line="240" w:lineRule="auto"/>
              <w:jc w:val="both"/>
              <w:rPr>
                <w:rFonts w:ascii="Times New Roman" w:hAnsi="Times New Roman" w:cs="Times New Roman"/>
                <w:sz w:val="28"/>
                <w:szCs w:val="28"/>
              </w:rPr>
            </w:pPr>
            <w:r w:rsidRPr="00DC389D">
              <w:rPr>
                <w:rFonts w:ascii="Times New Roman" w:hAnsi="Times New Roman"/>
                <w:b/>
                <w:color w:val="2F5496" w:themeColor="accent1" w:themeShade="BF"/>
                <w:sz w:val="28"/>
              </w:rPr>
              <w:t>Numéro de téléphone :</w:t>
            </w:r>
            <w:r w:rsidRPr="00DC389D">
              <w:rPr>
                <w:rFonts w:ascii="Times New Roman" w:hAnsi="Times New Roman"/>
                <w:color w:val="2F5496" w:themeColor="accent1" w:themeShade="BF"/>
                <w:sz w:val="28"/>
              </w:rPr>
              <w:t xml:space="preserve"> </w:t>
            </w:r>
            <w:r w:rsidRPr="00DC389D">
              <w:rPr>
                <w:rFonts w:ascii="Times New Roman" w:hAnsi="Times New Roman"/>
                <w:sz w:val="28"/>
              </w:rPr>
              <w:tab/>
              <w:t xml:space="preserve">+32 (0)2 508 70 80 </w:t>
            </w:r>
          </w:p>
          <w:p w14:paraId="1E39614F" w14:textId="77777777" w:rsidR="00E5457B" w:rsidRPr="00DC389D" w:rsidRDefault="00E5457B" w:rsidP="003835C2">
            <w:pPr>
              <w:spacing w:after="0" w:line="240" w:lineRule="auto"/>
              <w:jc w:val="both"/>
              <w:rPr>
                <w:rFonts w:ascii="Times New Roman" w:hAnsi="Times New Roman" w:cs="Times New Roman"/>
                <w:b/>
                <w:color w:val="2F5496" w:themeColor="accent1" w:themeShade="BF"/>
                <w:sz w:val="28"/>
                <w:szCs w:val="28"/>
              </w:rPr>
            </w:pPr>
            <w:r w:rsidRPr="00DC389D">
              <w:rPr>
                <w:rFonts w:ascii="Times New Roman" w:hAnsi="Times New Roman"/>
                <w:b/>
                <w:color w:val="2F5496" w:themeColor="accent1" w:themeShade="BF"/>
                <w:sz w:val="28"/>
              </w:rPr>
              <w:t xml:space="preserve">Téléphone mobile : </w:t>
            </w:r>
          </w:p>
          <w:p w14:paraId="1A56E393" w14:textId="1F0452D3" w:rsidR="00E5457B" w:rsidRPr="00DC389D" w:rsidRDefault="00E5457B" w:rsidP="003835C2">
            <w:pPr>
              <w:spacing w:after="0" w:line="240" w:lineRule="auto"/>
              <w:jc w:val="both"/>
              <w:rPr>
                <w:rFonts w:ascii="Times New Roman" w:hAnsi="Times New Roman" w:cs="Times New Roman"/>
                <w:sz w:val="28"/>
                <w:szCs w:val="28"/>
              </w:rPr>
            </w:pPr>
            <w:r w:rsidRPr="00DC389D">
              <w:rPr>
                <w:rFonts w:ascii="Times New Roman" w:hAnsi="Times New Roman"/>
                <w:b/>
                <w:color w:val="2F5496" w:themeColor="accent1" w:themeShade="BF"/>
                <w:sz w:val="28"/>
              </w:rPr>
              <w:t>Numéro de fax :</w:t>
            </w:r>
            <w:r w:rsidRPr="00DC389D">
              <w:rPr>
                <w:rFonts w:ascii="Times New Roman" w:hAnsi="Times New Roman"/>
                <w:color w:val="2F5496" w:themeColor="accent1" w:themeShade="BF"/>
                <w:sz w:val="28"/>
              </w:rPr>
              <w:t xml:space="preserve"> </w:t>
            </w:r>
            <w:r w:rsidRPr="00DC389D">
              <w:rPr>
                <w:rFonts w:ascii="Times New Roman" w:hAnsi="Times New Roman"/>
                <w:sz w:val="28"/>
              </w:rPr>
              <w:tab/>
            </w:r>
            <w:r w:rsidR="0046253D">
              <w:rPr>
                <w:rFonts w:ascii="Times New Roman" w:hAnsi="Times New Roman"/>
                <w:sz w:val="28"/>
              </w:rPr>
              <w:t xml:space="preserve">          </w:t>
            </w:r>
            <w:r w:rsidRPr="00DC389D">
              <w:rPr>
                <w:rFonts w:ascii="Times New Roman" w:hAnsi="Times New Roman"/>
                <w:sz w:val="28"/>
              </w:rPr>
              <w:t xml:space="preserve">+32 (0)2 519 82 96 </w:t>
            </w:r>
          </w:p>
          <w:p w14:paraId="52D4ECC4" w14:textId="3A1B3B21" w:rsidR="00E5457B" w:rsidRPr="00DC389D" w:rsidRDefault="00E5457B" w:rsidP="003835C2">
            <w:pPr>
              <w:spacing w:after="0" w:line="240" w:lineRule="auto"/>
              <w:jc w:val="both"/>
              <w:rPr>
                <w:rFonts w:ascii="Times New Roman" w:hAnsi="Times New Roman" w:cs="Times New Roman"/>
                <w:sz w:val="24"/>
                <w:szCs w:val="24"/>
              </w:rPr>
            </w:pPr>
            <w:r w:rsidRPr="00DC389D">
              <w:rPr>
                <w:rFonts w:ascii="Times New Roman" w:hAnsi="Times New Roman"/>
                <w:b/>
                <w:color w:val="2F5496" w:themeColor="accent1" w:themeShade="BF"/>
                <w:sz w:val="28"/>
              </w:rPr>
              <w:t>Adresse e-mail :</w:t>
            </w:r>
            <w:r w:rsidRPr="00DC389D">
              <w:rPr>
                <w:rFonts w:ascii="Times New Roman" w:hAnsi="Times New Roman"/>
                <w:color w:val="2F5496" w:themeColor="accent1" w:themeShade="BF"/>
                <w:sz w:val="28"/>
              </w:rPr>
              <w:t xml:space="preserve"> </w:t>
            </w:r>
            <w:r w:rsidRPr="00DC389D">
              <w:rPr>
                <w:rFonts w:ascii="Times New Roman" w:hAnsi="Times New Roman"/>
                <w:sz w:val="28"/>
              </w:rPr>
              <w:tab/>
            </w:r>
            <w:r w:rsidR="0046253D">
              <w:rPr>
                <w:rFonts w:ascii="Times New Roman" w:hAnsi="Times New Roman"/>
                <w:sz w:val="28"/>
              </w:rPr>
              <w:t xml:space="preserve">          </w:t>
            </w:r>
            <w:hyperlink r:id="rId21" w:history="1">
              <w:r w:rsidR="0046253D" w:rsidRPr="0033791D">
                <w:rPr>
                  <w:rStyle w:val="Hyperlink"/>
                  <w:rFonts w:ascii="Times New Roman" w:hAnsi="Times New Roman"/>
                  <w:sz w:val="28"/>
                </w:rPr>
                <w:t>cis.bxl@just.fgov.be</w:t>
              </w:r>
            </w:hyperlink>
          </w:p>
        </w:tc>
      </w:tr>
    </w:tbl>
    <w:p w14:paraId="1B24B3CE" w14:textId="77777777" w:rsidR="00313F92" w:rsidRPr="00DC389D" w:rsidRDefault="00313F92" w:rsidP="008E01F6">
      <w:pPr>
        <w:spacing w:before="160" w:after="0" w:line="240" w:lineRule="auto"/>
        <w:jc w:val="both"/>
        <w:rPr>
          <w:rFonts w:ascii="Times New Roman" w:hAnsi="Times New Roman" w:cs="Times New Roman"/>
          <w:i/>
          <w:sz w:val="28"/>
          <w:szCs w:val="28"/>
        </w:rPr>
      </w:pPr>
    </w:p>
    <w:p w14:paraId="237EC590" w14:textId="17866D88" w:rsidR="00D237AB" w:rsidRPr="00DC389D" w:rsidRDefault="00D237AB" w:rsidP="00313F92">
      <w:pPr>
        <w:spacing w:before="160" w:line="240" w:lineRule="auto"/>
        <w:jc w:val="both"/>
        <w:rPr>
          <w:rFonts w:ascii="Times New Roman" w:hAnsi="Times New Roman" w:cs="Times New Roman"/>
          <w:sz w:val="28"/>
          <w:szCs w:val="28"/>
        </w:rPr>
      </w:pPr>
      <w:r w:rsidRPr="00DC389D">
        <w:rPr>
          <w:rFonts w:ascii="Times New Roman" w:hAnsi="Times New Roman"/>
          <w:i/>
          <w:sz w:val="28"/>
        </w:rPr>
        <w:t>2. Une autorité d’émission compétente française souhaite entendre par vidéoconférence un témoin résidant à Vigo, en Espagne</w:t>
      </w:r>
      <w:r w:rsidRPr="00DC389D">
        <w:rPr>
          <w:rFonts w:ascii="Times New Roman" w:hAnsi="Times New Roman"/>
          <w:sz w:val="28"/>
        </w:rPr>
        <w:t>.</w:t>
      </w:r>
    </w:p>
    <w:tbl>
      <w:tblPr>
        <w:tblW w:w="9090" w:type="dxa"/>
        <w:tblInd w:w="-5" w:type="dxa"/>
        <w:tblCellMar>
          <w:left w:w="10" w:type="dxa"/>
          <w:right w:w="10" w:type="dxa"/>
        </w:tblCellMar>
        <w:tblLook w:val="04A0" w:firstRow="1" w:lastRow="0" w:firstColumn="1" w:lastColumn="0" w:noHBand="0" w:noVBand="1"/>
      </w:tblPr>
      <w:tblGrid>
        <w:gridCol w:w="9090"/>
      </w:tblGrid>
      <w:tr w:rsidR="00E5457B" w:rsidRPr="00DC389D" w14:paraId="25762B7F" w14:textId="77777777" w:rsidTr="005627BB">
        <w:trPr>
          <w:trHeight w:val="2951"/>
        </w:trPr>
        <w:tc>
          <w:tcPr>
            <w:tcW w:w="9090"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2A4C53F7" w14:textId="2968129D" w:rsidR="00100BE2" w:rsidRDefault="00E5457B" w:rsidP="003835C2">
            <w:pPr>
              <w:spacing w:after="0" w:line="240" w:lineRule="auto"/>
              <w:jc w:val="both"/>
              <w:rPr>
                <w:rFonts w:ascii="Times New Roman" w:hAnsi="Times New Roman"/>
                <w:sz w:val="28"/>
              </w:rPr>
            </w:pPr>
            <w:r w:rsidRPr="00DC389D">
              <w:rPr>
                <w:rFonts w:ascii="Times New Roman" w:hAnsi="Times New Roman"/>
                <w:b/>
                <w:color w:val="2F5496" w:themeColor="accent1" w:themeShade="BF"/>
                <w:sz w:val="28"/>
              </w:rPr>
              <w:t>Nom :</w:t>
            </w:r>
            <w:r w:rsidRPr="00DC389D">
              <w:rPr>
                <w:rFonts w:ascii="Times New Roman" w:hAnsi="Times New Roman"/>
                <w:color w:val="2F5496" w:themeColor="accent1" w:themeShade="BF"/>
                <w:sz w:val="28"/>
              </w:rPr>
              <w:t xml:space="preserve"> </w:t>
            </w:r>
            <w:r w:rsidRPr="00DC389D">
              <w:rPr>
                <w:rFonts w:ascii="Times New Roman" w:hAnsi="Times New Roman"/>
                <w:sz w:val="28"/>
              </w:rPr>
              <w:tab/>
            </w:r>
            <w:r w:rsidRPr="00DC389D">
              <w:rPr>
                <w:rFonts w:ascii="Times New Roman" w:hAnsi="Times New Roman"/>
                <w:sz w:val="28"/>
              </w:rPr>
              <w:tab/>
            </w:r>
            <w:r w:rsidR="00100BE2">
              <w:rPr>
                <w:rFonts w:ascii="Times New Roman" w:hAnsi="Times New Roman"/>
                <w:sz w:val="28"/>
              </w:rPr>
              <w:t xml:space="preserve">          </w:t>
            </w:r>
            <w:proofErr w:type="spellStart"/>
            <w:r w:rsidRPr="00DC389D">
              <w:rPr>
                <w:rFonts w:ascii="Times New Roman" w:hAnsi="Times New Roman"/>
                <w:sz w:val="28"/>
              </w:rPr>
              <w:t>Fiscalía</w:t>
            </w:r>
            <w:proofErr w:type="spellEnd"/>
            <w:r w:rsidRPr="00DC389D">
              <w:rPr>
                <w:rFonts w:ascii="Times New Roman" w:hAnsi="Times New Roman"/>
                <w:sz w:val="28"/>
              </w:rPr>
              <w:t xml:space="preserve"> Provincial de Pontevedra</w:t>
            </w:r>
          </w:p>
          <w:p w14:paraId="76F27334" w14:textId="189EE0E9" w:rsidR="00E5457B" w:rsidRPr="00DC389D" w:rsidRDefault="00100BE2" w:rsidP="003835C2">
            <w:pPr>
              <w:spacing w:after="0" w:line="240" w:lineRule="auto"/>
              <w:jc w:val="both"/>
              <w:rPr>
                <w:rFonts w:ascii="Times New Roman" w:hAnsi="Times New Roman" w:cs="Times New Roman"/>
                <w:sz w:val="28"/>
                <w:szCs w:val="28"/>
              </w:rPr>
            </w:pPr>
            <w:r>
              <w:rPr>
                <w:rFonts w:ascii="Times New Roman" w:hAnsi="Times New Roman"/>
                <w:sz w:val="28"/>
              </w:rPr>
              <w:t xml:space="preserve">                                         </w:t>
            </w:r>
            <w:r w:rsidR="00E5457B" w:rsidRPr="00DC389D">
              <w:rPr>
                <w:rFonts w:ascii="Times New Roman" w:hAnsi="Times New Roman"/>
                <w:sz w:val="28"/>
              </w:rPr>
              <w:t>(</w:t>
            </w:r>
            <w:proofErr w:type="gramStart"/>
            <w:r w:rsidR="00E5457B" w:rsidRPr="00DC389D">
              <w:rPr>
                <w:rFonts w:ascii="Times New Roman" w:hAnsi="Times New Roman"/>
                <w:sz w:val="28"/>
              </w:rPr>
              <w:t>parquet</w:t>
            </w:r>
            <w:proofErr w:type="gramEnd"/>
            <w:r w:rsidR="00E5457B" w:rsidRPr="00DC389D">
              <w:rPr>
                <w:rFonts w:ascii="Times New Roman" w:hAnsi="Times New Roman"/>
                <w:sz w:val="28"/>
              </w:rPr>
              <w:t xml:space="preserve"> du procureur) </w:t>
            </w:r>
          </w:p>
          <w:p w14:paraId="4E3A862E" w14:textId="759AA98E" w:rsidR="00E5457B" w:rsidRPr="00DC389D" w:rsidRDefault="00E5457B" w:rsidP="003835C2">
            <w:pPr>
              <w:spacing w:after="0" w:line="240" w:lineRule="auto"/>
              <w:jc w:val="both"/>
              <w:rPr>
                <w:rFonts w:ascii="Times New Roman" w:hAnsi="Times New Roman" w:cs="Times New Roman"/>
                <w:sz w:val="28"/>
                <w:szCs w:val="28"/>
              </w:rPr>
            </w:pPr>
            <w:r w:rsidRPr="00DC389D">
              <w:rPr>
                <w:rFonts w:ascii="Times New Roman" w:hAnsi="Times New Roman"/>
                <w:b/>
                <w:color w:val="2F5496" w:themeColor="accent1" w:themeShade="BF"/>
                <w:sz w:val="28"/>
              </w:rPr>
              <w:t>Adresse :</w:t>
            </w:r>
            <w:r w:rsidRPr="00DC389D">
              <w:rPr>
                <w:rFonts w:ascii="Times New Roman" w:hAnsi="Times New Roman"/>
                <w:b/>
                <w:sz w:val="28"/>
              </w:rPr>
              <w:t xml:space="preserve"> </w:t>
            </w:r>
            <w:r w:rsidRPr="00DC389D">
              <w:rPr>
                <w:rFonts w:ascii="Times New Roman" w:hAnsi="Times New Roman"/>
                <w:b/>
                <w:sz w:val="28"/>
              </w:rPr>
              <w:tab/>
            </w:r>
            <w:r w:rsidRPr="00DC389D">
              <w:rPr>
                <w:rFonts w:ascii="Times New Roman" w:hAnsi="Times New Roman"/>
                <w:sz w:val="28"/>
              </w:rPr>
              <w:tab/>
            </w:r>
            <w:r w:rsidR="00100BE2">
              <w:rPr>
                <w:rFonts w:ascii="Times New Roman" w:hAnsi="Times New Roman"/>
                <w:sz w:val="28"/>
              </w:rPr>
              <w:t xml:space="preserve">          </w:t>
            </w:r>
            <w:proofErr w:type="spellStart"/>
            <w:r w:rsidRPr="00DC389D">
              <w:rPr>
                <w:rFonts w:ascii="Times New Roman" w:hAnsi="Times New Roman"/>
                <w:sz w:val="28"/>
              </w:rPr>
              <w:t>Edifico</w:t>
            </w:r>
            <w:proofErr w:type="spellEnd"/>
            <w:r w:rsidRPr="00DC389D">
              <w:rPr>
                <w:rFonts w:ascii="Times New Roman" w:hAnsi="Times New Roman"/>
                <w:sz w:val="28"/>
              </w:rPr>
              <w:t xml:space="preserve"> </w:t>
            </w:r>
            <w:proofErr w:type="spellStart"/>
            <w:r w:rsidRPr="00DC389D">
              <w:rPr>
                <w:rFonts w:ascii="Times New Roman" w:hAnsi="Times New Roman"/>
                <w:sz w:val="28"/>
              </w:rPr>
              <w:t>Juzgados</w:t>
            </w:r>
            <w:proofErr w:type="spellEnd"/>
            <w:r w:rsidRPr="00DC389D">
              <w:rPr>
                <w:rFonts w:ascii="Times New Roman" w:hAnsi="Times New Roman"/>
                <w:sz w:val="28"/>
              </w:rPr>
              <w:t xml:space="preserve">. Plaza </w:t>
            </w:r>
            <w:proofErr w:type="spellStart"/>
            <w:r w:rsidRPr="00DC389D">
              <w:rPr>
                <w:rFonts w:ascii="Times New Roman" w:hAnsi="Times New Roman"/>
                <w:sz w:val="28"/>
              </w:rPr>
              <w:t>Tomás</w:t>
            </w:r>
            <w:proofErr w:type="spellEnd"/>
            <w:r w:rsidRPr="00DC389D">
              <w:rPr>
                <w:rFonts w:ascii="Times New Roman" w:hAnsi="Times New Roman"/>
                <w:sz w:val="28"/>
              </w:rPr>
              <w:t xml:space="preserve"> y </w:t>
            </w:r>
            <w:proofErr w:type="spellStart"/>
            <w:r w:rsidRPr="00DC389D">
              <w:rPr>
                <w:rFonts w:ascii="Times New Roman" w:hAnsi="Times New Roman"/>
                <w:sz w:val="28"/>
              </w:rPr>
              <w:t>Valiente</w:t>
            </w:r>
            <w:proofErr w:type="spellEnd"/>
            <w:r w:rsidRPr="00DC389D">
              <w:rPr>
                <w:rFonts w:ascii="Times New Roman" w:hAnsi="Times New Roman"/>
                <w:sz w:val="28"/>
              </w:rPr>
              <w:t xml:space="preserve">, s/n </w:t>
            </w:r>
          </w:p>
          <w:p w14:paraId="363A68F4" w14:textId="77777777" w:rsidR="00E5457B" w:rsidRPr="00DC389D" w:rsidRDefault="00E5457B" w:rsidP="003835C2">
            <w:pPr>
              <w:spacing w:after="0" w:line="240" w:lineRule="auto"/>
              <w:jc w:val="both"/>
              <w:rPr>
                <w:rFonts w:ascii="Times New Roman" w:hAnsi="Times New Roman" w:cs="Times New Roman"/>
                <w:b/>
                <w:color w:val="2F5496" w:themeColor="accent1" w:themeShade="BF"/>
                <w:sz w:val="28"/>
                <w:szCs w:val="28"/>
              </w:rPr>
            </w:pPr>
            <w:r w:rsidRPr="00DC389D">
              <w:rPr>
                <w:rFonts w:ascii="Times New Roman" w:hAnsi="Times New Roman"/>
                <w:b/>
                <w:color w:val="2F5496" w:themeColor="accent1" w:themeShade="BF"/>
                <w:sz w:val="28"/>
              </w:rPr>
              <w:t xml:space="preserve">Département (Division) : </w:t>
            </w:r>
          </w:p>
          <w:p w14:paraId="79D93519" w14:textId="210BF3D8" w:rsidR="00E5457B" w:rsidRPr="00DC389D" w:rsidRDefault="00E5457B" w:rsidP="003835C2">
            <w:pPr>
              <w:spacing w:after="0" w:line="240" w:lineRule="auto"/>
              <w:jc w:val="both"/>
              <w:rPr>
                <w:rFonts w:ascii="Times New Roman" w:hAnsi="Times New Roman" w:cs="Times New Roman"/>
                <w:sz w:val="28"/>
                <w:szCs w:val="28"/>
              </w:rPr>
            </w:pPr>
            <w:r w:rsidRPr="00DC389D">
              <w:rPr>
                <w:rFonts w:ascii="Times New Roman" w:hAnsi="Times New Roman"/>
                <w:b/>
                <w:color w:val="2F5496" w:themeColor="accent1" w:themeShade="BF"/>
                <w:sz w:val="28"/>
              </w:rPr>
              <w:t>Ville :</w:t>
            </w:r>
            <w:r w:rsidRPr="00DC389D">
              <w:rPr>
                <w:rFonts w:ascii="Times New Roman" w:hAnsi="Times New Roman"/>
                <w:b/>
                <w:sz w:val="28"/>
              </w:rPr>
              <w:t xml:space="preserve"> </w:t>
            </w:r>
            <w:r w:rsidRPr="00DC389D">
              <w:rPr>
                <w:rFonts w:ascii="Times New Roman" w:hAnsi="Times New Roman"/>
                <w:b/>
                <w:sz w:val="28"/>
              </w:rPr>
              <w:tab/>
            </w:r>
            <w:r w:rsidRPr="00DC389D">
              <w:rPr>
                <w:rFonts w:ascii="Times New Roman" w:hAnsi="Times New Roman"/>
                <w:sz w:val="28"/>
              </w:rPr>
              <w:tab/>
            </w:r>
            <w:r w:rsidRPr="00DC389D">
              <w:rPr>
                <w:rFonts w:ascii="Times New Roman" w:hAnsi="Times New Roman"/>
                <w:sz w:val="28"/>
              </w:rPr>
              <w:tab/>
              <w:t xml:space="preserve">PONTEVEDRA </w:t>
            </w:r>
          </w:p>
          <w:p w14:paraId="1CD705D5" w14:textId="4D444965" w:rsidR="00E5457B" w:rsidRPr="00DC389D" w:rsidRDefault="00E5457B" w:rsidP="003835C2">
            <w:pPr>
              <w:spacing w:after="0" w:line="240" w:lineRule="auto"/>
              <w:jc w:val="both"/>
              <w:rPr>
                <w:rFonts w:ascii="Times New Roman" w:hAnsi="Times New Roman" w:cs="Times New Roman"/>
                <w:sz w:val="28"/>
                <w:szCs w:val="28"/>
              </w:rPr>
            </w:pPr>
            <w:r w:rsidRPr="00DC389D">
              <w:rPr>
                <w:rFonts w:ascii="Times New Roman" w:hAnsi="Times New Roman"/>
                <w:b/>
                <w:color w:val="2F5496" w:themeColor="accent1" w:themeShade="BF"/>
                <w:sz w:val="28"/>
              </w:rPr>
              <w:t xml:space="preserve">Code postal : </w:t>
            </w:r>
            <w:r w:rsidRPr="00DC389D">
              <w:rPr>
                <w:rFonts w:ascii="Times New Roman" w:hAnsi="Times New Roman"/>
                <w:b/>
                <w:sz w:val="28"/>
              </w:rPr>
              <w:tab/>
            </w:r>
            <w:r w:rsidR="00100BE2">
              <w:rPr>
                <w:rFonts w:ascii="Times New Roman" w:hAnsi="Times New Roman"/>
                <w:b/>
                <w:sz w:val="28"/>
              </w:rPr>
              <w:t xml:space="preserve">          </w:t>
            </w:r>
            <w:r w:rsidRPr="00DC389D">
              <w:rPr>
                <w:rFonts w:ascii="Times New Roman" w:hAnsi="Times New Roman"/>
                <w:sz w:val="28"/>
              </w:rPr>
              <w:t xml:space="preserve">36071 </w:t>
            </w:r>
          </w:p>
          <w:p w14:paraId="000778B3" w14:textId="001B677E" w:rsidR="00E5457B" w:rsidRPr="00DC389D" w:rsidRDefault="00E5457B" w:rsidP="003835C2">
            <w:pPr>
              <w:spacing w:after="0" w:line="240" w:lineRule="auto"/>
              <w:jc w:val="both"/>
              <w:rPr>
                <w:rFonts w:ascii="Times New Roman" w:hAnsi="Times New Roman" w:cs="Times New Roman"/>
                <w:sz w:val="28"/>
                <w:szCs w:val="28"/>
              </w:rPr>
            </w:pPr>
            <w:r w:rsidRPr="00DC389D">
              <w:rPr>
                <w:rFonts w:ascii="Times New Roman" w:hAnsi="Times New Roman"/>
                <w:b/>
                <w:color w:val="2F5496" w:themeColor="accent1" w:themeShade="BF"/>
                <w:sz w:val="28"/>
              </w:rPr>
              <w:t>Numéro de téléphone :</w:t>
            </w:r>
            <w:r w:rsidRPr="00DC389D">
              <w:rPr>
                <w:rFonts w:ascii="Times New Roman" w:hAnsi="Times New Roman"/>
                <w:color w:val="2F5496" w:themeColor="accent1" w:themeShade="BF"/>
                <w:sz w:val="28"/>
              </w:rPr>
              <w:t xml:space="preserve"> </w:t>
            </w:r>
            <w:r w:rsidRPr="00DC389D">
              <w:rPr>
                <w:rFonts w:ascii="Times New Roman" w:hAnsi="Times New Roman"/>
                <w:sz w:val="28"/>
              </w:rPr>
              <w:tab/>
              <w:t xml:space="preserve">+34 986 80 57 32 </w:t>
            </w:r>
          </w:p>
          <w:p w14:paraId="39AE26F8" w14:textId="77777777" w:rsidR="00E5457B" w:rsidRPr="00DC389D" w:rsidRDefault="00E5457B" w:rsidP="003835C2">
            <w:pPr>
              <w:spacing w:after="0" w:line="240" w:lineRule="auto"/>
              <w:jc w:val="both"/>
              <w:rPr>
                <w:rFonts w:ascii="Times New Roman" w:hAnsi="Times New Roman" w:cs="Times New Roman"/>
                <w:b/>
                <w:color w:val="2F5496" w:themeColor="accent1" w:themeShade="BF"/>
                <w:sz w:val="28"/>
                <w:szCs w:val="28"/>
              </w:rPr>
            </w:pPr>
            <w:r w:rsidRPr="00DC389D">
              <w:rPr>
                <w:rFonts w:ascii="Times New Roman" w:hAnsi="Times New Roman"/>
                <w:b/>
                <w:color w:val="2F5496" w:themeColor="accent1" w:themeShade="BF"/>
                <w:sz w:val="28"/>
              </w:rPr>
              <w:t xml:space="preserve">Téléphone mobile : </w:t>
            </w:r>
          </w:p>
          <w:p w14:paraId="6919DDEC" w14:textId="1E3DBF28" w:rsidR="00E5457B" w:rsidRPr="00DC389D" w:rsidRDefault="00E5457B" w:rsidP="003835C2">
            <w:pPr>
              <w:spacing w:after="0" w:line="240" w:lineRule="auto"/>
              <w:jc w:val="both"/>
              <w:rPr>
                <w:rFonts w:ascii="Times New Roman" w:hAnsi="Times New Roman" w:cs="Times New Roman"/>
                <w:sz w:val="28"/>
                <w:szCs w:val="28"/>
              </w:rPr>
            </w:pPr>
            <w:r w:rsidRPr="00DC389D">
              <w:rPr>
                <w:rFonts w:ascii="Times New Roman" w:hAnsi="Times New Roman"/>
                <w:b/>
                <w:color w:val="2F5496" w:themeColor="accent1" w:themeShade="BF"/>
                <w:sz w:val="28"/>
              </w:rPr>
              <w:t>Numéro de fax :</w:t>
            </w:r>
            <w:r w:rsidRPr="00DC389D">
              <w:rPr>
                <w:rFonts w:ascii="Times New Roman" w:hAnsi="Times New Roman"/>
                <w:color w:val="2F5496" w:themeColor="accent1" w:themeShade="BF"/>
                <w:sz w:val="28"/>
              </w:rPr>
              <w:t xml:space="preserve"> </w:t>
            </w:r>
            <w:r w:rsidRPr="00DC389D">
              <w:rPr>
                <w:rFonts w:ascii="Times New Roman" w:hAnsi="Times New Roman"/>
                <w:sz w:val="28"/>
              </w:rPr>
              <w:tab/>
            </w:r>
            <w:r w:rsidR="00100BE2">
              <w:rPr>
                <w:rFonts w:ascii="Times New Roman" w:hAnsi="Times New Roman"/>
                <w:sz w:val="28"/>
              </w:rPr>
              <w:t xml:space="preserve">           </w:t>
            </w:r>
            <w:r w:rsidRPr="00DC389D">
              <w:rPr>
                <w:rFonts w:ascii="Times New Roman" w:hAnsi="Times New Roman"/>
                <w:sz w:val="28"/>
              </w:rPr>
              <w:t xml:space="preserve">+34 986 80 53 58 </w:t>
            </w:r>
          </w:p>
          <w:p w14:paraId="20638871" w14:textId="3E1BEA8F" w:rsidR="00E5457B" w:rsidRPr="00DC389D" w:rsidRDefault="00E5457B" w:rsidP="003835C2">
            <w:pPr>
              <w:spacing w:after="0" w:line="240" w:lineRule="auto"/>
              <w:jc w:val="both"/>
              <w:rPr>
                <w:rFonts w:ascii="Times New Roman" w:hAnsi="Times New Roman" w:cs="Times New Roman"/>
                <w:sz w:val="28"/>
                <w:szCs w:val="28"/>
              </w:rPr>
            </w:pPr>
            <w:r w:rsidRPr="00DC389D">
              <w:rPr>
                <w:rFonts w:ascii="Times New Roman" w:hAnsi="Times New Roman"/>
                <w:b/>
                <w:color w:val="2F5496" w:themeColor="accent1" w:themeShade="BF"/>
                <w:sz w:val="28"/>
              </w:rPr>
              <w:t>Adresse e-mail :</w:t>
            </w:r>
            <w:r w:rsidRPr="00DC389D">
              <w:rPr>
                <w:rFonts w:ascii="Times New Roman" w:hAnsi="Times New Roman"/>
                <w:color w:val="2F5496" w:themeColor="accent1" w:themeShade="BF"/>
                <w:sz w:val="28"/>
              </w:rPr>
              <w:t xml:space="preserve"> </w:t>
            </w:r>
            <w:r w:rsidRPr="00DC389D">
              <w:rPr>
                <w:rFonts w:ascii="Times New Roman" w:hAnsi="Times New Roman"/>
                <w:sz w:val="28"/>
              </w:rPr>
              <w:tab/>
            </w:r>
            <w:r w:rsidR="00100BE2">
              <w:rPr>
                <w:rFonts w:ascii="Times New Roman" w:hAnsi="Times New Roman"/>
                <w:sz w:val="28"/>
              </w:rPr>
              <w:t xml:space="preserve">           </w:t>
            </w:r>
            <w:r w:rsidRPr="00DC389D">
              <w:rPr>
                <w:rFonts w:ascii="Times New Roman" w:hAnsi="Times New Roman"/>
                <w:sz w:val="28"/>
              </w:rPr>
              <w:t>internacional.pontevedra@fiscal.es</w:t>
            </w:r>
          </w:p>
        </w:tc>
      </w:tr>
    </w:tbl>
    <w:p w14:paraId="67599AAE" w14:textId="77777777" w:rsidR="00313F92" w:rsidRPr="00DC389D" w:rsidRDefault="00313F92" w:rsidP="00313F92">
      <w:pPr>
        <w:spacing w:before="160" w:after="0" w:line="240" w:lineRule="auto"/>
        <w:jc w:val="both"/>
        <w:rPr>
          <w:rFonts w:ascii="Times New Roman" w:hAnsi="Times New Roman" w:cs="Times New Roman"/>
          <w:i/>
          <w:sz w:val="28"/>
          <w:szCs w:val="28"/>
        </w:rPr>
      </w:pPr>
    </w:p>
    <w:p w14:paraId="741EA85A" w14:textId="77777777" w:rsidR="00313F92" w:rsidRPr="00DC389D" w:rsidRDefault="00313F92">
      <w:pPr>
        <w:rPr>
          <w:rFonts w:ascii="Times New Roman" w:hAnsi="Times New Roman" w:cs="Times New Roman"/>
          <w:i/>
          <w:sz w:val="28"/>
          <w:szCs w:val="28"/>
        </w:rPr>
      </w:pPr>
      <w:r w:rsidRPr="00DC389D">
        <w:br w:type="page"/>
      </w:r>
    </w:p>
    <w:p w14:paraId="7B8218FB" w14:textId="738FF108" w:rsidR="00D237AB" w:rsidRPr="00DC389D" w:rsidRDefault="00D237AB" w:rsidP="00313F92">
      <w:pPr>
        <w:spacing w:before="160" w:line="240" w:lineRule="auto"/>
        <w:jc w:val="both"/>
        <w:rPr>
          <w:rFonts w:ascii="Times New Roman" w:hAnsi="Times New Roman" w:cs="Times New Roman"/>
          <w:i/>
          <w:sz w:val="28"/>
          <w:szCs w:val="28"/>
        </w:rPr>
      </w:pPr>
      <w:r w:rsidRPr="00DC389D">
        <w:rPr>
          <w:rFonts w:ascii="Times New Roman" w:hAnsi="Times New Roman"/>
          <w:i/>
          <w:sz w:val="28"/>
        </w:rPr>
        <w:lastRenderedPageBreak/>
        <w:t>3. Une autorité d’émission compétente espagnole souhaite entendre un expert vivant à Athènes, en Grèce.</w:t>
      </w:r>
    </w:p>
    <w:tbl>
      <w:tblPr>
        <w:tblW w:w="9090" w:type="dxa"/>
        <w:tblInd w:w="-5" w:type="dxa"/>
        <w:tblCellMar>
          <w:left w:w="10" w:type="dxa"/>
          <w:right w:w="10" w:type="dxa"/>
        </w:tblCellMar>
        <w:tblLook w:val="04A0" w:firstRow="1" w:lastRow="0" w:firstColumn="1" w:lastColumn="0" w:noHBand="0" w:noVBand="1"/>
      </w:tblPr>
      <w:tblGrid>
        <w:gridCol w:w="9090"/>
      </w:tblGrid>
      <w:tr w:rsidR="00E5457B" w:rsidRPr="00DC389D" w14:paraId="7F71517B" w14:textId="77777777" w:rsidTr="005627BB">
        <w:trPr>
          <w:trHeight w:val="2420"/>
        </w:trPr>
        <w:tc>
          <w:tcPr>
            <w:tcW w:w="9090"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06611E93" w14:textId="77777777" w:rsidR="00B81988" w:rsidRPr="00976E2B" w:rsidRDefault="00E5457B" w:rsidP="003835C2">
            <w:pPr>
              <w:spacing w:after="0" w:line="240" w:lineRule="auto"/>
              <w:jc w:val="both"/>
              <w:rPr>
                <w:rFonts w:ascii="Times New Roman" w:hAnsi="Times New Roman"/>
                <w:sz w:val="28"/>
                <w:lang w:val="en-GB"/>
              </w:rPr>
            </w:pPr>
            <w:proofErr w:type="gramStart"/>
            <w:r w:rsidRPr="00976E2B">
              <w:rPr>
                <w:rFonts w:ascii="Times New Roman" w:hAnsi="Times New Roman"/>
                <w:b/>
                <w:color w:val="2F5496" w:themeColor="accent1" w:themeShade="BF"/>
                <w:sz w:val="28"/>
                <w:lang w:val="en-GB"/>
              </w:rPr>
              <w:t>Nom :</w:t>
            </w:r>
            <w:proofErr w:type="gramEnd"/>
            <w:r w:rsidRPr="00976E2B">
              <w:rPr>
                <w:rFonts w:ascii="Times New Roman" w:hAnsi="Times New Roman"/>
                <w:sz w:val="28"/>
                <w:lang w:val="en-GB"/>
              </w:rPr>
              <w:t xml:space="preserve"> </w:t>
            </w:r>
            <w:r w:rsidRPr="00976E2B">
              <w:rPr>
                <w:rFonts w:ascii="Times New Roman" w:hAnsi="Times New Roman"/>
                <w:sz w:val="28"/>
                <w:lang w:val="en-GB"/>
              </w:rPr>
              <w:tab/>
            </w:r>
            <w:r w:rsidRPr="00976E2B">
              <w:rPr>
                <w:rFonts w:ascii="Times New Roman" w:hAnsi="Times New Roman"/>
                <w:sz w:val="28"/>
                <w:lang w:val="en-GB"/>
              </w:rPr>
              <w:tab/>
            </w:r>
            <w:r w:rsidR="00B81988" w:rsidRPr="00976E2B">
              <w:rPr>
                <w:rFonts w:ascii="Times New Roman" w:hAnsi="Times New Roman"/>
                <w:sz w:val="28"/>
                <w:lang w:val="en-GB"/>
              </w:rPr>
              <w:t xml:space="preserve">          </w:t>
            </w:r>
            <w:r w:rsidRPr="00976E2B">
              <w:rPr>
                <w:rFonts w:ascii="Times New Roman" w:hAnsi="Times New Roman"/>
                <w:sz w:val="28"/>
                <w:lang w:val="en-GB"/>
              </w:rPr>
              <w:t>Public prosecutor’s Office at the Court of Appeal</w:t>
            </w:r>
          </w:p>
          <w:p w14:paraId="3B223CE0" w14:textId="77777777" w:rsidR="00B81988" w:rsidRDefault="00B81988" w:rsidP="003835C2">
            <w:pPr>
              <w:spacing w:after="0" w:line="240" w:lineRule="auto"/>
              <w:jc w:val="both"/>
              <w:rPr>
                <w:rFonts w:ascii="Times New Roman" w:hAnsi="Times New Roman"/>
                <w:sz w:val="28"/>
              </w:rPr>
            </w:pPr>
            <w:r w:rsidRPr="00976E2B">
              <w:rPr>
                <w:rFonts w:ascii="Times New Roman" w:hAnsi="Times New Roman"/>
                <w:sz w:val="28"/>
                <w:lang w:val="en-GB"/>
              </w:rPr>
              <w:t xml:space="preserve">                                         </w:t>
            </w:r>
            <w:proofErr w:type="gramStart"/>
            <w:r w:rsidR="00E5457B" w:rsidRPr="00DC389D">
              <w:rPr>
                <w:rFonts w:ascii="Times New Roman" w:hAnsi="Times New Roman"/>
                <w:sz w:val="28"/>
              </w:rPr>
              <w:t>of</w:t>
            </w:r>
            <w:proofErr w:type="gramEnd"/>
            <w:r w:rsidR="00E5457B" w:rsidRPr="00DC389D">
              <w:rPr>
                <w:rFonts w:ascii="Times New Roman" w:hAnsi="Times New Roman"/>
                <w:sz w:val="28"/>
              </w:rPr>
              <w:t xml:space="preserve"> </w:t>
            </w:r>
            <w:proofErr w:type="spellStart"/>
            <w:r w:rsidR="00E5457B" w:rsidRPr="00DC389D">
              <w:rPr>
                <w:rFonts w:ascii="Times New Roman" w:hAnsi="Times New Roman"/>
                <w:sz w:val="28"/>
              </w:rPr>
              <w:t>Athens</w:t>
            </w:r>
            <w:proofErr w:type="spellEnd"/>
            <w:r w:rsidR="00E5457B" w:rsidRPr="00DC389D">
              <w:rPr>
                <w:rFonts w:ascii="Times New Roman" w:hAnsi="Times New Roman"/>
                <w:sz w:val="28"/>
              </w:rPr>
              <w:t xml:space="preserve"> (Parquet du procureur près la Cour</w:t>
            </w:r>
          </w:p>
          <w:p w14:paraId="6C077BC2" w14:textId="755BBCCC" w:rsidR="00E5457B" w:rsidRPr="00DC389D" w:rsidRDefault="00B81988" w:rsidP="003835C2">
            <w:pPr>
              <w:spacing w:after="0" w:line="240" w:lineRule="auto"/>
              <w:jc w:val="both"/>
              <w:rPr>
                <w:rFonts w:ascii="Times New Roman" w:hAnsi="Times New Roman" w:cs="Times New Roman"/>
                <w:sz w:val="28"/>
                <w:szCs w:val="28"/>
              </w:rPr>
            </w:pPr>
            <w:r>
              <w:rPr>
                <w:rFonts w:ascii="Times New Roman" w:hAnsi="Times New Roman"/>
                <w:sz w:val="28"/>
              </w:rPr>
              <w:t xml:space="preserve">                                         </w:t>
            </w:r>
            <w:proofErr w:type="gramStart"/>
            <w:r w:rsidR="00E5457B" w:rsidRPr="00DC389D">
              <w:rPr>
                <w:rFonts w:ascii="Times New Roman" w:hAnsi="Times New Roman"/>
                <w:sz w:val="28"/>
              </w:rPr>
              <w:t>d’appel</w:t>
            </w:r>
            <w:proofErr w:type="gramEnd"/>
            <w:r w:rsidR="00E5457B" w:rsidRPr="00DC389D">
              <w:rPr>
                <w:rFonts w:ascii="Times New Roman" w:hAnsi="Times New Roman"/>
                <w:sz w:val="28"/>
              </w:rPr>
              <w:t xml:space="preserve"> d’Athènes)</w:t>
            </w:r>
          </w:p>
          <w:p w14:paraId="7623C173" w14:textId="21340F91" w:rsidR="00E5457B" w:rsidRPr="00DC389D" w:rsidRDefault="00E5457B" w:rsidP="003835C2">
            <w:pPr>
              <w:spacing w:after="0" w:line="240" w:lineRule="auto"/>
              <w:jc w:val="both"/>
              <w:rPr>
                <w:rFonts w:ascii="Times New Roman" w:hAnsi="Times New Roman" w:cs="Times New Roman"/>
                <w:sz w:val="28"/>
                <w:szCs w:val="28"/>
              </w:rPr>
            </w:pPr>
            <w:r w:rsidRPr="00DC389D">
              <w:rPr>
                <w:rFonts w:ascii="Times New Roman" w:hAnsi="Times New Roman"/>
                <w:b/>
                <w:color w:val="2F5496" w:themeColor="accent1" w:themeShade="BF"/>
                <w:sz w:val="28"/>
              </w:rPr>
              <w:t xml:space="preserve">Adresse : </w:t>
            </w:r>
            <w:r w:rsidRPr="00DC389D">
              <w:rPr>
                <w:rFonts w:ascii="Times New Roman" w:hAnsi="Times New Roman"/>
                <w:b/>
                <w:sz w:val="28"/>
              </w:rPr>
              <w:tab/>
            </w:r>
            <w:r w:rsidRPr="00DC389D">
              <w:rPr>
                <w:rFonts w:ascii="Times New Roman" w:hAnsi="Times New Roman"/>
                <w:sz w:val="28"/>
              </w:rPr>
              <w:tab/>
            </w:r>
            <w:r w:rsidR="00B81988">
              <w:rPr>
                <w:rFonts w:ascii="Times New Roman" w:hAnsi="Times New Roman"/>
                <w:sz w:val="28"/>
              </w:rPr>
              <w:t xml:space="preserve">          </w:t>
            </w:r>
            <w:proofErr w:type="spellStart"/>
            <w:r w:rsidRPr="00DC389D">
              <w:rPr>
                <w:rFonts w:ascii="Times New Roman" w:hAnsi="Times New Roman"/>
                <w:sz w:val="28"/>
              </w:rPr>
              <w:t>Kirilou</w:t>
            </w:r>
            <w:proofErr w:type="spellEnd"/>
            <w:r w:rsidRPr="00DC389D">
              <w:rPr>
                <w:rFonts w:ascii="Times New Roman" w:hAnsi="Times New Roman"/>
                <w:sz w:val="28"/>
              </w:rPr>
              <w:t xml:space="preserve"> </w:t>
            </w:r>
            <w:proofErr w:type="spellStart"/>
            <w:r w:rsidRPr="00DC389D">
              <w:rPr>
                <w:rFonts w:ascii="Times New Roman" w:hAnsi="Times New Roman"/>
                <w:sz w:val="28"/>
              </w:rPr>
              <w:t>Loukareos</w:t>
            </w:r>
            <w:proofErr w:type="spellEnd"/>
            <w:r w:rsidRPr="00DC389D">
              <w:rPr>
                <w:rFonts w:ascii="Times New Roman" w:hAnsi="Times New Roman"/>
                <w:sz w:val="28"/>
              </w:rPr>
              <w:t xml:space="preserve"> 14 </w:t>
            </w:r>
          </w:p>
          <w:p w14:paraId="7DEB5865" w14:textId="77777777" w:rsidR="00D237AB" w:rsidRPr="00DC389D" w:rsidRDefault="00E5457B" w:rsidP="003835C2">
            <w:pPr>
              <w:spacing w:after="0" w:line="240" w:lineRule="auto"/>
              <w:jc w:val="both"/>
              <w:rPr>
                <w:rFonts w:ascii="Times New Roman" w:hAnsi="Times New Roman" w:cs="Times New Roman"/>
                <w:b/>
                <w:color w:val="2F5496" w:themeColor="accent1" w:themeShade="BF"/>
                <w:sz w:val="28"/>
                <w:szCs w:val="28"/>
              </w:rPr>
            </w:pPr>
            <w:r w:rsidRPr="00DC389D">
              <w:rPr>
                <w:rFonts w:ascii="Times New Roman" w:hAnsi="Times New Roman"/>
                <w:b/>
                <w:color w:val="2F5496" w:themeColor="accent1" w:themeShade="BF"/>
                <w:sz w:val="28"/>
              </w:rPr>
              <w:t xml:space="preserve">Département (Division) : </w:t>
            </w:r>
          </w:p>
          <w:p w14:paraId="54C16245" w14:textId="1EC218C4" w:rsidR="00E5457B" w:rsidRPr="00DC389D" w:rsidRDefault="00D237AB" w:rsidP="003835C2">
            <w:pPr>
              <w:spacing w:after="0" w:line="240" w:lineRule="auto"/>
              <w:jc w:val="both"/>
              <w:rPr>
                <w:rFonts w:ascii="Times New Roman" w:hAnsi="Times New Roman" w:cs="Times New Roman"/>
                <w:sz w:val="28"/>
                <w:szCs w:val="28"/>
              </w:rPr>
            </w:pPr>
            <w:r w:rsidRPr="00DC389D">
              <w:rPr>
                <w:rFonts w:ascii="Times New Roman" w:hAnsi="Times New Roman"/>
                <w:sz w:val="28"/>
              </w:rPr>
              <w:tab/>
            </w:r>
            <w:r w:rsidRPr="00DC389D">
              <w:rPr>
                <w:rFonts w:ascii="Times New Roman" w:hAnsi="Times New Roman"/>
                <w:sz w:val="28"/>
              </w:rPr>
              <w:tab/>
            </w:r>
            <w:r w:rsidRPr="00DC389D">
              <w:rPr>
                <w:rFonts w:ascii="Times New Roman" w:hAnsi="Times New Roman"/>
                <w:sz w:val="28"/>
              </w:rPr>
              <w:tab/>
            </w:r>
            <w:r w:rsidR="00B81988">
              <w:rPr>
                <w:rFonts w:ascii="Times New Roman" w:hAnsi="Times New Roman"/>
                <w:sz w:val="28"/>
              </w:rPr>
              <w:t xml:space="preserve">          </w:t>
            </w:r>
            <w:proofErr w:type="spellStart"/>
            <w:r w:rsidRPr="00DC389D">
              <w:rPr>
                <w:rFonts w:ascii="Times New Roman" w:hAnsi="Times New Roman"/>
                <w:sz w:val="28"/>
              </w:rPr>
              <w:t>Department</w:t>
            </w:r>
            <w:proofErr w:type="spellEnd"/>
            <w:r w:rsidRPr="00DC389D">
              <w:rPr>
                <w:rFonts w:ascii="Times New Roman" w:hAnsi="Times New Roman"/>
                <w:sz w:val="28"/>
              </w:rPr>
              <w:t xml:space="preserve"> of extradition and </w:t>
            </w:r>
            <w:proofErr w:type="spellStart"/>
            <w:r w:rsidRPr="00DC389D">
              <w:rPr>
                <w:rFonts w:ascii="Times New Roman" w:hAnsi="Times New Roman"/>
                <w:sz w:val="28"/>
              </w:rPr>
              <w:t>judicial</w:t>
            </w:r>
            <w:proofErr w:type="spellEnd"/>
            <w:r w:rsidRPr="00DC389D">
              <w:rPr>
                <w:rFonts w:ascii="Times New Roman" w:hAnsi="Times New Roman"/>
                <w:sz w:val="28"/>
              </w:rPr>
              <w:t xml:space="preserve"> assistance </w:t>
            </w:r>
          </w:p>
          <w:p w14:paraId="19E3D6E6" w14:textId="10C8B107" w:rsidR="00E5457B" w:rsidRPr="00DC389D" w:rsidRDefault="00E5457B" w:rsidP="003835C2">
            <w:pPr>
              <w:spacing w:after="0" w:line="240" w:lineRule="auto"/>
              <w:jc w:val="both"/>
              <w:rPr>
                <w:rFonts w:ascii="Times New Roman" w:hAnsi="Times New Roman" w:cs="Times New Roman"/>
                <w:sz w:val="28"/>
                <w:szCs w:val="28"/>
              </w:rPr>
            </w:pPr>
            <w:r w:rsidRPr="00DC389D">
              <w:rPr>
                <w:rFonts w:ascii="Times New Roman" w:hAnsi="Times New Roman"/>
                <w:b/>
                <w:color w:val="2F5496" w:themeColor="accent1" w:themeShade="BF"/>
                <w:sz w:val="28"/>
              </w:rPr>
              <w:t>Ville :</w:t>
            </w:r>
            <w:r w:rsidRPr="00DC389D">
              <w:rPr>
                <w:rFonts w:ascii="Times New Roman" w:hAnsi="Times New Roman"/>
                <w:color w:val="2F5496" w:themeColor="accent1" w:themeShade="BF"/>
                <w:sz w:val="28"/>
              </w:rPr>
              <w:t xml:space="preserve"> </w:t>
            </w:r>
            <w:r w:rsidRPr="00DC389D">
              <w:rPr>
                <w:rFonts w:ascii="Times New Roman" w:hAnsi="Times New Roman"/>
                <w:color w:val="2F5496" w:themeColor="accent1" w:themeShade="BF"/>
                <w:sz w:val="28"/>
              </w:rPr>
              <w:tab/>
            </w:r>
            <w:r w:rsidRPr="00DC389D">
              <w:rPr>
                <w:rFonts w:ascii="Times New Roman" w:hAnsi="Times New Roman"/>
                <w:sz w:val="28"/>
              </w:rPr>
              <w:tab/>
            </w:r>
            <w:r w:rsidRPr="00DC389D">
              <w:rPr>
                <w:rFonts w:ascii="Times New Roman" w:hAnsi="Times New Roman"/>
                <w:sz w:val="28"/>
              </w:rPr>
              <w:tab/>
              <w:t xml:space="preserve">Athènes </w:t>
            </w:r>
          </w:p>
          <w:p w14:paraId="54B7E343" w14:textId="1D45B64B" w:rsidR="00E5457B" w:rsidRPr="00DC389D" w:rsidRDefault="00E5457B" w:rsidP="003835C2">
            <w:pPr>
              <w:spacing w:after="0" w:line="240" w:lineRule="auto"/>
              <w:jc w:val="both"/>
              <w:rPr>
                <w:rFonts w:ascii="Times New Roman" w:hAnsi="Times New Roman" w:cs="Times New Roman"/>
                <w:sz w:val="28"/>
                <w:szCs w:val="28"/>
              </w:rPr>
            </w:pPr>
            <w:r w:rsidRPr="00DC389D">
              <w:rPr>
                <w:rFonts w:ascii="Times New Roman" w:hAnsi="Times New Roman"/>
                <w:b/>
                <w:color w:val="2F5496" w:themeColor="accent1" w:themeShade="BF"/>
                <w:sz w:val="28"/>
              </w:rPr>
              <w:t>Code postal :</w:t>
            </w:r>
            <w:r w:rsidRPr="00DC389D">
              <w:rPr>
                <w:rFonts w:ascii="Times New Roman" w:hAnsi="Times New Roman"/>
                <w:color w:val="2F5496" w:themeColor="accent1" w:themeShade="BF"/>
                <w:sz w:val="28"/>
              </w:rPr>
              <w:t xml:space="preserve"> </w:t>
            </w:r>
            <w:r w:rsidRPr="00DC389D">
              <w:rPr>
                <w:rFonts w:ascii="Times New Roman" w:hAnsi="Times New Roman"/>
                <w:color w:val="2F5496" w:themeColor="accent1" w:themeShade="BF"/>
                <w:sz w:val="28"/>
              </w:rPr>
              <w:tab/>
            </w:r>
            <w:r w:rsidR="00B81988">
              <w:rPr>
                <w:rFonts w:ascii="Times New Roman" w:hAnsi="Times New Roman"/>
                <w:color w:val="2F5496" w:themeColor="accent1" w:themeShade="BF"/>
                <w:sz w:val="28"/>
              </w:rPr>
              <w:t xml:space="preserve">          </w:t>
            </w:r>
            <w:r w:rsidRPr="00DC389D">
              <w:rPr>
                <w:rFonts w:ascii="Times New Roman" w:hAnsi="Times New Roman"/>
                <w:sz w:val="28"/>
              </w:rPr>
              <w:t xml:space="preserve">11475 </w:t>
            </w:r>
          </w:p>
          <w:p w14:paraId="2D96538A" w14:textId="2B42DEDC" w:rsidR="00E5457B" w:rsidRPr="00DC389D" w:rsidRDefault="00E5457B" w:rsidP="003835C2">
            <w:pPr>
              <w:spacing w:after="0" w:line="240" w:lineRule="auto"/>
              <w:jc w:val="both"/>
              <w:rPr>
                <w:rFonts w:ascii="Times New Roman" w:hAnsi="Times New Roman" w:cs="Times New Roman"/>
                <w:sz w:val="28"/>
                <w:szCs w:val="28"/>
              </w:rPr>
            </w:pPr>
            <w:r w:rsidRPr="00DC389D">
              <w:rPr>
                <w:rFonts w:ascii="Times New Roman" w:hAnsi="Times New Roman"/>
                <w:b/>
                <w:color w:val="2F5496" w:themeColor="accent1" w:themeShade="BF"/>
                <w:sz w:val="28"/>
              </w:rPr>
              <w:t>Numéro de téléphone :</w:t>
            </w:r>
            <w:r w:rsidRPr="00DC389D">
              <w:rPr>
                <w:rFonts w:ascii="Times New Roman" w:hAnsi="Times New Roman"/>
                <w:color w:val="2F5496" w:themeColor="accent1" w:themeShade="BF"/>
                <w:sz w:val="28"/>
              </w:rPr>
              <w:t xml:space="preserve"> </w:t>
            </w:r>
            <w:r w:rsidRPr="00DC389D">
              <w:rPr>
                <w:rFonts w:ascii="Times New Roman" w:hAnsi="Times New Roman"/>
                <w:sz w:val="28"/>
              </w:rPr>
              <w:tab/>
              <w:t xml:space="preserve">+30 210 64 04 612 </w:t>
            </w:r>
          </w:p>
          <w:p w14:paraId="7B0F9292" w14:textId="77777777" w:rsidR="00E5457B" w:rsidRPr="00DC389D" w:rsidRDefault="00E5457B" w:rsidP="003835C2">
            <w:pPr>
              <w:spacing w:after="0" w:line="240" w:lineRule="auto"/>
              <w:jc w:val="both"/>
              <w:rPr>
                <w:rFonts w:ascii="Times New Roman" w:hAnsi="Times New Roman" w:cs="Times New Roman"/>
                <w:b/>
                <w:color w:val="2F5496" w:themeColor="accent1" w:themeShade="BF"/>
                <w:sz w:val="28"/>
                <w:szCs w:val="28"/>
              </w:rPr>
            </w:pPr>
            <w:r w:rsidRPr="00DC389D">
              <w:rPr>
                <w:rFonts w:ascii="Times New Roman" w:hAnsi="Times New Roman"/>
                <w:b/>
                <w:color w:val="2F5496" w:themeColor="accent1" w:themeShade="BF"/>
                <w:sz w:val="28"/>
              </w:rPr>
              <w:t xml:space="preserve">Téléphone mobile : </w:t>
            </w:r>
          </w:p>
          <w:p w14:paraId="1F76E925" w14:textId="5CCA57B7" w:rsidR="00E5457B" w:rsidRPr="00DC389D" w:rsidRDefault="00E5457B" w:rsidP="003835C2">
            <w:pPr>
              <w:spacing w:after="0" w:line="240" w:lineRule="auto"/>
              <w:jc w:val="both"/>
              <w:rPr>
                <w:rFonts w:ascii="Times New Roman" w:hAnsi="Times New Roman" w:cs="Times New Roman"/>
                <w:sz w:val="28"/>
                <w:szCs w:val="28"/>
              </w:rPr>
            </w:pPr>
            <w:r w:rsidRPr="00DC389D">
              <w:rPr>
                <w:rFonts w:ascii="Times New Roman" w:hAnsi="Times New Roman"/>
                <w:b/>
                <w:color w:val="2F5496" w:themeColor="accent1" w:themeShade="BF"/>
                <w:sz w:val="28"/>
              </w:rPr>
              <w:t>Numéro de fax :</w:t>
            </w:r>
            <w:r w:rsidRPr="00DC389D">
              <w:rPr>
                <w:rFonts w:ascii="Times New Roman" w:hAnsi="Times New Roman"/>
                <w:color w:val="2F5496" w:themeColor="accent1" w:themeShade="BF"/>
                <w:sz w:val="28"/>
              </w:rPr>
              <w:t xml:space="preserve"> </w:t>
            </w:r>
            <w:r w:rsidRPr="00DC389D">
              <w:rPr>
                <w:rFonts w:ascii="Times New Roman" w:hAnsi="Times New Roman"/>
                <w:sz w:val="28"/>
              </w:rPr>
              <w:tab/>
            </w:r>
            <w:r w:rsidR="00B81988">
              <w:rPr>
                <w:rFonts w:ascii="Times New Roman" w:hAnsi="Times New Roman"/>
                <w:sz w:val="28"/>
              </w:rPr>
              <w:t xml:space="preserve">           </w:t>
            </w:r>
            <w:r w:rsidRPr="00DC389D">
              <w:rPr>
                <w:rFonts w:ascii="Times New Roman" w:hAnsi="Times New Roman"/>
                <w:sz w:val="28"/>
              </w:rPr>
              <w:t xml:space="preserve">+30 210 64 04 667 </w:t>
            </w:r>
          </w:p>
          <w:p w14:paraId="2FDAFEE5" w14:textId="1123F3D6" w:rsidR="00E5457B" w:rsidRPr="00DC389D" w:rsidRDefault="00E5457B" w:rsidP="003835C2">
            <w:pPr>
              <w:spacing w:after="0" w:line="240" w:lineRule="auto"/>
              <w:jc w:val="both"/>
              <w:rPr>
                <w:rFonts w:ascii="Times New Roman" w:hAnsi="Times New Roman" w:cs="Times New Roman"/>
                <w:sz w:val="28"/>
                <w:szCs w:val="28"/>
              </w:rPr>
            </w:pPr>
            <w:r w:rsidRPr="00DC389D">
              <w:rPr>
                <w:rFonts w:ascii="Times New Roman" w:hAnsi="Times New Roman"/>
                <w:b/>
                <w:color w:val="2F5496" w:themeColor="accent1" w:themeShade="BF"/>
                <w:sz w:val="28"/>
              </w:rPr>
              <w:t>Adresse e-mail :</w:t>
            </w:r>
            <w:r w:rsidRPr="00DC389D">
              <w:rPr>
                <w:rFonts w:ascii="Times New Roman" w:hAnsi="Times New Roman"/>
                <w:color w:val="2F5496" w:themeColor="accent1" w:themeShade="BF"/>
                <w:sz w:val="28"/>
              </w:rPr>
              <w:t xml:space="preserve"> </w:t>
            </w:r>
            <w:r w:rsidRPr="00DC389D">
              <w:rPr>
                <w:rFonts w:ascii="Times New Roman" w:hAnsi="Times New Roman"/>
                <w:sz w:val="28"/>
              </w:rPr>
              <w:tab/>
            </w:r>
            <w:r w:rsidR="00B81988">
              <w:rPr>
                <w:rFonts w:ascii="Times New Roman" w:hAnsi="Times New Roman"/>
                <w:sz w:val="28"/>
              </w:rPr>
              <w:t xml:space="preserve">           </w:t>
            </w:r>
            <w:r w:rsidRPr="00DC389D">
              <w:rPr>
                <w:rFonts w:ascii="Times New Roman" w:hAnsi="Times New Roman"/>
                <w:sz w:val="28"/>
              </w:rPr>
              <w:t>cpejn1@otenet.gr</w:t>
            </w:r>
          </w:p>
        </w:tc>
      </w:tr>
    </w:tbl>
    <w:p w14:paraId="12A769E3" w14:textId="77777777" w:rsidR="008E01F6" w:rsidRPr="00DC389D" w:rsidRDefault="008E01F6" w:rsidP="006A27CE">
      <w:pPr>
        <w:spacing w:line="240" w:lineRule="auto"/>
        <w:jc w:val="both"/>
        <w:rPr>
          <w:rFonts w:ascii="Times New Roman" w:hAnsi="Times New Roman" w:cs="Times New Roman"/>
          <w:i/>
          <w:sz w:val="28"/>
          <w:szCs w:val="28"/>
        </w:rPr>
      </w:pPr>
    </w:p>
    <w:p w14:paraId="189641A9" w14:textId="7BC6BF57" w:rsidR="00D237AB" w:rsidRPr="00DC389D" w:rsidRDefault="00D237AB" w:rsidP="006A27CE">
      <w:pPr>
        <w:spacing w:line="240" w:lineRule="auto"/>
        <w:jc w:val="both"/>
        <w:rPr>
          <w:rFonts w:ascii="Times New Roman" w:hAnsi="Times New Roman" w:cs="Times New Roman"/>
          <w:i/>
          <w:sz w:val="28"/>
          <w:szCs w:val="28"/>
        </w:rPr>
      </w:pPr>
      <w:r w:rsidRPr="00DC389D">
        <w:rPr>
          <w:rFonts w:ascii="Times New Roman" w:hAnsi="Times New Roman"/>
          <w:i/>
          <w:sz w:val="28"/>
        </w:rPr>
        <w:t>4. Une autorité d’émission compétente roumaine souhaite intercepter les télécommunications d’un suspect situé en France sans l’assistance technique.</w:t>
      </w:r>
    </w:p>
    <w:tbl>
      <w:tblPr>
        <w:tblW w:w="9090" w:type="dxa"/>
        <w:tblInd w:w="-5" w:type="dxa"/>
        <w:tblCellMar>
          <w:left w:w="10" w:type="dxa"/>
          <w:right w:w="10" w:type="dxa"/>
        </w:tblCellMar>
        <w:tblLook w:val="04A0" w:firstRow="1" w:lastRow="0" w:firstColumn="1" w:lastColumn="0" w:noHBand="0" w:noVBand="1"/>
      </w:tblPr>
      <w:tblGrid>
        <w:gridCol w:w="9090"/>
      </w:tblGrid>
      <w:tr w:rsidR="00E5457B" w:rsidRPr="00DC389D" w14:paraId="0CC47D12" w14:textId="77777777" w:rsidTr="008E01F6">
        <w:trPr>
          <w:trHeight w:val="70"/>
        </w:trPr>
        <w:tc>
          <w:tcPr>
            <w:tcW w:w="9090"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67660DE8" w14:textId="77777777" w:rsidR="004E3692" w:rsidRDefault="00E5457B" w:rsidP="003835C2">
            <w:pPr>
              <w:spacing w:after="0" w:line="240" w:lineRule="auto"/>
              <w:jc w:val="both"/>
              <w:rPr>
                <w:rFonts w:ascii="Times New Roman" w:hAnsi="Times New Roman"/>
                <w:sz w:val="28"/>
              </w:rPr>
            </w:pPr>
            <w:r w:rsidRPr="00DC389D">
              <w:rPr>
                <w:rFonts w:ascii="Times New Roman" w:hAnsi="Times New Roman"/>
                <w:b/>
                <w:color w:val="2F5496" w:themeColor="accent1" w:themeShade="BF"/>
                <w:sz w:val="28"/>
              </w:rPr>
              <w:t>Nom :</w:t>
            </w:r>
            <w:r w:rsidRPr="00DC389D">
              <w:rPr>
                <w:rFonts w:ascii="Times New Roman" w:hAnsi="Times New Roman"/>
                <w:color w:val="2F5496" w:themeColor="accent1" w:themeShade="BF"/>
                <w:sz w:val="28"/>
              </w:rPr>
              <w:t xml:space="preserve"> </w:t>
            </w:r>
            <w:r w:rsidRPr="00DC389D">
              <w:rPr>
                <w:rFonts w:ascii="Times New Roman" w:hAnsi="Times New Roman"/>
                <w:sz w:val="28"/>
              </w:rPr>
              <w:tab/>
            </w:r>
            <w:r w:rsidRPr="00DC389D">
              <w:rPr>
                <w:rFonts w:ascii="Times New Roman" w:hAnsi="Times New Roman"/>
                <w:sz w:val="28"/>
              </w:rPr>
              <w:tab/>
              <w:t>Bureau de l’entraide pénale internationale, Direction des</w:t>
            </w:r>
          </w:p>
          <w:p w14:paraId="10CDAB44" w14:textId="1B717D39" w:rsidR="00E5457B" w:rsidRPr="00DC389D" w:rsidRDefault="004E3692" w:rsidP="003835C2">
            <w:pPr>
              <w:spacing w:after="0" w:line="240" w:lineRule="auto"/>
              <w:jc w:val="both"/>
              <w:rPr>
                <w:rFonts w:ascii="Times New Roman" w:hAnsi="Times New Roman" w:cs="Times New Roman"/>
                <w:sz w:val="28"/>
                <w:szCs w:val="28"/>
              </w:rPr>
            </w:pPr>
            <w:r>
              <w:rPr>
                <w:rFonts w:ascii="Times New Roman" w:hAnsi="Times New Roman"/>
                <w:sz w:val="28"/>
              </w:rPr>
              <w:t xml:space="preserve">                               </w:t>
            </w:r>
            <w:proofErr w:type="gramStart"/>
            <w:r w:rsidR="00E5457B" w:rsidRPr="00DC389D">
              <w:rPr>
                <w:rFonts w:ascii="Times New Roman" w:hAnsi="Times New Roman"/>
                <w:sz w:val="28"/>
              </w:rPr>
              <w:t>affaires</w:t>
            </w:r>
            <w:proofErr w:type="gramEnd"/>
            <w:r w:rsidR="00E5457B" w:rsidRPr="00DC389D">
              <w:rPr>
                <w:rFonts w:ascii="Times New Roman" w:hAnsi="Times New Roman"/>
                <w:sz w:val="28"/>
              </w:rPr>
              <w:t xml:space="preserve"> criminelles et des grâces, ministère de la Justice. </w:t>
            </w:r>
          </w:p>
          <w:p w14:paraId="3D3009C6" w14:textId="7FF5D4D5" w:rsidR="00E5457B" w:rsidRPr="00DC389D" w:rsidRDefault="00E5457B" w:rsidP="003835C2">
            <w:pPr>
              <w:spacing w:after="0" w:line="240" w:lineRule="auto"/>
              <w:jc w:val="both"/>
              <w:rPr>
                <w:rFonts w:ascii="Times New Roman" w:hAnsi="Times New Roman" w:cs="Times New Roman"/>
                <w:sz w:val="28"/>
                <w:szCs w:val="28"/>
              </w:rPr>
            </w:pPr>
            <w:r w:rsidRPr="00DC389D">
              <w:rPr>
                <w:rFonts w:ascii="Times New Roman" w:hAnsi="Times New Roman"/>
                <w:b/>
                <w:color w:val="2F5496" w:themeColor="accent1" w:themeShade="BF"/>
                <w:sz w:val="28"/>
              </w:rPr>
              <w:t>Adresse :</w:t>
            </w:r>
            <w:r w:rsidRPr="00DC389D">
              <w:rPr>
                <w:rFonts w:ascii="Times New Roman" w:hAnsi="Times New Roman"/>
                <w:color w:val="2F5496" w:themeColor="accent1" w:themeShade="BF"/>
                <w:sz w:val="28"/>
              </w:rPr>
              <w:t xml:space="preserve"> </w:t>
            </w:r>
            <w:r w:rsidRPr="00DC389D">
              <w:rPr>
                <w:rFonts w:ascii="Times New Roman" w:hAnsi="Times New Roman"/>
                <w:sz w:val="28"/>
              </w:rPr>
              <w:tab/>
            </w:r>
            <w:r w:rsidRPr="00DC389D">
              <w:rPr>
                <w:rFonts w:ascii="Times New Roman" w:hAnsi="Times New Roman"/>
                <w:sz w:val="28"/>
              </w:rPr>
              <w:tab/>
              <w:t xml:space="preserve">13, Place Vendôme </w:t>
            </w:r>
          </w:p>
          <w:p w14:paraId="7A8D96D0" w14:textId="77777777" w:rsidR="00D237AB" w:rsidRPr="00DC389D" w:rsidRDefault="00E5457B" w:rsidP="003835C2">
            <w:pPr>
              <w:spacing w:after="0" w:line="240" w:lineRule="auto"/>
              <w:jc w:val="both"/>
              <w:rPr>
                <w:rFonts w:ascii="Times New Roman" w:hAnsi="Times New Roman" w:cs="Times New Roman"/>
                <w:b/>
                <w:color w:val="2F5496" w:themeColor="accent1" w:themeShade="BF"/>
                <w:sz w:val="28"/>
                <w:szCs w:val="28"/>
              </w:rPr>
            </w:pPr>
            <w:r w:rsidRPr="00DC389D">
              <w:rPr>
                <w:rFonts w:ascii="Times New Roman" w:hAnsi="Times New Roman"/>
                <w:b/>
                <w:color w:val="2F5496" w:themeColor="accent1" w:themeShade="BF"/>
                <w:sz w:val="28"/>
              </w:rPr>
              <w:t xml:space="preserve">Département (Division) : </w:t>
            </w:r>
          </w:p>
          <w:p w14:paraId="338E4ECA" w14:textId="77777777" w:rsidR="004E3692" w:rsidRDefault="00D237AB" w:rsidP="003835C2">
            <w:pPr>
              <w:spacing w:after="0" w:line="240" w:lineRule="auto"/>
              <w:jc w:val="both"/>
              <w:rPr>
                <w:rFonts w:ascii="Times New Roman" w:hAnsi="Times New Roman"/>
                <w:sz w:val="28"/>
              </w:rPr>
            </w:pPr>
            <w:r w:rsidRPr="00DC389D">
              <w:rPr>
                <w:rFonts w:ascii="Times New Roman" w:hAnsi="Times New Roman"/>
                <w:sz w:val="28"/>
              </w:rPr>
              <w:tab/>
            </w:r>
            <w:r w:rsidRPr="00DC389D">
              <w:rPr>
                <w:rFonts w:ascii="Times New Roman" w:hAnsi="Times New Roman"/>
                <w:sz w:val="28"/>
              </w:rPr>
              <w:tab/>
            </w:r>
            <w:r w:rsidRPr="00DC389D">
              <w:rPr>
                <w:rFonts w:ascii="Times New Roman" w:hAnsi="Times New Roman"/>
                <w:sz w:val="28"/>
              </w:rPr>
              <w:tab/>
              <w:t>Les communications relatives à cette mesure se font par</w:t>
            </w:r>
          </w:p>
          <w:p w14:paraId="5F00A4B5" w14:textId="77777777" w:rsidR="004E3692" w:rsidRDefault="00D237AB" w:rsidP="003835C2">
            <w:pPr>
              <w:spacing w:after="0" w:line="240" w:lineRule="auto"/>
              <w:jc w:val="both"/>
              <w:rPr>
                <w:rFonts w:ascii="Times New Roman" w:hAnsi="Times New Roman"/>
                <w:sz w:val="28"/>
              </w:rPr>
            </w:pPr>
            <w:r w:rsidRPr="00DC389D">
              <w:rPr>
                <w:rFonts w:ascii="Times New Roman" w:hAnsi="Times New Roman"/>
                <w:sz w:val="28"/>
              </w:rPr>
              <w:t xml:space="preserve"> </w:t>
            </w:r>
            <w:r w:rsidR="004E3692">
              <w:rPr>
                <w:rFonts w:ascii="Times New Roman" w:hAnsi="Times New Roman"/>
                <w:sz w:val="28"/>
              </w:rPr>
              <w:t xml:space="preserve">                              </w:t>
            </w:r>
            <w:proofErr w:type="gramStart"/>
            <w:r w:rsidRPr="00DC389D">
              <w:rPr>
                <w:rFonts w:ascii="Times New Roman" w:hAnsi="Times New Roman"/>
                <w:sz w:val="28"/>
              </w:rPr>
              <w:t>l’intermédiaire</w:t>
            </w:r>
            <w:proofErr w:type="gramEnd"/>
            <w:r w:rsidRPr="00DC389D">
              <w:rPr>
                <w:rFonts w:ascii="Times New Roman" w:hAnsi="Times New Roman"/>
                <w:sz w:val="28"/>
              </w:rPr>
              <w:t xml:space="preserve"> du ministère de la Justice, bureau</w:t>
            </w:r>
          </w:p>
          <w:p w14:paraId="76F3C200" w14:textId="02168734" w:rsidR="00E5457B" w:rsidRPr="004E3692" w:rsidRDefault="004E3692" w:rsidP="003835C2">
            <w:pPr>
              <w:spacing w:after="0" w:line="240" w:lineRule="auto"/>
              <w:jc w:val="both"/>
              <w:rPr>
                <w:rFonts w:ascii="Times New Roman" w:hAnsi="Times New Roman"/>
                <w:sz w:val="28"/>
              </w:rPr>
            </w:pPr>
            <w:r>
              <w:rPr>
                <w:rFonts w:ascii="Times New Roman" w:hAnsi="Times New Roman"/>
                <w:sz w:val="28"/>
              </w:rPr>
              <w:t xml:space="preserve">                               </w:t>
            </w:r>
            <w:proofErr w:type="gramStart"/>
            <w:r w:rsidR="00D237AB" w:rsidRPr="00DC389D">
              <w:rPr>
                <w:rFonts w:ascii="Times New Roman" w:hAnsi="Times New Roman"/>
                <w:sz w:val="28"/>
              </w:rPr>
              <w:t>de</w:t>
            </w:r>
            <w:proofErr w:type="gramEnd"/>
            <w:r w:rsidR="00D237AB" w:rsidRPr="00DC389D">
              <w:rPr>
                <w:rFonts w:ascii="Times New Roman" w:hAnsi="Times New Roman"/>
                <w:sz w:val="28"/>
              </w:rPr>
              <w:t xml:space="preserve"> l’entraide pénale internationale. </w:t>
            </w:r>
          </w:p>
          <w:p w14:paraId="73BECD6A" w14:textId="354D8360" w:rsidR="00E5457B" w:rsidRPr="00DC389D" w:rsidRDefault="00E5457B" w:rsidP="003835C2">
            <w:pPr>
              <w:spacing w:after="0" w:line="240" w:lineRule="auto"/>
              <w:jc w:val="both"/>
              <w:rPr>
                <w:rFonts w:ascii="Times New Roman" w:hAnsi="Times New Roman" w:cs="Times New Roman"/>
                <w:sz w:val="28"/>
                <w:szCs w:val="28"/>
              </w:rPr>
            </w:pPr>
            <w:r w:rsidRPr="00DC389D">
              <w:rPr>
                <w:rFonts w:ascii="Times New Roman" w:hAnsi="Times New Roman"/>
                <w:b/>
                <w:color w:val="2F5496" w:themeColor="accent1" w:themeShade="BF"/>
                <w:sz w:val="28"/>
              </w:rPr>
              <w:t>Ville :</w:t>
            </w:r>
            <w:r w:rsidRPr="00DC389D">
              <w:rPr>
                <w:rFonts w:ascii="Times New Roman" w:hAnsi="Times New Roman"/>
                <w:sz w:val="28"/>
              </w:rPr>
              <w:t xml:space="preserve"> </w:t>
            </w:r>
            <w:r w:rsidRPr="00DC389D">
              <w:rPr>
                <w:rFonts w:ascii="Times New Roman" w:hAnsi="Times New Roman"/>
                <w:sz w:val="28"/>
              </w:rPr>
              <w:tab/>
            </w:r>
            <w:r w:rsidRPr="00DC389D">
              <w:rPr>
                <w:rFonts w:ascii="Times New Roman" w:hAnsi="Times New Roman"/>
                <w:sz w:val="28"/>
              </w:rPr>
              <w:tab/>
              <w:t xml:space="preserve">Paris cedex 01 </w:t>
            </w:r>
          </w:p>
          <w:p w14:paraId="79DB5198" w14:textId="0C009FD7" w:rsidR="00E5457B" w:rsidRPr="00DC389D" w:rsidRDefault="00E5457B" w:rsidP="003835C2">
            <w:pPr>
              <w:spacing w:after="0" w:line="240" w:lineRule="auto"/>
              <w:jc w:val="both"/>
              <w:rPr>
                <w:rFonts w:ascii="Times New Roman" w:hAnsi="Times New Roman" w:cs="Times New Roman"/>
                <w:sz w:val="28"/>
                <w:szCs w:val="28"/>
              </w:rPr>
            </w:pPr>
            <w:r w:rsidRPr="00DC389D">
              <w:rPr>
                <w:rFonts w:ascii="Times New Roman" w:hAnsi="Times New Roman"/>
                <w:b/>
                <w:color w:val="2F5496" w:themeColor="accent1" w:themeShade="BF"/>
                <w:sz w:val="28"/>
              </w:rPr>
              <w:t xml:space="preserve">Code postal : </w:t>
            </w:r>
            <w:r w:rsidRPr="00DC389D">
              <w:rPr>
                <w:rFonts w:ascii="Times New Roman" w:hAnsi="Times New Roman"/>
                <w:b/>
                <w:sz w:val="28"/>
              </w:rPr>
              <w:tab/>
            </w:r>
            <w:r w:rsidRPr="00DC389D">
              <w:rPr>
                <w:rFonts w:ascii="Times New Roman" w:hAnsi="Times New Roman"/>
                <w:sz w:val="28"/>
              </w:rPr>
              <w:t xml:space="preserve">75042 </w:t>
            </w:r>
          </w:p>
          <w:p w14:paraId="6DD626A2" w14:textId="77777777" w:rsidR="00E5457B" w:rsidRPr="00DC389D" w:rsidRDefault="00E5457B" w:rsidP="003835C2">
            <w:pPr>
              <w:spacing w:after="0" w:line="240" w:lineRule="auto"/>
              <w:jc w:val="both"/>
              <w:rPr>
                <w:rFonts w:ascii="Times New Roman" w:hAnsi="Times New Roman" w:cs="Times New Roman"/>
                <w:b/>
                <w:color w:val="2F5496" w:themeColor="accent1" w:themeShade="BF"/>
                <w:sz w:val="28"/>
                <w:szCs w:val="28"/>
              </w:rPr>
            </w:pPr>
            <w:r w:rsidRPr="00DC389D">
              <w:rPr>
                <w:rFonts w:ascii="Times New Roman" w:hAnsi="Times New Roman"/>
                <w:b/>
                <w:color w:val="2F5496" w:themeColor="accent1" w:themeShade="BF"/>
                <w:sz w:val="28"/>
              </w:rPr>
              <w:t xml:space="preserve">Numéro de téléphone : </w:t>
            </w:r>
          </w:p>
          <w:p w14:paraId="4B94FCC7" w14:textId="77777777" w:rsidR="00E5457B" w:rsidRPr="00DC389D" w:rsidRDefault="00E5457B" w:rsidP="003835C2">
            <w:pPr>
              <w:spacing w:after="0" w:line="240" w:lineRule="auto"/>
              <w:jc w:val="both"/>
              <w:rPr>
                <w:rFonts w:ascii="Times New Roman" w:hAnsi="Times New Roman" w:cs="Times New Roman"/>
                <w:b/>
                <w:color w:val="2F5496" w:themeColor="accent1" w:themeShade="BF"/>
                <w:sz w:val="28"/>
                <w:szCs w:val="28"/>
              </w:rPr>
            </w:pPr>
            <w:r w:rsidRPr="00DC389D">
              <w:rPr>
                <w:rFonts w:ascii="Times New Roman" w:hAnsi="Times New Roman"/>
                <w:b/>
                <w:color w:val="2F5496" w:themeColor="accent1" w:themeShade="BF"/>
                <w:sz w:val="28"/>
              </w:rPr>
              <w:t xml:space="preserve">Téléphone mobile : </w:t>
            </w:r>
          </w:p>
          <w:p w14:paraId="2DB235BC" w14:textId="77777777" w:rsidR="00E5457B" w:rsidRPr="00DC389D" w:rsidRDefault="00E5457B" w:rsidP="003835C2">
            <w:pPr>
              <w:spacing w:after="0" w:line="240" w:lineRule="auto"/>
              <w:jc w:val="both"/>
              <w:rPr>
                <w:rFonts w:ascii="Times New Roman" w:hAnsi="Times New Roman" w:cs="Times New Roman"/>
                <w:b/>
                <w:color w:val="2F5496" w:themeColor="accent1" w:themeShade="BF"/>
                <w:sz w:val="28"/>
                <w:szCs w:val="28"/>
              </w:rPr>
            </w:pPr>
            <w:r w:rsidRPr="00DC389D">
              <w:rPr>
                <w:rFonts w:ascii="Times New Roman" w:hAnsi="Times New Roman"/>
                <w:b/>
                <w:color w:val="2F5496" w:themeColor="accent1" w:themeShade="BF"/>
                <w:sz w:val="28"/>
              </w:rPr>
              <w:t xml:space="preserve">Numéro de fax : </w:t>
            </w:r>
          </w:p>
          <w:p w14:paraId="28C4462A" w14:textId="2544A2AB" w:rsidR="00E5457B" w:rsidRPr="00DC389D" w:rsidRDefault="00E5457B" w:rsidP="003835C2">
            <w:pPr>
              <w:spacing w:after="0" w:line="240" w:lineRule="auto"/>
              <w:jc w:val="both"/>
              <w:rPr>
                <w:rFonts w:ascii="Times New Roman" w:hAnsi="Times New Roman" w:cs="Times New Roman"/>
                <w:sz w:val="28"/>
                <w:szCs w:val="28"/>
              </w:rPr>
            </w:pPr>
            <w:r w:rsidRPr="00DC389D">
              <w:rPr>
                <w:rFonts w:ascii="Times New Roman" w:hAnsi="Times New Roman"/>
                <w:b/>
                <w:color w:val="2F5496" w:themeColor="accent1" w:themeShade="BF"/>
                <w:sz w:val="28"/>
              </w:rPr>
              <w:t>Adresse e-mail :</w:t>
            </w:r>
            <w:r w:rsidRPr="00DC389D">
              <w:rPr>
                <w:rFonts w:ascii="Times New Roman" w:hAnsi="Times New Roman"/>
                <w:color w:val="2F5496" w:themeColor="accent1" w:themeShade="BF"/>
                <w:sz w:val="28"/>
              </w:rPr>
              <w:t xml:space="preserve"> </w:t>
            </w:r>
            <w:r w:rsidRPr="00DC389D">
              <w:rPr>
                <w:rFonts w:ascii="Times New Roman" w:hAnsi="Times New Roman"/>
                <w:sz w:val="28"/>
              </w:rPr>
              <w:tab/>
              <w:t>liste.entraide.dacg-bepi@justice.gouv.fr</w:t>
            </w:r>
          </w:p>
        </w:tc>
      </w:tr>
    </w:tbl>
    <w:p w14:paraId="4C9BA0ED" w14:textId="44E5426D" w:rsidR="003835C2" w:rsidRPr="00DC389D" w:rsidRDefault="003835C2" w:rsidP="006A27CE">
      <w:pPr>
        <w:spacing w:line="240" w:lineRule="auto"/>
        <w:jc w:val="both"/>
        <w:rPr>
          <w:rFonts w:ascii="Times New Roman" w:hAnsi="Times New Roman" w:cs="Times New Roman"/>
          <w:sz w:val="28"/>
          <w:szCs w:val="28"/>
        </w:rPr>
      </w:pPr>
    </w:p>
    <w:p w14:paraId="46444A5A" w14:textId="33E1E2CE" w:rsidR="00D67D9C" w:rsidRPr="00DC389D" w:rsidRDefault="003835C2" w:rsidP="008E01F6">
      <w:pPr>
        <w:rPr>
          <w:rFonts w:ascii="Times New Roman" w:hAnsi="Times New Roman" w:cs="Times New Roman"/>
          <w:sz w:val="28"/>
          <w:szCs w:val="28"/>
        </w:rPr>
      </w:pPr>
      <w:r w:rsidRPr="00DC389D">
        <w:br w:type="page"/>
      </w:r>
    </w:p>
    <w:p w14:paraId="51331FB3" w14:textId="6C8B51A4" w:rsidR="00724F2A" w:rsidRPr="00DC389D" w:rsidRDefault="00626A9B" w:rsidP="006A27CE">
      <w:pPr>
        <w:jc w:val="both"/>
        <w:rPr>
          <w:rFonts w:ascii="Times New Roman" w:hAnsi="Times New Roman" w:cs="Times New Roman"/>
          <w:b/>
          <w:bCs/>
          <w:color w:val="2F5496" w:themeColor="accent1" w:themeShade="BF"/>
          <w:sz w:val="28"/>
          <w:szCs w:val="28"/>
        </w:rPr>
      </w:pPr>
      <w:r w:rsidRPr="00DC389D">
        <w:rPr>
          <w:rFonts w:ascii="Times New Roman" w:hAnsi="Times New Roman"/>
          <w:b/>
          <w:color w:val="2F5496" w:themeColor="accent1" w:themeShade="BF"/>
          <w:sz w:val="28"/>
        </w:rPr>
        <w:lastRenderedPageBreak/>
        <w:t>A. III. Scénario de cas 2</w:t>
      </w:r>
    </w:p>
    <w:p w14:paraId="7981F8E0" w14:textId="77777777" w:rsidR="00A93039" w:rsidRPr="00DC389D" w:rsidRDefault="00594403" w:rsidP="006A27CE">
      <w:pPr>
        <w:spacing w:line="240" w:lineRule="auto"/>
        <w:jc w:val="both"/>
        <w:rPr>
          <w:rFonts w:ascii="Times New Roman" w:hAnsi="Times New Roman" w:cs="Times New Roman"/>
          <w:b/>
          <w:bCs/>
          <w:i/>
          <w:iCs/>
          <w:sz w:val="28"/>
          <w:szCs w:val="28"/>
        </w:rPr>
      </w:pPr>
      <w:r w:rsidRPr="00DC389D">
        <w:rPr>
          <w:rFonts w:ascii="Times New Roman" w:hAnsi="Times New Roman"/>
          <w:b/>
          <w:i/>
          <w:color w:val="2F5496" w:themeColor="accent1" w:themeShade="BF"/>
          <w:sz w:val="28"/>
        </w:rPr>
        <w:t>Q1 :</w:t>
      </w:r>
      <w:r w:rsidRPr="00DC389D">
        <w:rPr>
          <w:rFonts w:ascii="Times New Roman" w:hAnsi="Times New Roman"/>
          <w:i/>
          <w:color w:val="2F5496" w:themeColor="accent1" w:themeShade="BF"/>
          <w:sz w:val="28"/>
        </w:rPr>
        <w:t xml:space="preserve"> Trouvez l’autorité compétente allemande à laquelle l’autorité judiciaire roumaine doit s’adresser pour la perquisition du domicile d’A.W.</w:t>
      </w:r>
      <w:r w:rsidRPr="00DC389D">
        <w:rPr>
          <w:rFonts w:ascii="Times New Roman" w:hAnsi="Times New Roman"/>
          <w:b/>
          <w:i/>
          <w:sz w:val="28"/>
        </w:rPr>
        <w:t xml:space="preserve"> </w:t>
      </w:r>
    </w:p>
    <w:p w14:paraId="6372ABF7" w14:textId="41540D34" w:rsidR="00626A9B" w:rsidRPr="00DC389D" w:rsidRDefault="00A93039" w:rsidP="006A27CE">
      <w:pPr>
        <w:spacing w:line="240" w:lineRule="auto"/>
        <w:jc w:val="both"/>
        <w:rPr>
          <w:rFonts w:ascii="Times New Roman" w:hAnsi="Times New Roman" w:cs="Times New Roman"/>
          <w:i/>
          <w:iCs/>
          <w:color w:val="2F5496" w:themeColor="accent1" w:themeShade="BF"/>
          <w:sz w:val="28"/>
          <w:szCs w:val="28"/>
        </w:rPr>
      </w:pPr>
      <w:r w:rsidRPr="00DC389D">
        <w:rPr>
          <w:rFonts w:ascii="Times New Roman" w:hAnsi="Times New Roman"/>
          <w:b/>
          <w:i/>
          <w:sz w:val="28"/>
          <w:u w:val="single"/>
        </w:rPr>
        <w:t>(Voir les explications dans l’Annexe ci-dessous</w:t>
      </w:r>
      <w:r w:rsidRPr="00DC389D">
        <w:rPr>
          <w:rFonts w:ascii="Times New Roman" w:hAnsi="Times New Roman"/>
          <w:b/>
          <w:i/>
          <w:sz w:val="28"/>
        </w:rPr>
        <w:t>)</w:t>
      </w:r>
    </w:p>
    <w:p w14:paraId="7849662C" w14:textId="0712EB22" w:rsidR="007F5C92" w:rsidRPr="00DC389D" w:rsidRDefault="007F5C92" w:rsidP="006A27CE">
      <w:pPr>
        <w:spacing w:line="240" w:lineRule="auto"/>
        <w:jc w:val="both"/>
        <w:rPr>
          <w:rFonts w:ascii="Times New Roman" w:hAnsi="Times New Roman" w:cs="Times New Roman"/>
          <w:sz w:val="28"/>
          <w:szCs w:val="28"/>
        </w:rPr>
      </w:pPr>
      <w:r w:rsidRPr="00DC389D">
        <w:rPr>
          <w:rFonts w:ascii="Times New Roman" w:hAnsi="Times New Roman"/>
          <w:sz w:val="28"/>
        </w:rPr>
        <w:t>Pour trouver l’autorité d’exécution compétente, les participants seront guidés dans la manière d’utiliser l’</w:t>
      </w:r>
      <w:hyperlink r:id="rId22" w:history="1">
        <w:r w:rsidRPr="00DC389D">
          <w:rPr>
            <w:rStyle w:val="Hyperlink"/>
            <w:rFonts w:ascii="Times New Roman" w:hAnsi="Times New Roman"/>
            <w:b/>
            <w:i/>
            <w:sz w:val="28"/>
          </w:rPr>
          <w:t>Atlas</w:t>
        </w:r>
        <w:r w:rsidRPr="00DC389D">
          <w:rPr>
            <w:rStyle w:val="Hyperlink"/>
            <w:rFonts w:ascii="Times New Roman" w:hAnsi="Times New Roman"/>
            <w:sz w:val="28"/>
          </w:rPr>
          <w:t xml:space="preserve"> du </w:t>
        </w:r>
        <w:r w:rsidRPr="00DC389D">
          <w:rPr>
            <w:rStyle w:val="Hyperlink"/>
            <w:rFonts w:ascii="Times New Roman" w:hAnsi="Times New Roman"/>
            <w:b/>
            <w:sz w:val="28"/>
          </w:rPr>
          <w:t>site Web du Réseau judiciaire européen</w:t>
        </w:r>
      </w:hyperlink>
      <w:r w:rsidRPr="00DC389D">
        <w:rPr>
          <w:rFonts w:ascii="Times New Roman" w:hAnsi="Times New Roman"/>
          <w:sz w:val="28"/>
        </w:rPr>
        <w:t xml:space="preserve"> en suivant les étapes qui y sont indiquées.</w:t>
      </w:r>
    </w:p>
    <w:p w14:paraId="32A0AB19" w14:textId="632DD53C" w:rsidR="007F5C92" w:rsidRPr="00DC389D" w:rsidRDefault="007F5C92" w:rsidP="006A27CE">
      <w:pPr>
        <w:spacing w:line="240" w:lineRule="auto"/>
        <w:jc w:val="both"/>
        <w:rPr>
          <w:rFonts w:ascii="Times New Roman" w:hAnsi="Times New Roman" w:cs="Times New Roman"/>
          <w:i/>
          <w:iCs/>
          <w:sz w:val="28"/>
          <w:szCs w:val="28"/>
        </w:rPr>
      </w:pPr>
      <w:r w:rsidRPr="00DC389D">
        <w:rPr>
          <w:rFonts w:ascii="Times New Roman" w:hAnsi="Times New Roman"/>
          <w:sz w:val="28"/>
        </w:rPr>
        <w:t xml:space="preserve">Tout d’abord, nous sélectionnons le pays auquel nous voulons adresser la DEE, qui est dans notre cas l’Allemagne, puis nous sélectionnons la mesure d’enquête que nous recherchons (dans notre cas : </w:t>
      </w:r>
      <w:r w:rsidRPr="00DC389D">
        <w:rPr>
          <w:rFonts w:ascii="Times New Roman" w:hAnsi="Times New Roman"/>
          <w:i/>
          <w:sz w:val="28"/>
        </w:rPr>
        <w:t>601. Perquisition et visite domiciliaire).</w:t>
      </w:r>
    </w:p>
    <w:p w14:paraId="26ADFEDE" w14:textId="1A5ED325" w:rsidR="00177859" w:rsidRPr="00DC389D" w:rsidRDefault="00177859" w:rsidP="00A93039">
      <w:pPr>
        <w:spacing w:line="240" w:lineRule="auto"/>
        <w:jc w:val="both"/>
        <w:rPr>
          <w:rFonts w:ascii="Times New Roman" w:hAnsi="Times New Roman" w:cs="Times New Roman"/>
          <w:sz w:val="28"/>
          <w:szCs w:val="28"/>
        </w:rPr>
      </w:pPr>
      <w:r w:rsidRPr="00DC389D">
        <w:rPr>
          <w:rFonts w:ascii="Times New Roman" w:hAnsi="Times New Roman"/>
          <w:sz w:val="28"/>
        </w:rPr>
        <w:t xml:space="preserve">Lorsque nous avons sélectionné la mesure d’enquête, nous indiquons que le lieu est </w:t>
      </w:r>
      <w:r w:rsidRPr="00DC389D">
        <w:rPr>
          <w:rFonts w:ascii="Times New Roman" w:hAnsi="Times New Roman"/>
          <w:i/>
          <w:sz w:val="28"/>
        </w:rPr>
        <w:t xml:space="preserve">connu </w:t>
      </w:r>
      <w:r w:rsidRPr="00DC389D">
        <w:rPr>
          <w:rFonts w:ascii="Times New Roman" w:hAnsi="Times New Roman"/>
          <w:sz w:val="28"/>
        </w:rPr>
        <w:t xml:space="preserve">(dans notre cas : Stuttgart), puis nous sélectionnons la </w:t>
      </w:r>
      <w:r w:rsidRPr="00DC389D">
        <w:rPr>
          <w:rFonts w:ascii="Times New Roman" w:hAnsi="Times New Roman"/>
          <w:i/>
          <w:sz w:val="28"/>
        </w:rPr>
        <w:t xml:space="preserve">Directive 2014/41/UE du Parlement européen et du Conseil du 3 avril 2014 concernant la décision d’enquête européenne en matière pénale </w:t>
      </w:r>
      <w:r w:rsidRPr="00DC389D">
        <w:rPr>
          <w:rFonts w:ascii="Times New Roman" w:hAnsi="Times New Roman"/>
          <w:sz w:val="28"/>
        </w:rPr>
        <w:t>comme instrument juridique applicable (car nous avons vu précédemment que tous les États membres ont transposé la Directive, à l’exception du Danemark et de l’Irlande, qui y sont parties), et enfin, nous introduisons Stuttgart comme localité concernée par la mesure.</w:t>
      </w:r>
    </w:p>
    <w:p w14:paraId="6A7EA904" w14:textId="15F507F1" w:rsidR="00177859" w:rsidRPr="00DC389D" w:rsidRDefault="00177859" w:rsidP="006A27CE">
      <w:pPr>
        <w:spacing w:line="240" w:lineRule="auto"/>
        <w:jc w:val="both"/>
        <w:rPr>
          <w:rFonts w:ascii="Times New Roman" w:hAnsi="Times New Roman" w:cs="Times New Roman"/>
          <w:sz w:val="28"/>
          <w:szCs w:val="28"/>
        </w:rPr>
      </w:pPr>
      <w:r w:rsidRPr="00DC389D">
        <w:rPr>
          <w:rFonts w:ascii="Times New Roman" w:hAnsi="Times New Roman"/>
          <w:sz w:val="28"/>
        </w:rPr>
        <w:t>Le résultat de notre recherche devrait se présenter comme suit :</w:t>
      </w:r>
    </w:p>
    <w:tbl>
      <w:tblPr>
        <w:tblW w:w="8910"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10"/>
      </w:tblGrid>
      <w:tr w:rsidR="00177859" w:rsidRPr="00DC389D" w14:paraId="54A4471A" w14:textId="77777777" w:rsidTr="005627BB">
        <w:trPr>
          <w:trHeight w:val="710"/>
        </w:trPr>
        <w:tc>
          <w:tcPr>
            <w:tcW w:w="8910" w:type="dxa"/>
            <w:shd w:val="clear" w:color="auto" w:fill="B4C6E7" w:themeFill="accent1" w:themeFillTint="66"/>
          </w:tcPr>
          <w:p w14:paraId="46C3140F" w14:textId="77777777" w:rsidR="00C22352" w:rsidRPr="00DC389D" w:rsidRDefault="00177859" w:rsidP="003835C2">
            <w:pPr>
              <w:spacing w:after="0" w:line="240" w:lineRule="auto"/>
              <w:ind w:left="147"/>
              <w:jc w:val="both"/>
              <w:rPr>
                <w:rFonts w:ascii="Times New Roman" w:hAnsi="Times New Roman" w:cs="Times New Roman"/>
                <w:b/>
                <w:color w:val="2F5496" w:themeColor="accent1" w:themeShade="BF"/>
                <w:sz w:val="28"/>
                <w:szCs w:val="28"/>
              </w:rPr>
            </w:pPr>
            <w:r w:rsidRPr="00DC389D">
              <w:rPr>
                <w:rFonts w:ascii="Times New Roman" w:hAnsi="Times New Roman"/>
                <w:b/>
                <w:color w:val="2F5496" w:themeColor="accent1" w:themeShade="BF"/>
                <w:sz w:val="28"/>
              </w:rPr>
              <w:t xml:space="preserve">Nom de l’autorité d’exécution : </w:t>
            </w:r>
          </w:p>
          <w:p w14:paraId="01D8824C" w14:textId="04CF36B7" w:rsidR="00177859" w:rsidRPr="00DC389D" w:rsidRDefault="00C22352" w:rsidP="003835C2">
            <w:pPr>
              <w:spacing w:after="0" w:line="240" w:lineRule="auto"/>
              <w:ind w:left="147"/>
              <w:jc w:val="both"/>
              <w:rPr>
                <w:rFonts w:ascii="Times New Roman" w:hAnsi="Times New Roman" w:cs="Times New Roman"/>
                <w:sz w:val="28"/>
                <w:szCs w:val="28"/>
              </w:rPr>
            </w:pPr>
            <w:r w:rsidRPr="00DC389D">
              <w:rPr>
                <w:rFonts w:ascii="Times New Roman" w:hAnsi="Times New Roman"/>
                <w:b/>
                <w:sz w:val="28"/>
              </w:rPr>
              <w:tab/>
            </w:r>
            <w:r w:rsidRPr="00DC389D">
              <w:rPr>
                <w:rFonts w:ascii="Times New Roman" w:hAnsi="Times New Roman"/>
                <w:b/>
                <w:sz w:val="28"/>
              </w:rPr>
              <w:tab/>
            </w:r>
            <w:r w:rsidRPr="00DC389D">
              <w:rPr>
                <w:rFonts w:ascii="Times New Roman" w:hAnsi="Times New Roman"/>
                <w:b/>
                <w:sz w:val="28"/>
              </w:rPr>
              <w:tab/>
            </w:r>
            <w:r w:rsidR="008307E3">
              <w:rPr>
                <w:rFonts w:ascii="Times New Roman" w:hAnsi="Times New Roman"/>
                <w:b/>
                <w:sz w:val="28"/>
              </w:rPr>
              <w:t xml:space="preserve">          </w:t>
            </w:r>
            <w:proofErr w:type="spellStart"/>
            <w:r w:rsidRPr="00DC389D">
              <w:rPr>
                <w:rFonts w:ascii="Times New Roman" w:hAnsi="Times New Roman"/>
                <w:sz w:val="28"/>
              </w:rPr>
              <w:t>Staatsanwaltschaft</w:t>
            </w:r>
            <w:proofErr w:type="spellEnd"/>
            <w:r w:rsidRPr="00DC389D">
              <w:rPr>
                <w:rFonts w:ascii="Times New Roman" w:hAnsi="Times New Roman"/>
                <w:sz w:val="28"/>
              </w:rPr>
              <w:t xml:space="preserve"> Stuttgart </w:t>
            </w:r>
          </w:p>
          <w:p w14:paraId="6A0B598D" w14:textId="07F6F9DA" w:rsidR="00177859" w:rsidRPr="00DC389D" w:rsidRDefault="00177859" w:rsidP="003835C2">
            <w:pPr>
              <w:spacing w:after="0" w:line="240" w:lineRule="auto"/>
              <w:ind w:left="147"/>
              <w:jc w:val="both"/>
              <w:rPr>
                <w:rFonts w:ascii="Times New Roman" w:hAnsi="Times New Roman" w:cs="Times New Roman"/>
                <w:sz w:val="28"/>
                <w:szCs w:val="28"/>
              </w:rPr>
            </w:pPr>
            <w:r w:rsidRPr="00DC389D">
              <w:rPr>
                <w:rFonts w:ascii="Times New Roman" w:hAnsi="Times New Roman"/>
                <w:b/>
                <w:color w:val="2F5496" w:themeColor="accent1" w:themeShade="BF"/>
                <w:sz w:val="28"/>
              </w:rPr>
              <w:t>Adresse :</w:t>
            </w:r>
            <w:r w:rsidRPr="00DC389D">
              <w:rPr>
                <w:rFonts w:ascii="Times New Roman" w:hAnsi="Times New Roman"/>
                <w:color w:val="2F5496" w:themeColor="accent1" w:themeShade="BF"/>
                <w:sz w:val="28"/>
              </w:rPr>
              <w:t xml:space="preserve"> </w:t>
            </w:r>
            <w:r w:rsidRPr="00DC389D">
              <w:rPr>
                <w:rFonts w:ascii="Times New Roman" w:hAnsi="Times New Roman"/>
                <w:b/>
                <w:sz w:val="28"/>
              </w:rPr>
              <w:tab/>
            </w:r>
            <w:r w:rsidRPr="00DC389D">
              <w:rPr>
                <w:rFonts w:ascii="Times New Roman" w:hAnsi="Times New Roman"/>
                <w:b/>
                <w:sz w:val="28"/>
              </w:rPr>
              <w:tab/>
            </w:r>
            <w:r w:rsidR="008307E3">
              <w:rPr>
                <w:rFonts w:ascii="Times New Roman" w:hAnsi="Times New Roman"/>
                <w:b/>
                <w:sz w:val="28"/>
              </w:rPr>
              <w:t xml:space="preserve">          </w:t>
            </w:r>
            <w:proofErr w:type="spellStart"/>
            <w:r w:rsidRPr="00DC389D">
              <w:rPr>
                <w:rFonts w:ascii="Times New Roman" w:hAnsi="Times New Roman"/>
                <w:sz w:val="28"/>
              </w:rPr>
              <w:t>Neckarstr</w:t>
            </w:r>
            <w:proofErr w:type="spellEnd"/>
            <w:r w:rsidRPr="00DC389D">
              <w:rPr>
                <w:rFonts w:ascii="Times New Roman" w:hAnsi="Times New Roman"/>
                <w:sz w:val="28"/>
              </w:rPr>
              <w:t xml:space="preserve">. 145 </w:t>
            </w:r>
          </w:p>
          <w:p w14:paraId="50775C0D" w14:textId="77777777" w:rsidR="00177859" w:rsidRPr="00DC389D" w:rsidRDefault="00177859" w:rsidP="003835C2">
            <w:pPr>
              <w:spacing w:after="0" w:line="240" w:lineRule="auto"/>
              <w:ind w:left="147"/>
              <w:jc w:val="both"/>
              <w:rPr>
                <w:rFonts w:ascii="Times New Roman" w:hAnsi="Times New Roman" w:cs="Times New Roman"/>
                <w:b/>
                <w:color w:val="2F5496" w:themeColor="accent1" w:themeShade="BF"/>
                <w:sz w:val="28"/>
                <w:szCs w:val="28"/>
              </w:rPr>
            </w:pPr>
            <w:r w:rsidRPr="00DC389D">
              <w:rPr>
                <w:rFonts w:ascii="Times New Roman" w:hAnsi="Times New Roman"/>
                <w:b/>
                <w:color w:val="2F5496" w:themeColor="accent1" w:themeShade="BF"/>
                <w:sz w:val="28"/>
              </w:rPr>
              <w:t xml:space="preserve">Département (Division) : </w:t>
            </w:r>
          </w:p>
          <w:p w14:paraId="0E1349CC" w14:textId="3448D6F0" w:rsidR="00177859" w:rsidRPr="00DC389D" w:rsidRDefault="00177859" w:rsidP="003835C2">
            <w:pPr>
              <w:spacing w:after="0" w:line="240" w:lineRule="auto"/>
              <w:ind w:left="147"/>
              <w:jc w:val="both"/>
              <w:rPr>
                <w:rFonts w:ascii="Times New Roman" w:hAnsi="Times New Roman" w:cs="Times New Roman"/>
                <w:sz w:val="28"/>
                <w:szCs w:val="28"/>
              </w:rPr>
            </w:pPr>
            <w:r w:rsidRPr="00DC389D">
              <w:rPr>
                <w:rFonts w:ascii="Times New Roman" w:hAnsi="Times New Roman"/>
                <w:b/>
                <w:color w:val="2F5496" w:themeColor="accent1" w:themeShade="BF"/>
                <w:sz w:val="28"/>
              </w:rPr>
              <w:t>Ville :</w:t>
            </w:r>
            <w:r w:rsidRPr="00DC389D">
              <w:rPr>
                <w:rFonts w:ascii="Times New Roman" w:hAnsi="Times New Roman"/>
                <w:color w:val="2F5496" w:themeColor="accent1" w:themeShade="BF"/>
                <w:sz w:val="28"/>
              </w:rPr>
              <w:t xml:space="preserve"> </w:t>
            </w:r>
            <w:r w:rsidRPr="00DC389D">
              <w:rPr>
                <w:rFonts w:ascii="Times New Roman" w:hAnsi="Times New Roman"/>
                <w:b/>
                <w:sz w:val="28"/>
              </w:rPr>
              <w:tab/>
            </w:r>
            <w:r w:rsidRPr="00DC389D">
              <w:rPr>
                <w:rFonts w:ascii="Times New Roman" w:hAnsi="Times New Roman"/>
                <w:b/>
                <w:sz w:val="28"/>
              </w:rPr>
              <w:tab/>
            </w:r>
            <w:r w:rsidR="008307E3">
              <w:rPr>
                <w:rFonts w:ascii="Times New Roman" w:hAnsi="Times New Roman"/>
                <w:b/>
                <w:sz w:val="28"/>
              </w:rPr>
              <w:t xml:space="preserve">           </w:t>
            </w:r>
            <w:r w:rsidRPr="00DC389D">
              <w:rPr>
                <w:rFonts w:ascii="Times New Roman" w:hAnsi="Times New Roman"/>
                <w:sz w:val="28"/>
              </w:rPr>
              <w:t xml:space="preserve">Stuttgart </w:t>
            </w:r>
          </w:p>
          <w:p w14:paraId="2A6168CA" w14:textId="3E400026" w:rsidR="00177859" w:rsidRPr="00DC389D" w:rsidRDefault="00177859" w:rsidP="003835C2">
            <w:pPr>
              <w:spacing w:after="0" w:line="240" w:lineRule="auto"/>
              <w:ind w:left="147"/>
              <w:jc w:val="both"/>
              <w:rPr>
                <w:rFonts w:ascii="Times New Roman" w:hAnsi="Times New Roman" w:cs="Times New Roman"/>
                <w:sz w:val="28"/>
                <w:szCs w:val="28"/>
              </w:rPr>
            </w:pPr>
            <w:r w:rsidRPr="00DC389D">
              <w:rPr>
                <w:rFonts w:ascii="Times New Roman" w:hAnsi="Times New Roman"/>
                <w:b/>
                <w:color w:val="2F5496" w:themeColor="accent1" w:themeShade="BF"/>
                <w:sz w:val="28"/>
              </w:rPr>
              <w:t>Code postal :</w:t>
            </w:r>
            <w:r w:rsidRPr="00DC389D">
              <w:rPr>
                <w:rFonts w:ascii="Times New Roman" w:hAnsi="Times New Roman"/>
                <w:color w:val="2F5496" w:themeColor="accent1" w:themeShade="BF"/>
                <w:sz w:val="28"/>
              </w:rPr>
              <w:t xml:space="preserve"> </w:t>
            </w:r>
            <w:r w:rsidRPr="00DC389D">
              <w:rPr>
                <w:rFonts w:ascii="Times New Roman" w:hAnsi="Times New Roman"/>
                <w:b/>
                <w:sz w:val="28"/>
              </w:rPr>
              <w:tab/>
            </w:r>
            <w:r w:rsidR="008307E3">
              <w:rPr>
                <w:rFonts w:ascii="Times New Roman" w:hAnsi="Times New Roman"/>
                <w:b/>
                <w:sz w:val="28"/>
              </w:rPr>
              <w:t xml:space="preserve">           </w:t>
            </w:r>
            <w:r w:rsidRPr="00DC389D">
              <w:rPr>
                <w:rFonts w:ascii="Times New Roman" w:hAnsi="Times New Roman"/>
                <w:sz w:val="28"/>
              </w:rPr>
              <w:t xml:space="preserve">70190 </w:t>
            </w:r>
          </w:p>
          <w:p w14:paraId="75FDE50C" w14:textId="313D8BC8" w:rsidR="00177859" w:rsidRPr="00DC389D" w:rsidRDefault="00177859" w:rsidP="003835C2">
            <w:pPr>
              <w:spacing w:after="0" w:line="240" w:lineRule="auto"/>
              <w:ind w:left="147"/>
              <w:jc w:val="both"/>
              <w:rPr>
                <w:rFonts w:ascii="Times New Roman" w:hAnsi="Times New Roman" w:cs="Times New Roman"/>
                <w:sz w:val="28"/>
                <w:szCs w:val="28"/>
              </w:rPr>
            </w:pPr>
            <w:r w:rsidRPr="00DC389D">
              <w:rPr>
                <w:rFonts w:ascii="Times New Roman" w:hAnsi="Times New Roman"/>
                <w:b/>
                <w:color w:val="2F5496" w:themeColor="accent1" w:themeShade="BF"/>
                <w:sz w:val="28"/>
              </w:rPr>
              <w:t>Numéro de téléphone :</w:t>
            </w:r>
            <w:r w:rsidRPr="00DC389D">
              <w:rPr>
                <w:rFonts w:ascii="Times New Roman" w:hAnsi="Times New Roman"/>
                <w:color w:val="2F5496" w:themeColor="accent1" w:themeShade="BF"/>
                <w:sz w:val="28"/>
              </w:rPr>
              <w:t xml:space="preserve"> </w:t>
            </w:r>
            <w:r w:rsidRPr="00DC389D">
              <w:rPr>
                <w:rFonts w:ascii="Times New Roman" w:hAnsi="Times New Roman"/>
                <w:sz w:val="28"/>
              </w:rPr>
              <w:t xml:space="preserve">(+49) 711 9210 </w:t>
            </w:r>
          </w:p>
          <w:p w14:paraId="2848EB22" w14:textId="77777777" w:rsidR="00177859" w:rsidRPr="00DC389D" w:rsidRDefault="00177859" w:rsidP="003835C2">
            <w:pPr>
              <w:spacing w:after="0" w:line="240" w:lineRule="auto"/>
              <w:ind w:left="147"/>
              <w:jc w:val="both"/>
              <w:rPr>
                <w:rFonts w:ascii="Times New Roman" w:hAnsi="Times New Roman" w:cs="Times New Roman"/>
                <w:b/>
                <w:color w:val="2F5496" w:themeColor="accent1" w:themeShade="BF"/>
                <w:sz w:val="28"/>
                <w:szCs w:val="28"/>
              </w:rPr>
            </w:pPr>
            <w:r w:rsidRPr="00DC389D">
              <w:rPr>
                <w:rFonts w:ascii="Times New Roman" w:hAnsi="Times New Roman"/>
                <w:b/>
                <w:color w:val="2F5496" w:themeColor="accent1" w:themeShade="BF"/>
                <w:sz w:val="28"/>
              </w:rPr>
              <w:t xml:space="preserve">Téléphone mobile : </w:t>
            </w:r>
          </w:p>
          <w:p w14:paraId="64E7E9AD" w14:textId="3DF9C5BF" w:rsidR="001C5A7D" w:rsidRPr="00DC389D" w:rsidRDefault="00177859" w:rsidP="003835C2">
            <w:pPr>
              <w:spacing w:after="0" w:line="240" w:lineRule="auto"/>
              <w:ind w:left="147"/>
              <w:jc w:val="both"/>
              <w:rPr>
                <w:rFonts w:ascii="Times New Roman" w:hAnsi="Times New Roman" w:cs="Times New Roman"/>
                <w:sz w:val="28"/>
                <w:szCs w:val="28"/>
              </w:rPr>
            </w:pPr>
            <w:r w:rsidRPr="00DC389D">
              <w:rPr>
                <w:rFonts w:ascii="Times New Roman" w:hAnsi="Times New Roman"/>
                <w:b/>
                <w:color w:val="2F5496" w:themeColor="accent1" w:themeShade="BF"/>
                <w:sz w:val="28"/>
              </w:rPr>
              <w:t>Numéro de fax :</w:t>
            </w:r>
            <w:r w:rsidRPr="00DC389D">
              <w:rPr>
                <w:rFonts w:ascii="Times New Roman" w:hAnsi="Times New Roman"/>
                <w:color w:val="2F5496" w:themeColor="accent1" w:themeShade="BF"/>
                <w:sz w:val="28"/>
              </w:rPr>
              <w:t xml:space="preserve"> </w:t>
            </w:r>
            <w:r w:rsidRPr="00DC389D">
              <w:rPr>
                <w:rFonts w:ascii="Times New Roman" w:hAnsi="Times New Roman"/>
                <w:b/>
                <w:sz w:val="28"/>
              </w:rPr>
              <w:tab/>
            </w:r>
            <w:r w:rsidR="008307E3">
              <w:rPr>
                <w:rFonts w:ascii="Times New Roman" w:hAnsi="Times New Roman"/>
                <w:b/>
                <w:sz w:val="28"/>
              </w:rPr>
              <w:t xml:space="preserve">         </w:t>
            </w:r>
            <w:proofErr w:type="gramStart"/>
            <w:r w:rsidR="008307E3">
              <w:rPr>
                <w:rFonts w:ascii="Times New Roman" w:hAnsi="Times New Roman"/>
                <w:b/>
                <w:sz w:val="28"/>
              </w:rPr>
              <w:t xml:space="preserve">   </w:t>
            </w:r>
            <w:r w:rsidRPr="00DC389D">
              <w:rPr>
                <w:rFonts w:ascii="Times New Roman" w:hAnsi="Times New Roman"/>
                <w:sz w:val="28"/>
              </w:rPr>
              <w:t>(</w:t>
            </w:r>
            <w:proofErr w:type="gramEnd"/>
            <w:r w:rsidRPr="00DC389D">
              <w:rPr>
                <w:rFonts w:ascii="Times New Roman" w:hAnsi="Times New Roman"/>
                <w:sz w:val="28"/>
              </w:rPr>
              <w:t xml:space="preserve">+49) 711 9214009 </w:t>
            </w:r>
          </w:p>
          <w:p w14:paraId="77961B5A" w14:textId="36F16924" w:rsidR="00177859" w:rsidRPr="00DC389D" w:rsidRDefault="00177859" w:rsidP="003835C2">
            <w:pPr>
              <w:spacing w:after="0" w:line="240" w:lineRule="auto"/>
              <w:ind w:left="147"/>
              <w:jc w:val="both"/>
              <w:rPr>
                <w:rFonts w:ascii="Times New Roman" w:hAnsi="Times New Roman" w:cs="Times New Roman"/>
                <w:b/>
                <w:sz w:val="28"/>
                <w:szCs w:val="28"/>
              </w:rPr>
            </w:pPr>
            <w:r w:rsidRPr="00DC389D">
              <w:rPr>
                <w:rFonts w:ascii="Times New Roman" w:hAnsi="Times New Roman"/>
                <w:b/>
                <w:color w:val="2F5496" w:themeColor="accent1" w:themeShade="BF"/>
                <w:sz w:val="28"/>
              </w:rPr>
              <w:t>Adresse e-mail :</w:t>
            </w:r>
          </w:p>
        </w:tc>
      </w:tr>
    </w:tbl>
    <w:p w14:paraId="50A78D41" w14:textId="5F7ADD32" w:rsidR="001D0803" w:rsidRPr="00DC389D" w:rsidRDefault="001D0803" w:rsidP="006A27CE">
      <w:pPr>
        <w:spacing w:line="240" w:lineRule="auto"/>
        <w:jc w:val="both"/>
        <w:rPr>
          <w:rFonts w:ascii="Times New Roman" w:hAnsi="Times New Roman" w:cs="Times New Roman"/>
          <w:sz w:val="28"/>
          <w:szCs w:val="28"/>
        </w:rPr>
      </w:pPr>
    </w:p>
    <w:p w14:paraId="7F6F5013" w14:textId="0616F725" w:rsidR="001C5A7D" w:rsidRPr="00DC389D" w:rsidRDefault="001C5A7D" w:rsidP="006A27CE">
      <w:pPr>
        <w:spacing w:line="240" w:lineRule="auto"/>
        <w:jc w:val="both"/>
        <w:rPr>
          <w:rFonts w:ascii="Times New Roman" w:hAnsi="Times New Roman" w:cs="Times New Roman"/>
          <w:sz w:val="28"/>
          <w:szCs w:val="28"/>
        </w:rPr>
      </w:pPr>
      <w:r w:rsidRPr="00DC389D">
        <w:rPr>
          <w:rFonts w:ascii="Times New Roman" w:hAnsi="Times New Roman"/>
          <w:sz w:val="28"/>
        </w:rPr>
        <w:t>Comme vous pouvez le constater, l’autorité d’exécution, dans notre cas, est un parquet à Stuttgart, et certaines des données de contact sont fournies pour permettre à l’autorité d’émission de savoir où envoyer la DEE pour qu’elle soit reconnue et exécutée par l’autorité d’exécution susmentionnée.</w:t>
      </w:r>
    </w:p>
    <w:p w14:paraId="55672075" w14:textId="73B387F6" w:rsidR="003835C2" w:rsidRPr="00DC389D" w:rsidRDefault="00EE6A3D" w:rsidP="006A27CE">
      <w:pPr>
        <w:spacing w:line="240" w:lineRule="auto"/>
        <w:jc w:val="both"/>
        <w:rPr>
          <w:rFonts w:ascii="Times New Roman" w:hAnsi="Times New Roman" w:cs="Times New Roman"/>
          <w:sz w:val="28"/>
          <w:szCs w:val="28"/>
        </w:rPr>
      </w:pPr>
      <w:r w:rsidRPr="00DC389D">
        <w:rPr>
          <w:rFonts w:ascii="Times New Roman" w:hAnsi="Times New Roman"/>
          <w:sz w:val="28"/>
        </w:rPr>
        <w:t>Les données de contact sont également très importantes pour permettre aux deux autorités judiciaires d’entrer en contact direct, comme le prévoit expressément la Directive concernant la DEE.</w:t>
      </w:r>
    </w:p>
    <w:p w14:paraId="66DE280E" w14:textId="7B3002EE" w:rsidR="007F5C92" w:rsidRPr="00DC389D" w:rsidRDefault="003835C2" w:rsidP="003835C2">
      <w:pPr>
        <w:rPr>
          <w:rFonts w:ascii="Times New Roman" w:hAnsi="Times New Roman" w:cs="Times New Roman"/>
          <w:sz w:val="28"/>
          <w:szCs w:val="28"/>
        </w:rPr>
      </w:pPr>
      <w:r w:rsidRPr="00DC389D">
        <w:br w:type="page"/>
      </w:r>
    </w:p>
    <w:p w14:paraId="7FC09FCE" w14:textId="7BED4D82" w:rsidR="00724F2A" w:rsidRPr="00DC389D" w:rsidRDefault="00E241CA" w:rsidP="006A27CE">
      <w:pPr>
        <w:spacing w:line="240" w:lineRule="auto"/>
        <w:jc w:val="both"/>
        <w:rPr>
          <w:rFonts w:ascii="Times New Roman" w:hAnsi="Times New Roman" w:cs="Times New Roman"/>
          <w:i/>
          <w:iCs/>
          <w:color w:val="2F5496" w:themeColor="accent1" w:themeShade="BF"/>
          <w:sz w:val="28"/>
          <w:szCs w:val="28"/>
        </w:rPr>
      </w:pPr>
      <w:r w:rsidRPr="00DC389D">
        <w:rPr>
          <w:rFonts w:ascii="Times New Roman" w:hAnsi="Times New Roman"/>
          <w:b/>
          <w:i/>
          <w:color w:val="2F5496" w:themeColor="accent1" w:themeShade="BF"/>
          <w:sz w:val="28"/>
        </w:rPr>
        <w:lastRenderedPageBreak/>
        <w:t xml:space="preserve">Q2 : </w:t>
      </w:r>
      <w:r w:rsidRPr="00DC389D">
        <w:rPr>
          <w:rFonts w:ascii="Times New Roman" w:hAnsi="Times New Roman"/>
          <w:i/>
          <w:color w:val="2F5496" w:themeColor="accent1" w:themeShade="BF"/>
          <w:sz w:val="28"/>
        </w:rPr>
        <w:t>Trouvez l’autorité compétente autrichienne qui aidera l’autorité judiciaire roumaine à entendre le témoin par vidéoconférence.</w:t>
      </w:r>
    </w:p>
    <w:p w14:paraId="48ACA0A3" w14:textId="536A56A4" w:rsidR="00A93039" w:rsidRPr="00DC389D" w:rsidRDefault="00A93039" w:rsidP="006A27CE">
      <w:pPr>
        <w:spacing w:line="240" w:lineRule="auto"/>
        <w:jc w:val="both"/>
        <w:rPr>
          <w:rFonts w:ascii="Times New Roman" w:hAnsi="Times New Roman" w:cs="Times New Roman"/>
          <w:sz w:val="28"/>
          <w:szCs w:val="28"/>
        </w:rPr>
      </w:pPr>
      <w:r w:rsidRPr="00DC389D">
        <w:rPr>
          <w:rFonts w:ascii="Times New Roman" w:hAnsi="Times New Roman"/>
          <w:b/>
          <w:i/>
          <w:sz w:val="28"/>
          <w:u w:val="single"/>
        </w:rPr>
        <w:t>(Voir d’autres explications dans l’Annexe ci-dessous</w:t>
      </w:r>
      <w:r w:rsidRPr="00DC389D">
        <w:rPr>
          <w:rFonts w:ascii="Times New Roman" w:hAnsi="Times New Roman"/>
          <w:b/>
          <w:i/>
          <w:sz w:val="28"/>
        </w:rPr>
        <w:t>)</w:t>
      </w:r>
    </w:p>
    <w:p w14:paraId="7E188D14" w14:textId="49A4269B" w:rsidR="00C22352" w:rsidRPr="00DC389D" w:rsidRDefault="00C22352" w:rsidP="006A27CE">
      <w:pPr>
        <w:spacing w:line="240" w:lineRule="auto"/>
        <w:jc w:val="both"/>
        <w:rPr>
          <w:rFonts w:ascii="Times New Roman" w:hAnsi="Times New Roman" w:cs="Times New Roman"/>
          <w:sz w:val="28"/>
          <w:szCs w:val="28"/>
        </w:rPr>
      </w:pPr>
      <w:r w:rsidRPr="00DC389D">
        <w:rPr>
          <w:rFonts w:ascii="Times New Roman" w:hAnsi="Times New Roman"/>
          <w:sz w:val="28"/>
        </w:rPr>
        <w:t>Pour trouver l’autorité d’exécution compétente, les participants vont de nouveau utiliser l’</w:t>
      </w:r>
      <w:hyperlink r:id="rId23" w:history="1">
        <w:r w:rsidRPr="00DC389D">
          <w:rPr>
            <w:rStyle w:val="Hyperlink"/>
            <w:rFonts w:ascii="Times New Roman" w:hAnsi="Times New Roman"/>
            <w:b/>
            <w:i/>
            <w:sz w:val="28"/>
          </w:rPr>
          <w:t>Atlas</w:t>
        </w:r>
        <w:r w:rsidRPr="00DC389D">
          <w:rPr>
            <w:rStyle w:val="Hyperlink"/>
            <w:rFonts w:ascii="Times New Roman" w:hAnsi="Times New Roman"/>
            <w:sz w:val="28"/>
          </w:rPr>
          <w:t xml:space="preserve"> du </w:t>
        </w:r>
        <w:r w:rsidRPr="00DC389D">
          <w:rPr>
            <w:rStyle w:val="Hyperlink"/>
            <w:rFonts w:ascii="Times New Roman" w:hAnsi="Times New Roman"/>
            <w:b/>
            <w:sz w:val="28"/>
          </w:rPr>
          <w:t>site Web du Réseau judiciaire européen</w:t>
        </w:r>
      </w:hyperlink>
      <w:r w:rsidRPr="00DC389D">
        <w:rPr>
          <w:rFonts w:ascii="Times New Roman" w:hAnsi="Times New Roman"/>
          <w:sz w:val="28"/>
        </w:rPr>
        <w:t xml:space="preserve"> en suivant les étapes qui y sont indiquées.</w:t>
      </w:r>
    </w:p>
    <w:p w14:paraId="341D4D24" w14:textId="36E63E4A" w:rsidR="005F19DE" w:rsidRPr="00DC389D" w:rsidRDefault="005F19DE" w:rsidP="006A27CE">
      <w:pPr>
        <w:spacing w:line="240" w:lineRule="auto"/>
        <w:jc w:val="both"/>
        <w:rPr>
          <w:rFonts w:ascii="Times New Roman" w:hAnsi="Times New Roman" w:cs="Times New Roman"/>
          <w:i/>
          <w:iCs/>
          <w:sz w:val="28"/>
          <w:szCs w:val="28"/>
        </w:rPr>
      </w:pPr>
      <w:r w:rsidRPr="00DC389D">
        <w:rPr>
          <w:rFonts w:ascii="Times New Roman" w:hAnsi="Times New Roman"/>
          <w:sz w:val="28"/>
        </w:rPr>
        <w:t xml:space="preserve">Tout d’abord, nous sélectionnons le pays auquel nous voulons adresser la DEE, qui est dans notre cas l’Autriche, puis nous sélectionnons la mesure d’enquête que nous recherchons (dans notre cas : </w:t>
      </w:r>
      <w:r w:rsidRPr="00DC389D">
        <w:rPr>
          <w:rFonts w:ascii="Times New Roman" w:hAnsi="Times New Roman"/>
          <w:i/>
          <w:sz w:val="28"/>
        </w:rPr>
        <w:t xml:space="preserve">703. Audition de témoins : par vidéo). </w:t>
      </w:r>
    </w:p>
    <w:p w14:paraId="39F07A65" w14:textId="67C96706" w:rsidR="005A0B03" w:rsidRPr="00DC389D" w:rsidRDefault="005A0B03" w:rsidP="006A27CE">
      <w:pPr>
        <w:spacing w:line="240" w:lineRule="auto"/>
        <w:jc w:val="both"/>
        <w:rPr>
          <w:rFonts w:ascii="Times New Roman" w:hAnsi="Times New Roman" w:cs="Times New Roman"/>
          <w:sz w:val="28"/>
          <w:szCs w:val="28"/>
        </w:rPr>
      </w:pPr>
      <w:r w:rsidRPr="00DC389D">
        <w:rPr>
          <w:rFonts w:ascii="Times New Roman" w:hAnsi="Times New Roman"/>
          <w:sz w:val="28"/>
        </w:rPr>
        <w:t xml:space="preserve">Il nous sera alors demandé si l’affaire concerne des délits de corruption (dans notre cas, nous sélectionnons </w:t>
      </w:r>
      <w:r w:rsidRPr="00DC389D">
        <w:rPr>
          <w:rFonts w:ascii="Times New Roman" w:hAnsi="Times New Roman"/>
          <w:i/>
          <w:sz w:val="28"/>
        </w:rPr>
        <w:t>Non</w:t>
      </w:r>
      <w:r w:rsidRPr="00DC389D">
        <w:rPr>
          <w:rFonts w:ascii="Times New Roman" w:hAnsi="Times New Roman"/>
          <w:sz w:val="28"/>
        </w:rPr>
        <w:t>).</w:t>
      </w:r>
    </w:p>
    <w:p w14:paraId="5B42FDF9" w14:textId="631133DD" w:rsidR="00724F2A" w:rsidRPr="00DC389D" w:rsidRDefault="005F19DE" w:rsidP="00954C3D">
      <w:pPr>
        <w:spacing w:line="240" w:lineRule="auto"/>
        <w:jc w:val="both"/>
        <w:rPr>
          <w:rFonts w:ascii="Times New Roman" w:hAnsi="Times New Roman" w:cs="Times New Roman"/>
          <w:sz w:val="28"/>
          <w:szCs w:val="28"/>
        </w:rPr>
      </w:pPr>
      <w:r w:rsidRPr="00DC389D">
        <w:rPr>
          <w:rFonts w:ascii="Times New Roman" w:hAnsi="Times New Roman"/>
          <w:sz w:val="28"/>
        </w:rPr>
        <w:t xml:space="preserve">Lorsque nous avons sélectionné la mesure d’enquête, nous indiquons que le lieu est </w:t>
      </w:r>
      <w:r w:rsidRPr="00DC389D">
        <w:rPr>
          <w:rFonts w:ascii="Times New Roman" w:hAnsi="Times New Roman"/>
          <w:i/>
          <w:sz w:val="28"/>
        </w:rPr>
        <w:t xml:space="preserve">connu </w:t>
      </w:r>
      <w:r w:rsidRPr="00DC389D">
        <w:rPr>
          <w:rFonts w:ascii="Times New Roman" w:hAnsi="Times New Roman"/>
          <w:sz w:val="28"/>
        </w:rPr>
        <w:t xml:space="preserve">(dans notre cas : Vienne), puis nous sélectionnons la </w:t>
      </w:r>
      <w:r w:rsidRPr="00DC389D">
        <w:rPr>
          <w:rFonts w:ascii="Times New Roman" w:hAnsi="Times New Roman"/>
          <w:i/>
          <w:sz w:val="28"/>
        </w:rPr>
        <w:t xml:space="preserve">Directive 2014/41/UE du Parlement européen et du Conseil du 3 avril 2014 concernant la décision d’enquête européenne en matière pénale </w:t>
      </w:r>
      <w:r w:rsidRPr="00DC389D">
        <w:rPr>
          <w:rFonts w:ascii="Times New Roman" w:hAnsi="Times New Roman"/>
          <w:sz w:val="28"/>
        </w:rPr>
        <w:t xml:space="preserve">comme instrument juridique applicable (car nous avons vu précédemment que tous les États membres ont </w:t>
      </w:r>
      <w:r w:rsidRPr="00BD67BF">
        <w:rPr>
          <w:rFonts w:ascii="Times New Roman" w:hAnsi="Times New Roman"/>
          <w:sz w:val="28"/>
        </w:rPr>
        <w:t>transposé la Directive, à l’exception du Danemark et de l’Irlande, qui y sont parties), et enfin, nous introduisons Vienne comme localité concernée par la mesure.</w:t>
      </w:r>
    </w:p>
    <w:p w14:paraId="1586807B" w14:textId="0B73BD54" w:rsidR="005F19DE" w:rsidRPr="00DC389D" w:rsidRDefault="005F19DE" w:rsidP="006A27CE">
      <w:pPr>
        <w:spacing w:line="240" w:lineRule="auto"/>
        <w:jc w:val="both"/>
        <w:rPr>
          <w:rFonts w:ascii="Times New Roman" w:hAnsi="Times New Roman" w:cs="Times New Roman"/>
          <w:sz w:val="28"/>
          <w:szCs w:val="28"/>
        </w:rPr>
      </w:pPr>
      <w:r w:rsidRPr="00DC389D">
        <w:rPr>
          <w:rFonts w:ascii="Times New Roman" w:hAnsi="Times New Roman"/>
          <w:sz w:val="28"/>
        </w:rPr>
        <w:t>Le résultat de notre recherche devrait se présenter comme suit :</w:t>
      </w:r>
    </w:p>
    <w:tbl>
      <w:tblPr>
        <w:tblW w:w="891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10"/>
      </w:tblGrid>
      <w:tr w:rsidR="005F19DE" w:rsidRPr="00DC389D" w14:paraId="1913623A" w14:textId="77777777" w:rsidTr="005627BB">
        <w:trPr>
          <w:trHeight w:val="3041"/>
        </w:trPr>
        <w:tc>
          <w:tcPr>
            <w:tcW w:w="8910" w:type="dxa"/>
            <w:shd w:val="clear" w:color="auto" w:fill="B4C6E7" w:themeFill="accent1" w:themeFillTint="66"/>
          </w:tcPr>
          <w:p w14:paraId="0749913D" w14:textId="107906BF" w:rsidR="00403DB5" w:rsidRPr="00DC389D" w:rsidRDefault="005A0B03" w:rsidP="005627BB">
            <w:pPr>
              <w:spacing w:after="0" w:line="240" w:lineRule="auto"/>
              <w:ind w:left="147"/>
              <w:jc w:val="both"/>
              <w:rPr>
                <w:rFonts w:ascii="Times New Roman" w:hAnsi="Times New Roman" w:cs="Times New Roman"/>
                <w:b/>
                <w:color w:val="2F5496" w:themeColor="accent1" w:themeShade="BF"/>
                <w:sz w:val="28"/>
                <w:szCs w:val="28"/>
              </w:rPr>
            </w:pPr>
            <w:r w:rsidRPr="00DC389D">
              <w:rPr>
                <w:rFonts w:ascii="Times New Roman" w:hAnsi="Times New Roman"/>
                <w:b/>
                <w:color w:val="2F5496" w:themeColor="accent1" w:themeShade="BF"/>
                <w:sz w:val="28"/>
              </w:rPr>
              <w:t xml:space="preserve">Nom de l’autorité d’exécution : </w:t>
            </w:r>
          </w:p>
          <w:p w14:paraId="7A9FF9F7" w14:textId="7A117E83" w:rsidR="005A0B03" w:rsidRPr="00DC389D" w:rsidRDefault="00403DB5" w:rsidP="005627BB">
            <w:pPr>
              <w:spacing w:after="0" w:line="240" w:lineRule="auto"/>
              <w:ind w:left="147"/>
              <w:jc w:val="both"/>
              <w:rPr>
                <w:rFonts w:ascii="Times New Roman" w:hAnsi="Times New Roman" w:cs="Times New Roman"/>
                <w:sz w:val="28"/>
                <w:szCs w:val="28"/>
              </w:rPr>
            </w:pPr>
            <w:r w:rsidRPr="00DC389D">
              <w:rPr>
                <w:rFonts w:ascii="Times New Roman" w:hAnsi="Times New Roman"/>
                <w:b/>
                <w:sz w:val="28"/>
              </w:rPr>
              <w:tab/>
            </w:r>
            <w:r w:rsidRPr="00DC389D">
              <w:rPr>
                <w:rFonts w:ascii="Times New Roman" w:hAnsi="Times New Roman"/>
                <w:b/>
                <w:sz w:val="28"/>
              </w:rPr>
              <w:tab/>
            </w:r>
            <w:r w:rsidRPr="00DC389D">
              <w:rPr>
                <w:rFonts w:ascii="Times New Roman" w:hAnsi="Times New Roman"/>
                <w:b/>
                <w:sz w:val="28"/>
              </w:rPr>
              <w:tab/>
            </w:r>
            <w:proofErr w:type="spellStart"/>
            <w:r w:rsidRPr="00DC389D">
              <w:rPr>
                <w:rFonts w:ascii="Times New Roman" w:hAnsi="Times New Roman"/>
                <w:sz w:val="28"/>
              </w:rPr>
              <w:t>Staatsanwaltschaft</w:t>
            </w:r>
            <w:proofErr w:type="spellEnd"/>
            <w:r w:rsidRPr="00DC389D">
              <w:rPr>
                <w:rFonts w:ascii="Times New Roman" w:hAnsi="Times New Roman"/>
                <w:sz w:val="28"/>
              </w:rPr>
              <w:t xml:space="preserve"> Wien </w:t>
            </w:r>
          </w:p>
          <w:p w14:paraId="66457E07" w14:textId="0C081A3B" w:rsidR="005A0B03" w:rsidRPr="00DC389D" w:rsidRDefault="005A0B03" w:rsidP="005627BB">
            <w:pPr>
              <w:spacing w:after="0" w:line="240" w:lineRule="auto"/>
              <w:ind w:left="147"/>
              <w:jc w:val="both"/>
              <w:rPr>
                <w:rFonts w:ascii="Times New Roman" w:hAnsi="Times New Roman" w:cs="Times New Roman"/>
                <w:sz w:val="28"/>
                <w:szCs w:val="28"/>
              </w:rPr>
            </w:pPr>
            <w:r w:rsidRPr="00DC389D">
              <w:rPr>
                <w:rFonts w:ascii="Times New Roman" w:hAnsi="Times New Roman"/>
                <w:b/>
                <w:color w:val="2F5496" w:themeColor="accent1" w:themeShade="BF"/>
                <w:sz w:val="28"/>
              </w:rPr>
              <w:t>Adresse :</w:t>
            </w:r>
            <w:r w:rsidRPr="00DC389D">
              <w:rPr>
                <w:rFonts w:ascii="Times New Roman" w:hAnsi="Times New Roman"/>
                <w:color w:val="2F5496" w:themeColor="accent1" w:themeShade="BF"/>
                <w:sz w:val="28"/>
              </w:rPr>
              <w:t xml:space="preserve"> </w:t>
            </w:r>
            <w:r w:rsidRPr="00DC389D">
              <w:rPr>
                <w:rFonts w:ascii="Times New Roman" w:hAnsi="Times New Roman"/>
                <w:b/>
                <w:sz w:val="28"/>
              </w:rPr>
              <w:tab/>
            </w:r>
            <w:r w:rsidRPr="00DC389D">
              <w:rPr>
                <w:rFonts w:ascii="Times New Roman" w:hAnsi="Times New Roman"/>
                <w:b/>
                <w:sz w:val="28"/>
              </w:rPr>
              <w:tab/>
            </w:r>
            <w:proofErr w:type="spellStart"/>
            <w:r w:rsidRPr="00DC389D">
              <w:rPr>
                <w:rFonts w:ascii="Times New Roman" w:hAnsi="Times New Roman"/>
                <w:sz w:val="28"/>
              </w:rPr>
              <w:t>Landesgerichtsstraße</w:t>
            </w:r>
            <w:proofErr w:type="spellEnd"/>
            <w:r w:rsidRPr="00DC389D">
              <w:rPr>
                <w:rFonts w:ascii="Times New Roman" w:hAnsi="Times New Roman"/>
                <w:sz w:val="28"/>
              </w:rPr>
              <w:t xml:space="preserve"> 11 </w:t>
            </w:r>
          </w:p>
          <w:p w14:paraId="1300B1C8" w14:textId="77777777" w:rsidR="005A0B03" w:rsidRPr="00DC389D" w:rsidRDefault="005A0B03" w:rsidP="005627BB">
            <w:pPr>
              <w:spacing w:after="0" w:line="240" w:lineRule="auto"/>
              <w:ind w:left="147"/>
              <w:jc w:val="both"/>
              <w:rPr>
                <w:rFonts w:ascii="Times New Roman" w:hAnsi="Times New Roman" w:cs="Times New Roman"/>
                <w:b/>
                <w:color w:val="2F5496" w:themeColor="accent1" w:themeShade="BF"/>
                <w:sz w:val="28"/>
                <w:szCs w:val="28"/>
              </w:rPr>
            </w:pPr>
            <w:r w:rsidRPr="00DC389D">
              <w:rPr>
                <w:rFonts w:ascii="Times New Roman" w:hAnsi="Times New Roman"/>
                <w:b/>
                <w:color w:val="2F5496" w:themeColor="accent1" w:themeShade="BF"/>
                <w:sz w:val="28"/>
              </w:rPr>
              <w:t xml:space="preserve">Département (Division) : </w:t>
            </w:r>
          </w:p>
          <w:p w14:paraId="1CB0F3F7" w14:textId="17DC6B5C" w:rsidR="005A0B03" w:rsidRPr="00DC389D" w:rsidRDefault="005A0B03" w:rsidP="005627BB">
            <w:pPr>
              <w:spacing w:after="0" w:line="240" w:lineRule="auto"/>
              <w:ind w:left="147"/>
              <w:jc w:val="both"/>
              <w:rPr>
                <w:rFonts w:ascii="Times New Roman" w:hAnsi="Times New Roman" w:cs="Times New Roman"/>
                <w:sz w:val="28"/>
                <w:szCs w:val="28"/>
              </w:rPr>
            </w:pPr>
            <w:r w:rsidRPr="00DC389D">
              <w:rPr>
                <w:rFonts w:ascii="Times New Roman" w:hAnsi="Times New Roman"/>
                <w:b/>
                <w:color w:val="2F5496" w:themeColor="accent1" w:themeShade="BF"/>
                <w:sz w:val="28"/>
              </w:rPr>
              <w:t>Ville :</w:t>
            </w:r>
            <w:r w:rsidRPr="00DC389D">
              <w:rPr>
                <w:rFonts w:ascii="Times New Roman" w:hAnsi="Times New Roman"/>
                <w:color w:val="2F5496" w:themeColor="accent1" w:themeShade="BF"/>
                <w:sz w:val="28"/>
              </w:rPr>
              <w:t xml:space="preserve"> </w:t>
            </w:r>
            <w:r w:rsidRPr="00DC389D">
              <w:rPr>
                <w:rFonts w:ascii="Times New Roman" w:hAnsi="Times New Roman"/>
                <w:b/>
                <w:sz w:val="28"/>
              </w:rPr>
              <w:tab/>
            </w:r>
            <w:r w:rsidRPr="00DC389D">
              <w:rPr>
                <w:rFonts w:ascii="Times New Roman" w:hAnsi="Times New Roman"/>
                <w:b/>
                <w:sz w:val="28"/>
              </w:rPr>
              <w:tab/>
            </w:r>
            <w:r w:rsidRPr="00DC389D">
              <w:rPr>
                <w:rFonts w:ascii="Times New Roman" w:hAnsi="Times New Roman"/>
                <w:sz w:val="28"/>
              </w:rPr>
              <w:t xml:space="preserve">Vienne </w:t>
            </w:r>
          </w:p>
          <w:p w14:paraId="5619B81D" w14:textId="1848385D" w:rsidR="005A0B03" w:rsidRPr="00DC389D" w:rsidRDefault="005A0B03" w:rsidP="005627BB">
            <w:pPr>
              <w:spacing w:after="0" w:line="240" w:lineRule="auto"/>
              <w:ind w:left="147"/>
              <w:jc w:val="both"/>
              <w:rPr>
                <w:rFonts w:ascii="Times New Roman" w:hAnsi="Times New Roman" w:cs="Times New Roman"/>
                <w:sz w:val="28"/>
                <w:szCs w:val="28"/>
              </w:rPr>
            </w:pPr>
            <w:r w:rsidRPr="00DC389D">
              <w:rPr>
                <w:rFonts w:ascii="Times New Roman" w:hAnsi="Times New Roman"/>
                <w:b/>
                <w:color w:val="2F5496" w:themeColor="accent1" w:themeShade="BF"/>
                <w:sz w:val="28"/>
              </w:rPr>
              <w:t>Code postal :</w:t>
            </w:r>
            <w:r w:rsidRPr="00DC389D">
              <w:rPr>
                <w:rFonts w:ascii="Times New Roman" w:hAnsi="Times New Roman"/>
                <w:color w:val="2F5496" w:themeColor="accent1" w:themeShade="BF"/>
                <w:sz w:val="28"/>
              </w:rPr>
              <w:t xml:space="preserve"> </w:t>
            </w:r>
            <w:r w:rsidRPr="00DC389D">
              <w:rPr>
                <w:rFonts w:ascii="Times New Roman" w:hAnsi="Times New Roman"/>
                <w:b/>
                <w:sz w:val="28"/>
              </w:rPr>
              <w:tab/>
            </w:r>
            <w:r w:rsidRPr="00DC389D">
              <w:rPr>
                <w:rFonts w:ascii="Times New Roman" w:hAnsi="Times New Roman"/>
                <w:sz w:val="28"/>
              </w:rPr>
              <w:t xml:space="preserve">1082 </w:t>
            </w:r>
          </w:p>
          <w:p w14:paraId="69096FE5" w14:textId="78006318" w:rsidR="005A0B03" w:rsidRPr="00DC389D" w:rsidRDefault="005A0B03" w:rsidP="005627BB">
            <w:pPr>
              <w:spacing w:after="0" w:line="240" w:lineRule="auto"/>
              <w:ind w:left="147"/>
              <w:jc w:val="both"/>
              <w:rPr>
                <w:rFonts w:ascii="Times New Roman" w:hAnsi="Times New Roman" w:cs="Times New Roman"/>
                <w:sz w:val="28"/>
                <w:szCs w:val="28"/>
              </w:rPr>
            </w:pPr>
            <w:r w:rsidRPr="00DC389D">
              <w:rPr>
                <w:rFonts w:ascii="Times New Roman" w:hAnsi="Times New Roman"/>
                <w:b/>
                <w:color w:val="2F5496" w:themeColor="accent1" w:themeShade="BF"/>
                <w:sz w:val="28"/>
              </w:rPr>
              <w:t xml:space="preserve">Numéro de téléphone : </w:t>
            </w:r>
            <w:r w:rsidRPr="00DC389D">
              <w:rPr>
                <w:rFonts w:ascii="Times New Roman" w:hAnsi="Times New Roman"/>
                <w:b/>
                <w:sz w:val="28"/>
              </w:rPr>
              <w:tab/>
            </w:r>
            <w:r w:rsidRPr="00DC389D">
              <w:rPr>
                <w:rFonts w:ascii="Times New Roman" w:hAnsi="Times New Roman"/>
                <w:sz w:val="28"/>
              </w:rPr>
              <w:t xml:space="preserve">(+43) 1/40127 </w:t>
            </w:r>
          </w:p>
          <w:p w14:paraId="33B90B46" w14:textId="19518FE1" w:rsidR="005A0B03" w:rsidRPr="00DC389D" w:rsidRDefault="005A0B03" w:rsidP="005627BB">
            <w:pPr>
              <w:spacing w:after="0" w:line="240" w:lineRule="auto"/>
              <w:ind w:left="147"/>
              <w:jc w:val="both"/>
              <w:rPr>
                <w:rFonts w:ascii="Times New Roman" w:hAnsi="Times New Roman" w:cs="Times New Roman"/>
                <w:b/>
                <w:color w:val="2F5496" w:themeColor="accent1" w:themeShade="BF"/>
                <w:sz w:val="28"/>
                <w:szCs w:val="28"/>
              </w:rPr>
            </w:pPr>
            <w:r w:rsidRPr="00DC389D">
              <w:rPr>
                <w:rFonts w:ascii="Times New Roman" w:hAnsi="Times New Roman"/>
                <w:b/>
                <w:color w:val="2F5496" w:themeColor="accent1" w:themeShade="BF"/>
                <w:sz w:val="28"/>
              </w:rPr>
              <w:t xml:space="preserve">Téléphone mobile : </w:t>
            </w:r>
          </w:p>
          <w:p w14:paraId="3FB0BF41" w14:textId="73705172" w:rsidR="005A0B03" w:rsidRPr="00DC389D" w:rsidRDefault="005A0B03" w:rsidP="005627BB">
            <w:pPr>
              <w:spacing w:after="0" w:line="240" w:lineRule="auto"/>
              <w:ind w:left="147"/>
              <w:jc w:val="both"/>
              <w:rPr>
                <w:rFonts w:ascii="Times New Roman" w:hAnsi="Times New Roman" w:cs="Times New Roman"/>
                <w:sz w:val="28"/>
                <w:szCs w:val="28"/>
              </w:rPr>
            </w:pPr>
            <w:r w:rsidRPr="00DC389D">
              <w:rPr>
                <w:rFonts w:ascii="Times New Roman" w:hAnsi="Times New Roman"/>
                <w:b/>
                <w:color w:val="2F5496" w:themeColor="accent1" w:themeShade="BF"/>
                <w:sz w:val="28"/>
              </w:rPr>
              <w:t>Numéro de fax :</w:t>
            </w:r>
            <w:r w:rsidRPr="00DC389D">
              <w:rPr>
                <w:rFonts w:ascii="Times New Roman" w:hAnsi="Times New Roman"/>
                <w:color w:val="2F5496" w:themeColor="accent1" w:themeShade="BF"/>
                <w:sz w:val="28"/>
              </w:rPr>
              <w:t xml:space="preserve"> </w:t>
            </w:r>
            <w:r w:rsidRPr="00DC389D">
              <w:rPr>
                <w:rFonts w:ascii="Times New Roman" w:hAnsi="Times New Roman"/>
                <w:b/>
                <w:sz w:val="28"/>
              </w:rPr>
              <w:tab/>
            </w:r>
            <w:r w:rsidRPr="00DC389D">
              <w:rPr>
                <w:rFonts w:ascii="Times New Roman" w:hAnsi="Times New Roman"/>
                <w:sz w:val="28"/>
              </w:rPr>
              <w:t xml:space="preserve">+43 1 40127-306950 </w:t>
            </w:r>
          </w:p>
          <w:p w14:paraId="51ADF16A" w14:textId="58763811" w:rsidR="005F19DE" w:rsidRPr="00DC389D" w:rsidRDefault="005A0B03" w:rsidP="005627BB">
            <w:pPr>
              <w:spacing w:after="0" w:line="240" w:lineRule="auto"/>
              <w:ind w:left="147"/>
              <w:jc w:val="both"/>
              <w:rPr>
                <w:rFonts w:ascii="Times New Roman" w:hAnsi="Times New Roman" w:cs="Times New Roman"/>
                <w:b/>
                <w:sz w:val="28"/>
                <w:szCs w:val="28"/>
              </w:rPr>
            </w:pPr>
            <w:r w:rsidRPr="00DC389D">
              <w:rPr>
                <w:rFonts w:ascii="Times New Roman" w:hAnsi="Times New Roman"/>
                <w:b/>
                <w:color w:val="2F5496" w:themeColor="accent1" w:themeShade="BF"/>
                <w:sz w:val="28"/>
              </w:rPr>
              <w:t>Adresse e-mail :</w:t>
            </w:r>
          </w:p>
        </w:tc>
      </w:tr>
    </w:tbl>
    <w:p w14:paraId="6BDBC02D" w14:textId="05352676" w:rsidR="00403DB5" w:rsidRPr="00DC389D" w:rsidRDefault="00403DB5" w:rsidP="006A27CE">
      <w:pPr>
        <w:spacing w:line="240" w:lineRule="auto"/>
        <w:jc w:val="both"/>
        <w:rPr>
          <w:rFonts w:ascii="Times New Roman" w:hAnsi="Times New Roman" w:cs="Times New Roman"/>
          <w:sz w:val="28"/>
          <w:szCs w:val="28"/>
        </w:rPr>
      </w:pPr>
    </w:p>
    <w:p w14:paraId="7073B537" w14:textId="65DE7175" w:rsidR="005F19DE" w:rsidRPr="00DC389D" w:rsidRDefault="005F19DE" w:rsidP="006A27CE">
      <w:pPr>
        <w:spacing w:line="240" w:lineRule="auto"/>
        <w:jc w:val="both"/>
        <w:rPr>
          <w:rFonts w:ascii="Times New Roman" w:hAnsi="Times New Roman" w:cs="Times New Roman"/>
          <w:sz w:val="28"/>
          <w:szCs w:val="28"/>
        </w:rPr>
      </w:pPr>
      <w:r w:rsidRPr="00DC389D">
        <w:rPr>
          <w:rFonts w:ascii="Times New Roman" w:hAnsi="Times New Roman"/>
          <w:sz w:val="28"/>
        </w:rPr>
        <w:t>Comme nous pouvons le voir, l’autorité d’exécution dans notre cas est à nouveau un parquet, à Vienne, et certaines des données de contact sont fournies pour permettre à l’autorité d’émission de savoir où envoyer la DEE pour qu’elle soit reconnue et exécutée par l’autorité d’exécution susmentionnée.</w:t>
      </w:r>
    </w:p>
    <w:p w14:paraId="21FBEB2E" w14:textId="2FB71AC4" w:rsidR="005627BB" w:rsidRPr="00DC389D" w:rsidRDefault="005F19DE" w:rsidP="006A27CE">
      <w:pPr>
        <w:spacing w:line="240" w:lineRule="auto"/>
        <w:jc w:val="both"/>
        <w:rPr>
          <w:rFonts w:ascii="Times New Roman" w:hAnsi="Times New Roman" w:cs="Times New Roman"/>
          <w:sz w:val="28"/>
          <w:szCs w:val="28"/>
        </w:rPr>
      </w:pPr>
      <w:r w:rsidRPr="00DC389D">
        <w:rPr>
          <w:rFonts w:ascii="Times New Roman" w:hAnsi="Times New Roman"/>
          <w:sz w:val="28"/>
        </w:rPr>
        <w:t>Les données de contact sont également très importantes pour permettre aux deux autorités judiciaires d’entrer en contact direct, comme le prévoit expressément la Directive concernant la DEE.</w:t>
      </w:r>
    </w:p>
    <w:p w14:paraId="4829797C" w14:textId="394F721E" w:rsidR="000A6D06" w:rsidRPr="00DC389D" w:rsidRDefault="000A6D06" w:rsidP="006A27CE">
      <w:pPr>
        <w:spacing w:line="240" w:lineRule="auto"/>
        <w:jc w:val="both"/>
        <w:rPr>
          <w:rFonts w:ascii="Times New Roman" w:hAnsi="Times New Roman" w:cs="Times New Roman"/>
          <w:i/>
          <w:iCs/>
          <w:color w:val="2F5496" w:themeColor="accent1" w:themeShade="BF"/>
          <w:sz w:val="28"/>
          <w:szCs w:val="28"/>
        </w:rPr>
      </w:pPr>
      <w:r w:rsidRPr="00DC389D">
        <w:rPr>
          <w:rFonts w:ascii="Times New Roman" w:hAnsi="Times New Roman"/>
          <w:b/>
          <w:i/>
          <w:color w:val="2F5496" w:themeColor="accent1" w:themeShade="BF"/>
          <w:sz w:val="28"/>
        </w:rPr>
        <w:lastRenderedPageBreak/>
        <w:t xml:space="preserve">Q3 : </w:t>
      </w:r>
      <w:r w:rsidRPr="00DC389D">
        <w:rPr>
          <w:rFonts w:ascii="Times New Roman" w:hAnsi="Times New Roman"/>
          <w:i/>
          <w:color w:val="2F5496" w:themeColor="accent1" w:themeShade="BF"/>
          <w:sz w:val="28"/>
        </w:rPr>
        <w:t>Dans quelles langues les DEE seront-elles envoyées par l’autorité d’émission aux deux autorités d’exécution compétentes ?</w:t>
      </w:r>
    </w:p>
    <w:p w14:paraId="53520D62" w14:textId="39B42A93" w:rsidR="00D21A57" w:rsidRPr="00DC389D" w:rsidRDefault="000A6D06" w:rsidP="006A27CE">
      <w:pPr>
        <w:spacing w:line="240" w:lineRule="auto"/>
        <w:jc w:val="both"/>
        <w:rPr>
          <w:rFonts w:ascii="Times New Roman" w:hAnsi="Times New Roman" w:cs="Times New Roman"/>
          <w:i/>
          <w:iCs/>
          <w:color w:val="0563C1" w:themeColor="hyperlink"/>
          <w:sz w:val="28"/>
          <w:szCs w:val="28"/>
          <w:u w:val="single"/>
        </w:rPr>
      </w:pPr>
      <w:r w:rsidRPr="00DC389D">
        <w:rPr>
          <w:rFonts w:ascii="Times New Roman" w:hAnsi="Times New Roman"/>
          <w:sz w:val="28"/>
        </w:rPr>
        <w:t xml:space="preserve">Pour répondre à cette question, les participants seront guidés dans l’apprentissage de l’utilisation du </w:t>
      </w:r>
      <w:bookmarkStart w:id="14" w:name="_Hlk33109299"/>
      <w:r w:rsidRPr="00DC389D">
        <w:rPr>
          <w:rFonts w:ascii="Times New Roman" w:hAnsi="Times New Roman"/>
          <w:sz w:val="28"/>
        </w:rPr>
        <w:t xml:space="preserve">document disponible sur le site Web du RJE : </w:t>
      </w:r>
      <w:hyperlink r:id="rId24" w:history="1">
        <w:proofErr w:type="spellStart"/>
        <w:r w:rsidRPr="00DC389D">
          <w:rPr>
            <w:rStyle w:val="Hyperlink"/>
            <w:rFonts w:ascii="Times New Roman" w:hAnsi="Times New Roman"/>
            <w:i/>
            <w:sz w:val="28"/>
          </w:rPr>
          <w:t>Competent</w:t>
        </w:r>
        <w:proofErr w:type="spellEnd"/>
        <w:r w:rsidRPr="00DC389D">
          <w:rPr>
            <w:rStyle w:val="Hyperlink"/>
            <w:rFonts w:ascii="Times New Roman" w:hAnsi="Times New Roman"/>
            <w:i/>
            <w:sz w:val="28"/>
          </w:rPr>
          <w:t xml:space="preserve"> </w:t>
        </w:r>
        <w:proofErr w:type="spellStart"/>
        <w:r w:rsidRPr="00DC389D">
          <w:rPr>
            <w:rStyle w:val="Hyperlink"/>
            <w:rFonts w:ascii="Times New Roman" w:hAnsi="Times New Roman"/>
            <w:i/>
            <w:sz w:val="28"/>
          </w:rPr>
          <w:t>authorities</w:t>
        </w:r>
        <w:proofErr w:type="spellEnd"/>
        <w:r w:rsidRPr="00DC389D">
          <w:rPr>
            <w:rStyle w:val="Hyperlink"/>
            <w:rFonts w:ascii="Times New Roman" w:hAnsi="Times New Roman"/>
            <w:i/>
            <w:sz w:val="28"/>
          </w:rPr>
          <w:t xml:space="preserve">, </w:t>
        </w:r>
        <w:proofErr w:type="spellStart"/>
        <w:r w:rsidRPr="00DC389D">
          <w:rPr>
            <w:rStyle w:val="Hyperlink"/>
            <w:rFonts w:ascii="Times New Roman" w:hAnsi="Times New Roman"/>
            <w:i/>
            <w:sz w:val="28"/>
          </w:rPr>
          <w:t>languages</w:t>
        </w:r>
        <w:proofErr w:type="spellEnd"/>
        <w:r w:rsidRPr="00DC389D">
          <w:rPr>
            <w:rStyle w:val="Hyperlink"/>
            <w:rFonts w:ascii="Times New Roman" w:hAnsi="Times New Roman"/>
            <w:i/>
            <w:sz w:val="28"/>
          </w:rPr>
          <w:t xml:space="preserve"> </w:t>
        </w:r>
        <w:proofErr w:type="spellStart"/>
        <w:r w:rsidRPr="00DC389D">
          <w:rPr>
            <w:rStyle w:val="Hyperlink"/>
            <w:rFonts w:ascii="Times New Roman" w:hAnsi="Times New Roman"/>
            <w:i/>
            <w:sz w:val="28"/>
          </w:rPr>
          <w:t>accepted</w:t>
        </w:r>
        <w:proofErr w:type="spellEnd"/>
        <w:r w:rsidRPr="00DC389D">
          <w:rPr>
            <w:rStyle w:val="Hyperlink"/>
            <w:rFonts w:ascii="Times New Roman" w:hAnsi="Times New Roman"/>
            <w:i/>
            <w:sz w:val="28"/>
          </w:rPr>
          <w:t xml:space="preserve">, urgent </w:t>
        </w:r>
        <w:proofErr w:type="spellStart"/>
        <w:r w:rsidRPr="00DC389D">
          <w:rPr>
            <w:rStyle w:val="Hyperlink"/>
            <w:rFonts w:ascii="Times New Roman" w:hAnsi="Times New Roman"/>
            <w:i/>
            <w:sz w:val="28"/>
          </w:rPr>
          <w:t>matters</w:t>
        </w:r>
        <w:proofErr w:type="spellEnd"/>
        <w:r w:rsidRPr="00DC389D">
          <w:rPr>
            <w:rStyle w:val="Hyperlink"/>
            <w:rFonts w:ascii="Times New Roman" w:hAnsi="Times New Roman"/>
            <w:i/>
            <w:sz w:val="28"/>
          </w:rPr>
          <w:t xml:space="preserve"> and scope of the EIO Directive (Mise à jour le 7 août 2019).</w:t>
        </w:r>
      </w:hyperlink>
    </w:p>
    <w:bookmarkEnd w:id="14"/>
    <w:p w14:paraId="41066C11" w14:textId="5DAA0E47" w:rsidR="002E78DD" w:rsidRPr="00DC389D" w:rsidRDefault="000A6D06" w:rsidP="006A27CE">
      <w:pPr>
        <w:spacing w:line="240" w:lineRule="auto"/>
        <w:jc w:val="both"/>
        <w:rPr>
          <w:rFonts w:ascii="Times New Roman" w:hAnsi="Times New Roman" w:cs="Times New Roman"/>
          <w:sz w:val="28"/>
          <w:szCs w:val="28"/>
        </w:rPr>
      </w:pPr>
      <w:r w:rsidRPr="00DC389D">
        <w:rPr>
          <w:rFonts w:ascii="Times New Roman" w:hAnsi="Times New Roman"/>
          <w:sz w:val="28"/>
        </w:rPr>
        <w:t>Ce document contient des informations précieuses au sujet des autorités compétentes (autorités d’émission, de validation, de réception, d’exécution et aussi, le cas échéant, autorités centrales) désignées par chaque pays conformément aux dispositions de la directive concernant la DEE. On y trouve également des informations concernant les cas urgents (lieu où l’autorité d’émission doit s’adresser en pareils cas), champ d’application, langues acceptées et date d’entrée en vigueur des dispositions nationales transposant la Directive.</w:t>
      </w:r>
    </w:p>
    <w:p w14:paraId="033CE2A3" w14:textId="2BB59712" w:rsidR="000A6D06" w:rsidRPr="00DC389D" w:rsidRDefault="000A6D06" w:rsidP="006A27CE">
      <w:pPr>
        <w:spacing w:line="240" w:lineRule="auto"/>
        <w:jc w:val="both"/>
        <w:rPr>
          <w:rFonts w:ascii="Times New Roman" w:hAnsi="Times New Roman" w:cs="Times New Roman"/>
          <w:sz w:val="28"/>
          <w:szCs w:val="28"/>
        </w:rPr>
      </w:pPr>
      <w:r w:rsidRPr="00DC389D">
        <w:rPr>
          <w:rFonts w:ascii="Times New Roman" w:hAnsi="Times New Roman"/>
          <w:sz w:val="28"/>
        </w:rPr>
        <w:t>En ce qui concerne notre cas, nous trouvons dans le document que :</w:t>
      </w:r>
    </w:p>
    <w:p w14:paraId="17531B3C" w14:textId="70714E0D" w:rsidR="000A6D06" w:rsidRPr="00DC389D" w:rsidRDefault="000A6D06" w:rsidP="006A27CE">
      <w:pPr>
        <w:spacing w:line="240" w:lineRule="auto"/>
        <w:jc w:val="both"/>
        <w:rPr>
          <w:rFonts w:ascii="Times New Roman" w:hAnsi="Times New Roman" w:cs="Times New Roman"/>
          <w:i/>
          <w:iCs/>
          <w:sz w:val="28"/>
          <w:szCs w:val="28"/>
        </w:rPr>
      </w:pPr>
      <w:r w:rsidRPr="00DC389D">
        <w:rPr>
          <w:rFonts w:ascii="Times New Roman" w:hAnsi="Times New Roman"/>
          <w:i/>
          <w:sz w:val="28"/>
        </w:rPr>
        <w:t>L’</w:t>
      </w:r>
      <w:r w:rsidRPr="00DC389D">
        <w:rPr>
          <w:rFonts w:ascii="Times New Roman" w:hAnsi="Times New Roman"/>
          <w:b/>
          <w:i/>
          <w:sz w:val="28"/>
        </w:rPr>
        <w:t>Autriche</w:t>
      </w:r>
      <w:r w:rsidRPr="00DC389D">
        <w:rPr>
          <w:rFonts w:ascii="Times New Roman" w:hAnsi="Times New Roman"/>
          <w:i/>
          <w:sz w:val="28"/>
        </w:rPr>
        <w:t xml:space="preserve"> acceptera la DEE traduite en allemand et une disposition spéciale stipulant qu’à l’égard des États membres qui acceptent l’allemand, leurs langues officielles sont également acceptées.</w:t>
      </w:r>
    </w:p>
    <w:p w14:paraId="7C64D877" w14:textId="2E6046EE" w:rsidR="000A6D06" w:rsidRPr="00DC389D" w:rsidRDefault="000A6D06" w:rsidP="006A27CE">
      <w:pPr>
        <w:spacing w:line="240" w:lineRule="auto"/>
        <w:jc w:val="both"/>
        <w:rPr>
          <w:rFonts w:ascii="Times New Roman" w:hAnsi="Times New Roman" w:cs="Times New Roman"/>
          <w:i/>
          <w:iCs/>
          <w:sz w:val="28"/>
          <w:szCs w:val="28"/>
        </w:rPr>
      </w:pPr>
      <w:r w:rsidRPr="00DC389D">
        <w:rPr>
          <w:rFonts w:ascii="Times New Roman" w:hAnsi="Times New Roman"/>
          <w:i/>
          <w:sz w:val="28"/>
        </w:rPr>
        <w:t>L’</w:t>
      </w:r>
      <w:r w:rsidRPr="00DC389D">
        <w:rPr>
          <w:rFonts w:ascii="Times New Roman" w:hAnsi="Times New Roman"/>
          <w:b/>
          <w:i/>
          <w:sz w:val="28"/>
        </w:rPr>
        <w:t>Allemagne</w:t>
      </w:r>
      <w:r w:rsidRPr="00DC389D">
        <w:rPr>
          <w:rFonts w:ascii="Times New Roman" w:hAnsi="Times New Roman"/>
          <w:i/>
          <w:sz w:val="28"/>
        </w:rPr>
        <w:t xml:space="preserve"> acceptera la DEE traduite en allemand.</w:t>
      </w:r>
    </w:p>
    <w:p w14:paraId="277A3B1D" w14:textId="77777777" w:rsidR="005627BB" w:rsidRPr="00DC389D" w:rsidRDefault="005627BB" w:rsidP="006A27CE">
      <w:pPr>
        <w:spacing w:line="240" w:lineRule="auto"/>
        <w:jc w:val="both"/>
        <w:rPr>
          <w:rFonts w:ascii="Times New Roman" w:hAnsi="Times New Roman" w:cs="Times New Roman"/>
          <w:b/>
          <w:bCs/>
          <w:i/>
          <w:iCs/>
          <w:color w:val="2F5496" w:themeColor="accent1" w:themeShade="BF"/>
          <w:sz w:val="28"/>
          <w:szCs w:val="28"/>
        </w:rPr>
      </w:pPr>
    </w:p>
    <w:p w14:paraId="642E7A9D" w14:textId="6622C24F" w:rsidR="006A77D1" w:rsidRPr="00DC389D" w:rsidRDefault="000A6D06" w:rsidP="006A27CE">
      <w:pPr>
        <w:spacing w:line="240" w:lineRule="auto"/>
        <w:jc w:val="both"/>
        <w:rPr>
          <w:rFonts w:ascii="Times New Roman" w:hAnsi="Times New Roman" w:cs="Times New Roman"/>
          <w:i/>
          <w:iCs/>
          <w:color w:val="2F5496" w:themeColor="accent1" w:themeShade="BF"/>
          <w:sz w:val="28"/>
          <w:szCs w:val="28"/>
        </w:rPr>
      </w:pPr>
      <w:r w:rsidRPr="00DC389D">
        <w:rPr>
          <w:rFonts w:ascii="Times New Roman" w:hAnsi="Times New Roman"/>
          <w:b/>
          <w:i/>
          <w:color w:val="2F5496" w:themeColor="accent1" w:themeShade="BF"/>
          <w:sz w:val="28"/>
        </w:rPr>
        <w:t xml:space="preserve">Q4 : </w:t>
      </w:r>
      <w:r w:rsidRPr="00DC389D">
        <w:rPr>
          <w:rFonts w:ascii="Times New Roman" w:hAnsi="Times New Roman"/>
          <w:i/>
          <w:color w:val="2F5496" w:themeColor="accent1" w:themeShade="BF"/>
          <w:sz w:val="28"/>
        </w:rPr>
        <w:t>Remplissez la DEE concernant la perquisition en Allemagne et la DEE concernant l’audition par vidéoconférence en Autriche.</w:t>
      </w:r>
    </w:p>
    <w:p w14:paraId="5299297A" w14:textId="726DF588" w:rsidR="006A77D1" w:rsidRPr="00DC389D" w:rsidRDefault="006A77D1" w:rsidP="00F73F85">
      <w:pPr>
        <w:spacing w:line="240" w:lineRule="auto"/>
        <w:jc w:val="both"/>
        <w:rPr>
          <w:rFonts w:ascii="Times New Roman" w:hAnsi="Times New Roman" w:cs="Times New Roman"/>
          <w:sz w:val="28"/>
          <w:szCs w:val="28"/>
        </w:rPr>
      </w:pPr>
      <w:r w:rsidRPr="00DC389D">
        <w:rPr>
          <w:rFonts w:ascii="Times New Roman" w:hAnsi="Times New Roman"/>
          <w:sz w:val="28"/>
        </w:rPr>
        <w:t>Les participants</w:t>
      </w:r>
      <w:r w:rsidRPr="00DC389D">
        <w:rPr>
          <w:rFonts w:ascii="Times New Roman" w:hAnsi="Times New Roman"/>
          <w:b/>
          <w:i/>
          <w:sz w:val="28"/>
        </w:rPr>
        <w:t xml:space="preserve"> </w:t>
      </w:r>
      <w:r w:rsidRPr="00DC389D">
        <w:rPr>
          <w:rFonts w:ascii="Times New Roman" w:hAnsi="Times New Roman"/>
          <w:sz w:val="28"/>
        </w:rPr>
        <w:t xml:space="preserve">recevront </w:t>
      </w:r>
      <w:hyperlink r:id="rId25" w:history="1">
        <w:r w:rsidRPr="00DC389D">
          <w:rPr>
            <w:rStyle w:val="Hyperlink"/>
            <w:rFonts w:ascii="Times New Roman" w:hAnsi="Times New Roman"/>
            <w:sz w:val="28"/>
          </w:rPr>
          <w:t xml:space="preserve">un formulaire </w:t>
        </w:r>
        <w:r w:rsidRPr="00DC389D">
          <w:rPr>
            <w:rStyle w:val="Hyperlink"/>
            <w:rFonts w:ascii="Times New Roman" w:hAnsi="Times New Roman"/>
            <w:b/>
            <w:sz w:val="28"/>
          </w:rPr>
          <w:t>.doc</w:t>
        </w:r>
        <w:r w:rsidRPr="00DC389D">
          <w:rPr>
            <w:rStyle w:val="Hyperlink"/>
            <w:rFonts w:ascii="Times New Roman" w:hAnsi="Times New Roman"/>
            <w:sz w:val="28"/>
          </w:rPr>
          <w:t xml:space="preserve"> de DEE à remplir</w:t>
        </w:r>
      </w:hyperlink>
      <w:r w:rsidRPr="00DC389D">
        <w:rPr>
          <w:rFonts w:ascii="Times New Roman" w:hAnsi="Times New Roman"/>
          <w:sz w:val="28"/>
        </w:rPr>
        <w:t xml:space="preserve"> dans la langue dans laquelle se tient le séminaire.</w:t>
      </w:r>
    </w:p>
    <w:p w14:paraId="1F7E3085" w14:textId="77777777" w:rsidR="006A77D1" w:rsidRPr="00DC389D" w:rsidRDefault="006A77D1" w:rsidP="00F73F85">
      <w:pPr>
        <w:spacing w:line="240" w:lineRule="auto"/>
        <w:jc w:val="both"/>
        <w:rPr>
          <w:rFonts w:ascii="Times New Roman" w:hAnsi="Times New Roman" w:cs="Times New Roman"/>
          <w:sz w:val="28"/>
          <w:szCs w:val="28"/>
        </w:rPr>
      </w:pPr>
      <w:r w:rsidRPr="00DC389D">
        <w:rPr>
          <w:rFonts w:ascii="Times New Roman" w:hAnsi="Times New Roman"/>
          <w:sz w:val="28"/>
        </w:rPr>
        <w:t xml:space="preserve">Les participants rempliront les DEE en petits groupes, puis les DEE seront échangées entre les groupes de manière à ce qu’un groupe reçoive l’autre DEE </w:t>
      </w:r>
      <w:r w:rsidRPr="00DC389D">
        <w:rPr>
          <w:rFonts w:ascii="Times New Roman" w:hAnsi="Times New Roman"/>
          <w:i/>
          <w:sz w:val="28"/>
          <w:u w:val="single"/>
        </w:rPr>
        <w:t>(le groupe remplissant la DEE relative à la perquisition recevra en tant qu’autorité exécutante la DEE concernant l’audition par vidéoconférence et vice versa</w:t>
      </w:r>
      <w:r w:rsidRPr="00DC389D">
        <w:rPr>
          <w:rFonts w:ascii="Times New Roman" w:hAnsi="Times New Roman"/>
          <w:sz w:val="28"/>
        </w:rPr>
        <w:t xml:space="preserve">). </w:t>
      </w:r>
    </w:p>
    <w:p w14:paraId="128AE64A" w14:textId="77777777" w:rsidR="0072212E" w:rsidRPr="00DC389D" w:rsidRDefault="0072212E" w:rsidP="0072212E">
      <w:pPr>
        <w:spacing w:line="240" w:lineRule="auto"/>
        <w:jc w:val="both"/>
        <w:rPr>
          <w:rFonts w:ascii="Times New Roman" w:hAnsi="Times New Roman" w:cs="Times New Roman"/>
          <w:sz w:val="28"/>
          <w:szCs w:val="28"/>
        </w:rPr>
      </w:pPr>
      <w:r w:rsidRPr="00DC389D">
        <w:rPr>
          <w:rFonts w:ascii="Times New Roman" w:hAnsi="Times New Roman"/>
          <w:sz w:val="28"/>
        </w:rPr>
        <w:t xml:space="preserve">Le formateur guidera les participants concernant la manière de remplir la DEE en mettant l’accent sur le </w:t>
      </w:r>
      <w:r w:rsidRPr="00DC389D">
        <w:rPr>
          <w:rFonts w:ascii="Times New Roman" w:hAnsi="Times New Roman"/>
          <w:b/>
          <w:i/>
          <w:sz w:val="28"/>
        </w:rPr>
        <w:t xml:space="preserve">Guide des formulaires de décision d’enquête européenne (Guidelines on the </w:t>
      </w:r>
      <w:proofErr w:type="spellStart"/>
      <w:r w:rsidRPr="00DC389D">
        <w:rPr>
          <w:rFonts w:ascii="Times New Roman" w:hAnsi="Times New Roman"/>
          <w:b/>
          <w:i/>
          <w:sz w:val="28"/>
        </w:rPr>
        <w:t>European</w:t>
      </w:r>
      <w:proofErr w:type="spellEnd"/>
      <w:r w:rsidRPr="00DC389D">
        <w:rPr>
          <w:rFonts w:ascii="Times New Roman" w:hAnsi="Times New Roman"/>
          <w:b/>
          <w:i/>
          <w:sz w:val="28"/>
        </w:rPr>
        <w:t xml:space="preserve"> Investigation </w:t>
      </w:r>
      <w:proofErr w:type="spellStart"/>
      <w:r w:rsidRPr="00DC389D">
        <w:rPr>
          <w:rFonts w:ascii="Times New Roman" w:hAnsi="Times New Roman"/>
          <w:b/>
          <w:i/>
          <w:sz w:val="28"/>
        </w:rPr>
        <w:t>Order</w:t>
      </w:r>
      <w:proofErr w:type="spellEnd"/>
      <w:r w:rsidRPr="00DC389D">
        <w:rPr>
          <w:rFonts w:ascii="Times New Roman" w:hAnsi="Times New Roman"/>
          <w:b/>
          <w:i/>
          <w:sz w:val="28"/>
        </w:rPr>
        <w:t xml:space="preserve"> </w:t>
      </w:r>
      <w:proofErr w:type="spellStart"/>
      <w:r w:rsidRPr="00DC389D">
        <w:rPr>
          <w:rFonts w:ascii="Times New Roman" w:hAnsi="Times New Roman"/>
          <w:b/>
          <w:i/>
          <w:sz w:val="28"/>
        </w:rPr>
        <w:t>forms</w:t>
      </w:r>
      <w:proofErr w:type="spellEnd"/>
      <w:r w:rsidRPr="00DC389D">
        <w:rPr>
          <w:rFonts w:ascii="Times New Roman" w:hAnsi="Times New Roman"/>
          <w:b/>
          <w:i/>
          <w:sz w:val="28"/>
        </w:rPr>
        <w:t>)</w:t>
      </w:r>
      <w:r w:rsidRPr="00DC389D">
        <w:rPr>
          <w:rFonts w:ascii="Times New Roman" w:hAnsi="Times New Roman"/>
          <w:sz w:val="28"/>
        </w:rPr>
        <w:t xml:space="preserve"> disponible sur le </w:t>
      </w:r>
      <w:r w:rsidRPr="00DC389D">
        <w:rPr>
          <w:rFonts w:ascii="Times New Roman" w:hAnsi="Times New Roman"/>
          <w:b/>
          <w:sz w:val="28"/>
        </w:rPr>
        <w:t xml:space="preserve">site du Réseau judiciaire européen, </w:t>
      </w:r>
      <w:r w:rsidRPr="00DC389D">
        <w:rPr>
          <w:rFonts w:ascii="Times New Roman" w:hAnsi="Times New Roman"/>
          <w:sz w:val="28"/>
        </w:rPr>
        <w:t>publié le 30/01/2020, qui est un outil très utile pour les praticiens du droit en vue de remplir une DEE.</w:t>
      </w:r>
    </w:p>
    <w:p w14:paraId="75B1659E" w14:textId="77777777" w:rsidR="0072212E" w:rsidRPr="00DC389D" w:rsidRDefault="0072212E" w:rsidP="0072212E">
      <w:pPr>
        <w:spacing w:line="240" w:lineRule="auto"/>
        <w:jc w:val="both"/>
        <w:rPr>
          <w:rFonts w:ascii="Times New Roman" w:hAnsi="Times New Roman" w:cs="Times New Roman"/>
          <w:sz w:val="28"/>
          <w:szCs w:val="28"/>
        </w:rPr>
      </w:pPr>
      <w:r w:rsidRPr="00DC389D">
        <w:rPr>
          <w:rFonts w:ascii="Times New Roman" w:hAnsi="Times New Roman"/>
          <w:sz w:val="28"/>
        </w:rPr>
        <w:t xml:space="preserve">Le lien vers le </w:t>
      </w:r>
      <w:hyperlink r:id="rId26" w:history="1">
        <w:r w:rsidRPr="00DC389D">
          <w:rPr>
            <w:rStyle w:val="Hyperlink"/>
            <w:rFonts w:ascii="Times New Roman" w:hAnsi="Times New Roman"/>
            <w:sz w:val="28"/>
          </w:rPr>
          <w:t>Guide des formulaires de décision d’enquête européenne se trouve ici</w:t>
        </w:r>
      </w:hyperlink>
      <w:r w:rsidRPr="00DC389D">
        <w:rPr>
          <w:rFonts w:ascii="Times New Roman" w:hAnsi="Times New Roman"/>
          <w:sz w:val="28"/>
        </w:rPr>
        <w:t>.</w:t>
      </w:r>
    </w:p>
    <w:p w14:paraId="54B4091D" w14:textId="23A20FD5" w:rsidR="006A77D1" w:rsidRPr="00DC389D" w:rsidRDefault="0072212E" w:rsidP="0072212E">
      <w:pPr>
        <w:spacing w:line="240" w:lineRule="auto"/>
        <w:jc w:val="both"/>
        <w:rPr>
          <w:rFonts w:ascii="Times New Roman" w:hAnsi="Times New Roman" w:cs="Times New Roman"/>
          <w:sz w:val="28"/>
          <w:szCs w:val="28"/>
        </w:rPr>
      </w:pPr>
      <w:r w:rsidRPr="00DC389D">
        <w:rPr>
          <w:rFonts w:ascii="Times New Roman" w:hAnsi="Times New Roman"/>
          <w:sz w:val="28"/>
        </w:rPr>
        <w:lastRenderedPageBreak/>
        <w:t xml:space="preserve">Pour remplir les DEE, les participants utiliseront le </w:t>
      </w:r>
      <w:hyperlink r:id="rId27" w:history="1">
        <w:r w:rsidRPr="00DC389D">
          <w:rPr>
            <w:rStyle w:val="Hyperlink"/>
            <w:rFonts w:ascii="Times New Roman" w:hAnsi="Times New Roman"/>
            <w:b/>
            <w:sz w:val="28"/>
          </w:rPr>
          <w:t>formulaire .</w:t>
        </w:r>
        <w:proofErr w:type="spellStart"/>
        <w:r w:rsidRPr="00DC389D">
          <w:rPr>
            <w:rStyle w:val="Hyperlink"/>
            <w:rFonts w:ascii="Times New Roman" w:hAnsi="Times New Roman"/>
            <w:b/>
            <w:sz w:val="28"/>
          </w:rPr>
          <w:t>pdf</w:t>
        </w:r>
        <w:proofErr w:type="spellEnd"/>
        <w:r w:rsidRPr="00DC389D">
          <w:rPr>
            <w:rStyle w:val="Hyperlink"/>
            <w:rFonts w:ascii="Times New Roman" w:hAnsi="Times New Roman"/>
            <w:b/>
            <w:sz w:val="28"/>
          </w:rPr>
          <w:t xml:space="preserve"> éditable de la Décision d’enquête européenne - DEE (Annexe A) (Editable </w:t>
        </w:r>
        <w:proofErr w:type="spellStart"/>
        <w:r w:rsidRPr="00DC389D">
          <w:rPr>
            <w:rStyle w:val="Hyperlink"/>
            <w:rFonts w:ascii="Times New Roman" w:hAnsi="Times New Roman"/>
            <w:b/>
            <w:sz w:val="28"/>
          </w:rPr>
          <w:t>pdf</w:t>
        </w:r>
        <w:proofErr w:type="spellEnd"/>
        <w:r w:rsidRPr="00DC389D">
          <w:rPr>
            <w:rStyle w:val="Hyperlink"/>
            <w:rFonts w:ascii="Times New Roman" w:hAnsi="Times New Roman"/>
            <w:b/>
            <w:sz w:val="28"/>
          </w:rPr>
          <w:t xml:space="preserve"> </w:t>
        </w:r>
        <w:proofErr w:type="spellStart"/>
        <w:r w:rsidRPr="00DC389D">
          <w:rPr>
            <w:rStyle w:val="Hyperlink"/>
            <w:rFonts w:ascii="Times New Roman" w:hAnsi="Times New Roman"/>
            <w:b/>
            <w:sz w:val="28"/>
          </w:rPr>
          <w:t>form</w:t>
        </w:r>
        <w:proofErr w:type="spellEnd"/>
        <w:r w:rsidRPr="00DC389D">
          <w:rPr>
            <w:rStyle w:val="Hyperlink"/>
            <w:rFonts w:ascii="Times New Roman" w:hAnsi="Times New Roman"/>
            <w:b/>
            <w:sz w:val="28"/>
          </w:rPr>
          <w:t xml:space="preserve"> of the </w:t>
        </w:r>
        <w:proofErr w:type="spellStart"/>
        <w:r w:rsidRPr="00DC389D">
          <w:rPr>
            <w:rStyle w:val="Hyperlink"/>
            <w:rFonts w:ascii="Times New Roman" w:hAnsi="Times New Roman"/>
            <w:b/>
            <w:sz w:val="28"/>
          </w:rPr>
          <w:t>European</w:t>
        </w:r>
        <w:proofErr w:type="spellEnd"/>
        <w:r w:rsidRPr="00DC389D">
          <w:rPr>
            <w:rStyle w:val="Hyperlink"/>
            <w:rFonts w:ascii="Times New Roman" w:hAnsi="Times New Roman"/>
            <w:b/>
            <w:sz w:val="28"/>
          </w:rPr>
          <w:t xml:space="preserve"> Investigation </w:t>
        </w:r>
        <w:proofErr w:type="spellStart"/>
        <w:r w:rsidRPr="00DC389D">
          <w:rPr>
            <w:rStyle w:val="Hyperlink"/>
            <w:rFonts w:ascii="Times New Roman" w:hAnsi="Times New Roman"/>
            <w:b/>
            <w:sz w:val="28"/>
          </w:rPr>
          <w:t>Order</w:t>
        </w:r>
        <w:proofErr w:type="spellEnd"/>
        <w:r w:rsidRPr="00DC389D">
          <w:rPr>
            <w:rStyle w:val="Hyperlink"/>
            <w:rFonts w:ascii="Times New Roman" w:hAnsi="Times New Roman"/>
            <w:b/>
            <w:sz w:val="28"/>
          </w:rPr>
          <w:t xml:space="preserve"> – EIO)</w:t>
        </w:r>
      </w:hyperlink>
      <w:r w:rsidRPr="00DC389D">
        <w:rPr>
          <w:rFonts w:ascii="Times New Roman" w:hAnsi="Times New Roman"/>
          <w:b/>
          <w:sz w:val="28"/>
        </w:rPr>
        <w:t xml:space="preserve">, </w:t>
      </w:r>
      <w:r w:rsidRPr="00DC389D">
        <w:rPr>
          <w:rFonts w:ascii="Times New Roman" w:hAnsi="Times New Roman"/>
          <w:sz w:val="28"/>
        </w:rPr>
        <w:t>disponible sur le site du RJE.</w:t>
      </w:r>
    </w:p>
    <w:p w14:paraId="19CE81DE" w14:textId="77777777" w:rsidR="006A77D1" w:rsidRPr="00DC389D" w:rsidRDefault="006A77D1" w:rsidP="006A77D1">
      <w:pPr>
        <w:spacing w:after="0" w:line="240" w:lineRule="auto"/>
        <w:jc w:val="both"/>
        <w:rPr>
          <w:rFonts w:ascii="Times New Roman" w:hAnsi="Times New Roman" w:cs="Times New Roman"/>
          <w:sz w:val="28"/>
          <w:szCs w:val="28"/>
        </w:rPr>
      </w:pPr>
      <w:r w:rsidRPr="00DC389D">
        <w:rPr>
          <w:rFonts w:ascii="Times New Roman" w:hAnsi="Times New Roman"/>
          <w:b/>
          <w:bCs/>
          <w:sz w:val="28"/>
        </w:rPr>
        <w:t>Le</w:t>
      </w:r>
      <w:r w:rsidRPr="00DC389D">
        <w:rPr>
          <w:rFonts w:ascii="Times New Roman" w:hAnsi="Times New Roman"/>
          <w:sz w:val="28"/>
        </w:rPr>
        <w:t xml:space="preserve"> </w:t>
      </w:r>
      <w:r w:rsidRPr="00DC389D">
        <w:rPr>
          <w:rFonts w:ascii="Times New Roman" w:hAnsi="Times New Roman"/>
          <w:b/>
          <w:sz w:val="28"/>
        </w:rPr>
        <w:t>formulaire .</w:t>
      </w:r>
      <w:proofErr w:type="spellStart"/>
      <w:r w:rsidRPr="00DC389D">
        <w:rPr>
          <w:rFonts w:ascii="Times New Roman" w:hAnsi="Times New Roman"/>
          <w:b/>
          <w:sz w:val="28"/>
        </w:rPr>
        <w:t>pdf</w:t>
      </w:r>
      <w:proofErr w:type="spellEnd"/>
      <w:r w:rsidRPr="00DC389D">
        <w:rPr>
          <w:rFonts w:ascii="Times New Roman" w:hAnsi="Times New Roman"/>
          <w:b/>
          <w:sz w:val="28"/>
        </w:rPr>
        <w:t xml:space="preserve"> éditable est pour l’heure disponible uniquement en anglais</w:t>
      </w:r>
      <w:r w:rsidRPr="00DC389D">
        <w:rPr>
          <w:rFonts w:ascii="Times New Roman" w:hAnsi="Times New Roman"/>
          <w:sz w:val="28"/>
        </w:rPr>
        <w:t>. Il s’agit d’un formulaire très convivial, qui peut être facilement complété, sauvegardé sur un ordinateur, puis imprimé.</w:t>
      </w:r>
    </w:p>
    <w:p w14:paraId="10FAE7FB" w14:textId="44518EFA" w:rsidR="006A77D1" w:rsidRPr="00DC389D" w:rsidRDefault="006A77D1" w:rsidP="0072212E">
      <w:pPr>
        <w:spacing w:line="240" w:lineRule="auto"/>
        <w:jc w:val="both"/>
        <w:rPr>
          <w:rFonts w:ascii="Times New Roman" w:hAnsi="Times New Roman" w:cs="Times New Roman"/>
          <w:sz w:val="28"/>
          <w:szCs w:val="28"/>
        </w:rPr>
      </w:pPr>
      <w:r w:rsidRPr="00DC389D">
        <w:rPr>
          <w:rFonts w:ascii="Times New Roman" w:hAnsi="Times New Roman"/>
          <w:sz w:val="28"/>
        </w:rPr>
        <w:t>Le groupe qui recevra la DEE d’un autre groupe l’analysera et désignera une personne qui indiquera si la DEE reçue a été correctement remplie ou si le groupe considère que des informations manquent.</w:t>
      </w:r>
    </w:p>
    <w:p w14:paraId="3953D259" w14:textId="5E853267" w:rsidR="00212DDF" w:rsidRPr="00DC389D" w:rsidRDefault="00E10088" w:rsidP="006A27CE">
      <w:pPr>
        <w:spacing w:line="240" w:lineRule="auto"/>
        <w:jc w:val="both"/>
        <w:rPr>
          <w:rFonts w:ascii="Times New Roman" w:hAnsi="Times New Roman" w:cs="Times New Roman"/>
          <w:b/>
          <w:bCs/>
          <w:i/>
          <w:iCs/>
          <w:sz w:val="28"/>
          <w:szCs w:val="28"/>
          <w:u w:val="single"/>
        </w:rPr>
      </w:pPr>
      <w:r w:rsidRPr="00DC389D">
        <w:rPr>
          <w:rFonts w:ascii="Times New Roman" w:hAnsi="Times New Roman"/>
          <w:b/>
          <w:i/>
          <w:sz w:val="28"/>
          <w:u w:val="single"/>
        </w:rPr>
        <w:t xml:space="preserve">Notes pour le remplissage des DEE : </w:t>
      </w:r>
    </w:p>
    <w:p w14:paraId="33FFA9D1" w14:textId="5EEB1DA0" w:rsidR="00DD1826" w:rsidRPr="00DC389D" w:rsidRDefault="00E10088" w:rsidP="00BC03A0">
      <w:pPr>
        <w:pStyle w:val="ListParagraph"/>
        <w:numPr>
          <w:ilvl w:val="0"/>
          <w:numId w:val="5"/>
        </w:numPr>
        <w:spacing w:after="120" w:line="240" w:lineRule="auto"/>
        <w:ind w:left="714" w:hanging="357"/>
        <w:contextualSpacing w:val="0"/>
        <w:jc w:val="both"/>
        <w:rPr>
          <w:rFonts w:ascii="Times New Roman" w:hAnsi="Times New Roman" w:cs="Times New Roman"/>
          <w:i/>
          <w:iCs/>
          <w:sz w:val="28"/>
          <w:szCs w:val="28"/>
        </w:rPr>
      </w:pPr>
      <w:r w:rsidRPr="00DC389D">
        <w:rPr>
          <w:rFonts w:ascii="Times New Roman" w:hAnsi="Times New Roman"/>
          <w:i/>
          <w:sz w:val="28"/>
        </w:rPr>
        <w:t xml:space="preserve">En fonction du lieu où se déroule le séminaire, l’État d’émission sera modifié selon le pays concerné et sera mentionné en conséquence au point a) de la décision d’enquête européenne. </w:t>
      </w:r>
    </w:p>
    <w:p w14:paraId="051DFB53" w14:textId="7A533E0E" w:rsidR="00E10088" w:rsidRPr="00DC389D" w:rsidRDefault="00E10088" w:rsidP="00BC03A0">
      <w:pPr>
        <w:pStyle w:val="ListParagraph"/>
        <w:numPr>
          <w:ilvl w:val="0"/>
          <w:numId w:val="5"/>
        </w:numPr>
        <w:spacing w:after="120" w:line="240" w:lineRule="auto"/>
        <w:ind w:left="714" w:hanging="357"/>
        <w:contextualSpacing w:val="0"/>
        <w:jc w:val="both"/>
        <w:rPr>
          <w:rFonts w:ascii="Times New Roman" w:hAnsi="Times New Roman" w:cs="Times New Roman"/>
          <w:i/>
          <w:iCs/>
          <w:sz w:val="28"/>
          <w:szCs w:val="28"/>
        </w:rPr>
      </w:pPr>
      <w:r w:rsidRPr="00DC389D">
        <w:rPr>
          <w:rFonts w:ascii="Times New Roman" w:hAnsi="Times New Roman"/>
          <w:i/>
          <w:sz w:val="28"/>
        </w:rPr>
        <w:t>Si l’EM d’émission est remplacé par l’Allemagne ou l’Autriche, un autre EM (à l’exception du Danemark ou de l’Irlande) sera utilisé comme EM d’exécution pour l’une des mesures d’enquête mentionnées dans le scénario de cas.</w:t>
      </w:r>
    </w:p>
    <w:p w14:paraId="66809E50" w14:textId="46DA4986" w:rsidR="00DB68A0" w:rsidRPr="00DC389D" w:rsidRDefault="00DB68A0" w:rsidP="00BC03A0">
      <w:pPr>
        <w:pStyle w:val="ListParagraph"/>
        <w:numPr>
          <w:ilvl w:val="0"/>
          <w:numId w:val="5"/>
        </w:numPr>
        <w:spacing w:after="120" w:line="240" w:lineRule="auto"/>
        <w:ind w:left="714" w:hanging="357"/>
        <w:contextualSpacing w:val="0"/>
        <w:jc w:val="both"/>
        <w:rPr>
          <w:rFonts w:ascii="Times New Roman" w:hAnsi="Times New Roman" w:cs="Times New Roman"/>
          <w:i/>
          <w:iCs/>
          <w:sz w:val="28"/>
          <w:szCs w:val="28"/>
        </w:rPr>
      </w:pPr>
      <w:r w:rsidRPr="00DC389D">
        <w:rPr>
          <w:rFonts w:ascii="Times New Roman" w:hAnsi="Times New Roman"/>
          <w:i/>
          <w:sz w:val="28"/>
        </w:rPr>
        <w:t>Au point b), l’urgence ne sera remplie que si elle est applicable en vertu des dispositions nationales. Si l’une des 3 raisons mentionnées s’applique, il faut la cocher. De même, un délai d’exécution plus court devra être indiqué.</w:t>
      </w:r>
    </w:p>
    <w:p w14:paraId="3F437073" w14:textId="4D531345" w:rsidR="00212DDF" w:rsidRPr="00DC389D" w:rsidRDefault="00212DDF" w:rsidP="00BC03A0">
      <w:pPr>
        <w:pStyle w:val="ListParagraph"/>
        <w:numPr>
          <w:ilvl w:val="0"/>
          <w:numId w:val="5"/>
        </w:numPr>
        <w:spacing w:after="120" w:line="240" w:lineRule="auto"/>
        <w:ind w:left="714" w:hanging="357"/>
        <w:contextualSpacing w:val="0"/>
        <w:jc w:val="both"/>
        <w:rPr>
          <w:rFonts w:ascii="Times New Roman" w:hAnsi="Times New Roman" w:cs="Times New Roman"/>
          <w:i/>
          <w:iCs/>
          <w:sz w:val="28"/>
          <w:szCs w:val="28"/>
        </w:rPr>
      </w:pPr>
      <w:r w:rsidRPr="00DC389D">
        <w:rPr>
          <w:rFonts w:ascii="Times New Roman" w:hAnsi="Times New Roman"/>
          <w:i/>
          <w:sz w:val="28"/>
        </w:rPr>
        <w:t>Le point c) sera coché en fonction du groupe qui remplit la DEE.</w:t>
      </w:r>
    </w:p>
    <w:p w14:paraId="42E4957B" w14:textId="1F2266F4" w:rsidR="00DB68A0" w:rsidRPr="00DC389D" w:rsidRDefault="00DB68A0" w:rsidP="00BC03A0">
      <w:pPr>
        <w:pStyle w:val="ListParagraph"/>
        <w:numPr>
          <w:ilvl w:val="0"/>
          <w:numId w:val="5"/>
        </w:numPr>
        <w:spacing w:after="120" w:line="240" w:lineRule="auto"/>
        <w:ind w:left="714" w:hanging="357"/>
        <w:contextualSpacing w:val="0"/>
        <w:jc w:val="both"/>
        <w:rPr>
          <w:rFonts w:ascii="Times New Roman" w:hAnsi="Times New Roman" w:cs="Times New Roman"/>
          <w:i/>
          <w:iCs/>
          <w:sz w:val="28"/>
          <w:szCs w:val="28"/>
        </w:rPr>
      </w:pPr>
      <w:r w:rsidRPr="00DC389D">
        <w:rPr>
          <w:rFonts w:ascii="Times New Roman" w:hAnsi="Times New Roman"/>
          <w:i/>
          <w:sz w:val="28"/>
        </w:rPr>
        <w:t>Au point d), il sera fait référence aux autres DEE complétées par les autres groupes.</w:t>
      </w:r>
    </w:p>
    <w:p w14:paraId="3A2E0F32" w14:textId="23485DEC" w:rsidR="000279C5" w:rsidRPr="00DC389D" w:rsidRDefault="00DB68A0" w:rsidP="00BC03A0">
      <w:pPr>
        <w:pStyle w:val="ListParagraph"/>
        <w:numPr>
          <w:ilvl w:val="0"/>
          <w:numId w:val="5"/>
        </w:numPr>
        <w:spacing w:after="120" w:line="240" w:lineRule="auto"/>
        <w:ind w:left="714" w:hanging="357"/>
        <w:contextualSpacing w:val="0"/>
        <w:jc w:val="both"/>
        <w:rPr>
          <w:rFonts w:ascii="Times New Roman" w:hAnsi="Times New Roman" w:cs="Times New Roman"/>
          <w:i/>
          <w:iCs/>
          <w:sz w:val="28"/>
          <w:szCs w:val="28"/>
        </w:rPr>
      </w:pPr>
      <w:r w:rsidRPr="00DC389D">
        <w:rPr>
          <w:rFonts w:ascii="Times New Roman" w:hAnsi="Times New Roman"/>
          <w:i/>
          <w:sz w:val="28"/>
        </w:rPr>
        <w:t>Au point e) de la DEE, il convient de fournir des informations concernant le suspect A.W. et le témoin T.J. En outre, il convient d’introduire des informations concernant les deux autres suspects, J.P. et J.L. (en ajoutant les personnes physiques). Des informations fictives seront utilisées si ces données sont absentes dans le scénario de cas.</w:t>
      </w:r>
    </w:p>
    <w:p w14:paraId="02095275" w14:textId="5B7EA38E" w:rsidR="00DB68A0" w:rsidRPr="00DC389D" w:rsidRDefault="000279C5" w:rsidP="00BC03A0">
      <w:pPr>
        <w:pStyle w:val="ListParagraph"/>
        <w:numPr>
          <w:ilvl w:val="0"/>
          <w:numId w:val="5"/>
        </w:numPr>
        <w:spacing w:after="120" w:line="240" w:lineRule="auto"/>
        <w:ind w:left="714" w:hanging="357"/>
        <w:contextualSpacing w:val="0"/>
        <w:jc w:val="both"/>
        <w:rPr>
          <w:rFonts w:ascii="Times New Roman" w:hAnsi="Times New Roman" w:cs="Times New Roman"/>
          <w:i/>
          <w:iCs/>
          <w:sz w:val="28"/>
          <w:szCs w:val="28"/>
        </w:rPr>
      </w:pPr>
      <w:r w:rsidRPr="00DC389D">
        <w:rPr>
          <w:rFonts w:ascii="Times New Roman" w:hAnsi="Times New Roman"/>
          <w:i/>
          <w:sz w:val="28"/>
        </w:rPr>
        <w:t xml:space="preserve">Au point f), la lettre applicable telle qu’elle existe dans les dispositions nationales doit être indiquée. </w:t>
      </w:r>
    </w:p>
    <w:p w14:paraId="68ED274C" w14:textId="3709183D" w:rsidR="00DB68A0" w:rsidRPr="00DC389D" w:rsidRDefault="00DB68A0" w:rsidP="00BC03A0">
      <w:pPr>
        <w:pStyle w:val="ListParagraph"/>
        <w:numPr>
          <w:ilvl w:val="0"/>
          <w:numId w:val="5"/>
        </w:numPr>
        <w:spacing w:after="120" w:line="240" w:lineRule="auto"/>
        <w:ind w:left="714" w:hanging="357"/>
        <w:contextualSpacing w:val="0"/>
        <w:jc w:val="both"/>
        <w:rPr>
          <w:rFonts w:ascii="Times New Roman" w:hAnsi="Times New Roman" w:cs="Times New Roman"/>
          <w:i/>
          <w:iCs/>
          <w:sz w:val="28"/>
          <w:szCs w:val="28"/>
        </w:rPr>
      </w:pPr>
      <w:r w:rsidRPr="00DC389D">
        <w:rPr>
          <w:rFonts w:ascii="Times New Roman" w:hAnsi="Times New Roman"/>
          <w:i/>
          <w:sz w:val="28"/>
        </w:rPr>
        <w:t xml:space="preserve">Au point g), des informations concernant la nature et la classification juridique seront utilisées pour remplir cette section. Lorsque vous mentionnez le récapitulatif des faits, veuillez utiliser des villes, des rues, etc. du pays où se déroule le séminaire. Si le droit national le prévoit, la ou les infractions visées au point 3 seront cochées en conséquence. </w:t>
      </w:r>
    </w:p>
    <w:p w14:paraId="2F93F895" w14:textId="36307CA0" w:rsidR="00DC2B7B" w:rsidRPr="00DC389D" w:rsidRDefault="00DC2B7B" w:rsidP="00BC03A0">
      <w:pPr>
        <w:pStyle w:val="ListParagraph"/>
        <w:numPr>
          <w:ilvl w:val="0"/>
          <w:numId w:val="5"/>
        </w:numPr>
        <w:spacing w:after="120" w:line="240" w:lineRule="auto"/>
        <w:ind w:left="714" w:hanging="357"/>
        <w:contextualSpacing w:val="0"/>
        <w:jc w:val="both"/>
        <w:rPr>
          <w:rFonts w:ascii="Times New Roman" w:hAnsi="Times New Roman" w:cs="Times New Roman"/>
          <w:i/>
          <w:iCs/>
          <w:sz w:val="28"/>
          <w:szCs w:val="28"/>
        </w:rPr>
      </w:pPr>
      <w:r w:rsidRPr="00DC389D">
        <w:rPr>
          <w:rFonts w:ascii="Times New Roman" w:hAnsi="Times New Roman"/>
          <w:i/>
          <w:sz w:val="28"/>
        </w:rPr>
        <w:t xml:space="preserve">Au point h.2), des informations seront fournies pour la DEE concernant l’audition par vidéoconférence. Les détails de l’autorité peuvent être </w:t>
      </w:r>
      <w:r w:rsidRPr="00DC389D">
        <w:rPr>
          <w:rFonts w:ascii="Times New Roman" w:hAnsi="Times New Roman"/>
          <w:i/>
          <w:sz w:val="28"/>
        </w:rPr>
        <w:lastRenderedPageBreak/>
        <w:t>complétés au moyen d’informations fictives si ces données ne figurent pas dans le scénario de cas.</w:t>
      </w:r>
    </w:p>
    <w:p w14:paraId="17C7CF02" w14:textId="2E291869" w:rsidR="00E44D49" w:rsidRPr="00DC389D" w:rsidRDefault="00E44D49" w:rsidP="00BC03A0">
      <w:pPr>
        <w:pStyle w:val="ListParagraph"/>
        <w:numPr>
          <w:ilvl w:val="0"/>
          <w:numId w:val="5"/>
        </w:numPr>
        <w:spacing w:after="120" w:line="240" w:lineRule="auto"/>
        <w:ind w:left="714" w:hanging="357"/>
        <w:contextualSpacing w:val="0"/>
        <w:jc w:val="both"/>
        <w:rPr>
          <w:rFonts w:ascii="Times New Roman" w:hAnsi="Times New Roman" w:cs="Times New Roman"/>
          <w:i/>
          <w:iCs/>
          <w:sz w:val="28"/>
          <w:szCs w:val="28"/>
        </w:rPr>
      </w:pPr>
      <w:r w:rsidRPr="00DC389D">
        <w:rPr>
          <w:rFonts w:ascii="Times New Roman" w:hAnsi="Times New Roman"/>
          <w:i/>
          <w:sz w:val="28"/>
        </w:rPr>
        <w:t>Au point i), les formalités et procédures exigées pour l’exécution, si elles sont applicables selon le droit national, les points 1 et/ou 2 seront remplis avec les informations nécessaires pour l’autorité judiciaire d’exécution. Par exemple : dans quelles conditions la perquisition doit être effectuée ou le témoin entendu (si le témoin doit être convoqué à l’avance conformément à la loi de l’EM d’émission, il convient de donner des informations correctes).</w:t>
      </w:r>
    </w:p>
    <w:p w14:paraId="656B46B3" w14:textId="11276759" w:rsidR="00B35D4E" w:rsidRPr="00DC389D" w:rsidRDefault="00B35D4E" w:rsidP="00BC03A0">
      <w:pPr>
        <w:pStyle w:val="ListParagraph"/>
        <w:numPr>
          <w:ilvl w:val="0"/>
          <w:numId w:val="5"/>
        </w:numPr>
        <w:spacing w:after="120" w:line="240" w:lineRule="auto"/>
        <w:ind w:left="714" w:hanging="357"/>
        <w:contextualSpacing w:val="0"/>
        <w:jc w:val="both"/>
        <w:rPr>
          <w:rFonts w:ascii="Times New Roman" w:hAnsi="Times New Roman" w:cs="Times New Roman"/>
          <w:bCs/>
          <w:i/>
          <w:iCs/>
          <w:sz w:val="28"/>
          <w:szCs w:val="28"/>
        </w:rPr>
      </w:pPr>
      <w:r w:rsidRPr="00DC389D">
        <w:rPr>
          <w:rFonts w:ascii="Times New Roman" w:hAnsi="Times New Roman"/>
          <w:i/>
          <w:sz w:val="28"/>
        </w:rPr>
        <w:t xml:space="preserve">Le point j) sera rempli en fonction des dispositions nationales existantes. Comme a statué la Cour de justice dans son arrêt en l’affaire C-324/17 </w:t>
      </w:r>
      <w:proofErr w:type="spellStart"/>
      <w:r w:rsidRPr="00DC389D">
        <w:rPr>
          <w:rFonts w:ascii="Times New Roman" w:hAnsi="Times New Roman"/>
          <w:i/>
          <w:sz w:val="28"/>
        </w:rPr>
        <w:t>Gavanozov</w:t>
      </w:r>
      <w:proofErr w:type="spellEnd"/>
      <w:r w:rsidRPr="00DC389D">
        <w:rPr>
          <w:rFonts w:ascii="Times New Roman" w:hAnsi="Times New Roman"/>
          <w:i/>
          <w:sz w:val="28"/>
        </w:rPr>
        <w:t xml:space="preserve"> (arrêt du 24 octobre 2019), une description des voies de recours ne doit figurer dans ce point que dans l’hypothèse où un recours a été formé contre une décision d’enquête européenne.</w:t>
      </w:r>
    </w:p>
    <w:p w14:paraId="2FB484B2" w14:textId="08175233" w:rsidR="003A38EC" w:rsidRPr="00DC389D" w:rsidRDefault="003A38EC" w:rsidP="00BC03A0">
      <w:pPr>
        <w:pStyle w:val="ListParagraph"/>
        <w:numPr>
          <w:ilvl w:val="0"/>
          <w:numId w:val="5"/>
        </w:numPr>
        <w:spacing w:after="120" w:line="240" w:lineRule="auto"/>
        <w:ind w:left="714" w:hanging="357"/>
        <w:contextualSpacing w:val="0"/>
        <w:jc w:val="both"/>
        <w:rPr>
          <w:rFonts w:ascii="Times New Roman" w:hAnsi="Times New Roman" w:cs="Times New Roman"/>
          <w:i/>
          <w:iCs/>
          <w:sz w:val="28"/>
          <w:szCs w:val="28"/>
        </w:rPr>
      </w:pPr>
      <w:r w:rsidRPr="00DC389D">
        <w:rPr>
          <w:rFonts w:ascii="Times New Roman" w:hAnsi="Times New Roman"/>
          <w:i/>
          <w:sz w:val="28"/>
        </w:rPr>
        <w:t xml:space="preserve">Au point k) de la DEE, on renseignera toutes les coordonnées d’une autorité compétente chargée de délivrer la DEE dans le pays d’origine. Si certains des détails du scénario de cas ne sont pas connus, des données fictives peuvent être utilisées pour remplir la section k) de la DEE. </w:t>
      </w:r>
    </w:p>
    <w:p w14:paraId="76E8B9CD" w14:textId="425EC944" w:rsidR="00B35D4E" w:rsidRPr="00DC389D" w:rsidRDefault="00B35D4E" w:rsidP="00BC03A0">
      <w:pPr>
        <w:pStyle w:val="ListParagraph"/>
        <w:numPr>
          <w:ilvl w:val="0"/>
          <w:numId w:val="5"/>
        </w:numPr>
        <w:spacing w:after="120" w:line="240" w:lineRule="auto"/>
        <w:ind w:left="714" w:hanging="357"/>
        <w:contextualSpacing w:val="0"/>
        <w:jc w:val="both"/>
        <w:rPr>
          <w:rFonts w:ascii="Times New Roman" w:hAnsi="Times New Roman" w:cs="Times New Roman"/>
          <w:bCs/>
          <w:i/>
          <w:iCs/>
          <w:sz w:val="28"/>
          <w:szCs w:val="28"/>
        </w:rPr>
      </w:pPr>
      <w:r w:rsidRPr="00DC389D">
        <w:rPr>
          <w:rFonts w:ascii="Times New Roman" w:hAnsi="Times New Roman"/>
          <w:i/>
          <w:sz w:val="28"/>
        </w:rPr>
        <w:t>Le point l) ne sera rempli que s’il est applicable aux dispositions nationales. Si une autorité non judiciaire a émis cette DEE, les données de contact officielles de l’autorité de validation seront mentionnées ici.</w:t>
      </w:r>
    </w:p>
    <w:p w14:paraId="02C474C2" w14:textId="77777777" w:rsidR="00E670B2" w:rsidRPr="00DC389D" w:rsidRDefault="00E670B2" w:rsidP="006A27CE">
      <w:pPr>
        <w:spacing w:line="240" w:lineRule="auto"/>
        <w:jc w:val="both"/>
        <w:rPr>
          <w:rFonts w:ascii="Times New Roman" w:hAnsi="Times New Roman" w:cs="Times New Roman"/>
          <w:i/>
          <w:iCs/>
          <w:sz w:val="28"/>
          <w:szCs w:val="28"/>
        </w:rPr>
      </w:pPr>
    </w:p>
    <w:p w14:paraId="00165E3E" w14:textId="26F0C891" w:rsidR="000C0B2B" w:rsidRPr="00DC389D" w:rsidRDefault="000A6D06" w:rsidP="006A27CE">
      <w:pPr>
        <w:spacing w:line="240" w:lineRule="auto"/>
        <w:jc w:val="both"/>
        <w:rPr>
          <w:rFonts w:ascii="Times New Roman" w:hAnsi="Times New Roman" w:cs="Times New Roman"/>
          <w:i/>
          <w:iCs/>
          <w:color w:val="2F5496" w:themeColor="accent1" w:themeShade="BF"/>
          <w:sz w:val="28"/>
          <w:szCs w:val="28"/>
        </w:rPr>
      </w:pPr>
      <w:r w:rsidRPr="00DC389D">
        <w:rPr>
          <w:rFonts w:ascii="Times New Roman" w:hAnsi="Times New Roman"/>
          <w:b/>
          <w:i/>
          <w:color w:val="2F5496" w:themeColor="accent1" w:themeShade="BF"/>
          <w:sz w:val="28"/>
        </w:rPr>
        <w:t xml:space="preserve">Q5 : </w:t>
      </w:r>
      <w:r w:rsidRPr="00DC389D">
        <w:rPr>
          <w:rFonts w:ascii="Times New Roman" w:hAnsi="Times New Roman"/>
          <w:i/>
          <w:color w:val="2F5496" w:themeColor="accent1" w:themeShade="BF"/>
          <w:sz w:val="28"/>
        </w:rPr>
        <w:t>Que fera l’autorité d’exécution compétente après avoir reçu une DEE de l’autorité d’émission ? Quelles sont ses obligations ?</w:t>
      </w:r>
    </w:p>
    <w:p w14:paraId="4A70257A" w14:textId="45940D7F" w:rsidR="00A712EB" w:rsidRPr="00DC389D" w:rsidRDefault="00543D0D" w:rsidP="006A27CE">
      <w:pPr>
        <w:spacing w:line="240" w:lineRule="auto"/>
        <w:jc w:val="both"/>
        <w:rPr>
          <w:rFonts w:ascii="Times New Roman" w:hAnsi="Times New Roman" w:cs="Times New Roman"/>
          <w:b/>
          <w:bCs/>
          <w:i/>
          <w:iCs/>
          <w:sz w:val="28"/>
          <w:szCs w:val="28"/>
          <w:u w:val="single"/>
        </w:rPr>
      </w:pPr>
      <w:r w:rsidRPr="00DC389D">
        <w:rPr>
          <w:rFonts w:ascii="Times New Roman" w:hAnsi="Times New Roman"/>
          <w:b/>
          <w:i/>
          <w:sz w:val="28"/>
          <w:u w:val="single"/>
        </w:rPr>
        <w:t>Obligation d’informer l’autorité d’émission de la réception de la DEE</w:t>
      </w:r>
    </w:p>
    <w:p w14:paraId="090640B3" w14:textId="22A291F2" w:rsidR="00F4148C" w:rsidRPr="00DC389D" w:rsidRDefault="000C0B2B" w:rsidP="006A27CE">
      <w:pPr>
        <w:spacing w:line="240" w:lineRule="auto"/>
        <w:jc w:val="both"/>
        <w:rPr>
          <w:rFonts w:ascii="Times New Roman" w:hAnsi="Times New Roman" w:cs="Times New Roman"/>
          <w:b/>
          <w:bCs/>
          <w:sz w:val="28"/>
          <w:szCs w:val="28"/>
        </w:rPr>
      </w:pPr>
      <w:r w:rsidRPr="00DC389D">
        <w:rPr>
          <w:rFonts w:ascii="Times New Roman" w:hAnsi="Times New Roman"/>
          <w:sz w:val="28"/>
        </w:rPr>
        <w:t xml:space="preserve">L’article 16, par. 1, de la Directive concernant la décision d’enquête européenne en matière pénale prévoit que l’autorité compétente de l’État d’exécution qui reçoit la DEE en accuse réception </w:t>
      </w:r>
      <w:r w:rsidRPr="00DC389D">
        <w:rPr>
          <w:rFonts w:ascii="Times New Roman" w:hAnsi="Times New Roman"/>
          <w:b/>
          <w:bCs/>
          <w:sz w:val="28"/>
        </w:rPr>
        <w:t>sans tarder</w:t>
      </w:r>
      <w:r w:rsidRPr="00DC389D">
        <w:rPr>
          <w:rFonts w:ascii="Times New Roman" w:hAnsi="Times New Roman"/>
          <w:sz w:val="28"/>
        </w:rPr>
        <w:t xml:space="preserve">, et </w:t>
      </w:r>
      <w:r w:rsidRPr="00DC389D">
        <w:rPr>
          <w:rFonts w:ascii="Times New Roman" w:hAnsi="Times New Roman"/>
          <w:b/>
          <w:bCs/>
          <w:sz w:val="28"/>
        </w:rPr>
        <w:t>en tout état de cause dans la semaine à compter de sa réception</w:t>
      </w:r>
      <w:r w:rsidRPr="00DC389D">
        <w:rPr>
          <w:rFonts w:ascii="Times New Roman" w:hAnsi="Times New Roman"/>
          <w:sz w:val="28"/>
        </w:rPr>
        <w:t>, en remplissant et envoyant le formulaire figurant à l’</w:t>
      </w:r>
      <w:r w:rsidRPr="00DC389D">
        <w:rPr>
          <w:rFonts w:ascii="Times New Roman" w:hAnsi="Times New Roman"/>
          <w:b/>
          <w:bCs/>
          <w:sz w:val="28"/>
        </w:rPr>
        <w:t>Annexe B</w:t>
      </w:r>
      <w:r w:rsidRPr="00DC389D">
        <w:rPr>
          <w:rFonts w:ascii="Times New Roman" w:hAnsi="Times New Roman"/>
          <w:sz w:val="28"/>
        </w:rPr>
        <w:t>.</w:t>
      </w:r>
    </w:p>
    <w:p w14:paraId="47772C55" w14:textId="03921080" w:rsidR="00F4148C" w:rsidRPr="00DC389D" w:rsidRDefault="000C0B2B" w:rsidP="006A27CE">
      <w:pPr>
        <w:spacing w:line="240" w:lineRule="auto"/>
        <w:jc w:val="both"/>
        <w:rPr>
          <w:rFonts w:ascii="Times New Roman" w:hAnsi="Times New Roman" w:cs="Times New Roman"/>
          <w:sz w:val="28"/>
          <w:szCs w:val="28"/>
        </w:rPr>
      </w:pPr>
      <w:r w:rsidRPr="00DC389D">
        <w:rPr>
          <w:rFonts w:ascii="Times New Roman" w:hAnsi="Times New Roman"/>
          <w:sz w:val="28"/>
        </w:rPr>
        <w:t>Lorsqu’une autorité centrale a été désignée conformément à l’article 7</w:t>
      </w:r>
      <w:r w:rsidR="005C5492">
        <w:rPr>
          <w:rFonts w:ascii="Times New Roman" w:hAnsi="Times New Roman"/>
          <w:sz w:val="28"/>
        </w:rPr>
        <w:t>(</w:t>
      </w:r>
      <w:r w:rsidRPr="00DC389D">
        <w:rPr>
          <w:rFonts w:ascii="Times New Roman" w:hAnsi="Times New Roman"/>
          <w:sz w:val="28"/>
        </w:rPr>
        <w:t>3</w:t>
      </w:r>
      <w:r w:rsidR="005C5492">
        <w:rPr>
          <w:rFonts w:ascii="Times New Roman" w:hAnsi="Times New Roman"/>
          <w:sz w:val="28"/>
        </w:rPr>
        <w:t>)</w:t>
      </w:r>
      <w:r w:rsidRPr="00DC389D">
        <w:rPr>
          <w:rFonts w:ascii="Times New Roman" w:hAnsi="Times New Roman"/>
          <w:sz w:val="28"/>
        </w:rPr>
        <w:t xml:space="preserve">, cette obligation s’applique </w:t>
      </w:r>
      <w:r w:rsidRPr="00DC389D">
        <w:rPr>
          <w:rFonts w:ascii="Times New Roman" w:hAnsi="Times New Roman"/>
          <w:b/>
          <w:bCs/>
          <w:sz w:val="28"/>
        </w:rPr>
        <w:t>tant à l’autorité centrale qu’à l’autorité d’exécution qui reçoit la DEE de l’autorité centrale</w:t>
      </w:r>
      <w:r w:rsidRPr="00DC389D">
        <w:rPr>
          <w:rFonts w:ascii="Times New Roman" w:hAnsi="Times New Roman"/>
          <w:sz w:val="28"/>
        </w:rPr>
        <w:t>.</w:t>
      </w:r>
    </w:p>
    <w:p w14:paraId="399E87C8" w14:textId="7E4B2CA0" w:rsidR="00ED1285" w:rsidRPr="00DC389D" w:rsidRDefault="000C0B2B" w:rsidP="006A27CE">
      <w:pPr>
        <w:spacing w:line="240" w:lineRule="auto"/>
        <w:jc w:val="both"/>
        <w:rPr>
          <w:rFonts w:ascii="Times New Roman" w:hAnsi="Times New Roman" w:cs="Times New Roman"/>
          <w:sz w:val="28"/>
          <w:szCs w:val="28"/>
        </w:rPr>
      </w:pPr>
      <w:r w:rsidRPr="00DC389D">
        <w:rPr>
          <w:rFonts w:ascii="Times New Roman" w:hAnsi="Times New Roman"/>
          <w:sz w:val="28"/>
        </w:rPr>
        <w:t xml:space="preserve">Lorsque l’autorité de l’État d’exécution qui reçoit la DEE n’est pas compétente pour la reconnaître ou prendre les mesures nécessaires en vue de son exécution, elle la transmet d’office à l’autorité d’exécution et elle en </w:t>
      </w:r>
      <w:r w:rsidRPr="00DC389D">
        <w:rPr>
          <w:rFonts w:ascii="Times New Roman" w:hAnsi="Times New Roman"/>
          <w:b/>
          <w:bCs/>
          <w:sz w:val="28"/>
        </w:rPr>
        <w:t>informe l’autorité d’émission</w:t>
      </w:r>
      <w:r w:rsidRPr="00DC389D">
        <w:rPr>
          <w:rFonts w:ascii="Times New Roman" w:hAnsi="Times New Roman"/>
          <w:sz w:val="28"/>
        </w:rPr>
        <w:t>. Cette obligation s’applique également à l’</w:t>
      </w:r>
      <w:r w:rsidRPr="00DC389D">
        <w:rPr>
          <w:rFonts w:ascii="Times New Roman" w:hAnsi="Times New Roman"/>
          <w:b/>
          <w:sz w:val="28"/>
        </w:rPr>
        <w:t>autorité d’exécution à laquelle la DEE est finalement transmise.</w:t>
      </w:r>
    </w:p>
    <w:p w14:paraId="5C3FE5D4" w14:textId="1343E634" w:rsidR="00ED58DC" w:rsidRPr="00DC389D" w:rsidRDefault="00ED58DC" w:rsidP="006A27CE">
      <w:pPr>
        <w:spacing w:line="240" w:lineRule="auto"/>
        <w:jc w:val="both"/>
        <w:rPr>
          <w:rFonts w:ascii="Times New Roman" w:hAnsi="Times New Roman" w:cs="Times New Roman"/>
          <w:b/>
          <w:bCs/>
          <w:i/>
          <w:iCs/>
          <w:sz w:val="28"/>
          <w:szCs w:val="28"/>
          <w:u w:val="single"/>
        </w:rPr>
      </w:pPr>
      <w:r w:rsidRPr="00DC389D">
        <w:rPr>
          <w:rFonts w:ascii="Times New Roman" w:hAnsi="Times New Roman"/>
          <w:b/>
          <w:i/>
          <w:sz w:val="28"/>
          <w:u w:val="single"/>
        </w:rPr>
        <w:lastRenderedPageBreak/>
        <w:t>Obligation d’informer l’autorité d’émission du contenu de la DEE ou de l’impossibilité de l’exécuter comme demandé</w:t>
      </w:r>
    </w:p>
    <w:p w14:paraId="355BE78E" w14:textId="032AEC7C" w:rsidR="00ED58DC" w:rsidRPr="00DC389D" w:rsidRDefault="00ED58DC" w:rsidP="006A27CE">
      <w:pPr>
        <w:spacing w:line="240" w:lineRule="auto"/>
        <w:jc w:val="both"/>
        <w:rPr>
          <w:rFonts w:ascii="Times New Roman" w:hAnsi="Times New Roman" w:cs="Times New Roman"/>
          <w:sz w:val="28"/>
          <w:szCs w:val="28"/>
        </w:rPr>
      </w:pPr>
      <w:r w:rsidRPr="00DC389D">
        <w:rPr>
          <w:rFonts w:ascii="Times New Roman" w:hAnsi="Times New Roman"/>
          <w:sz w:val="28"/>
        </w:rPr>
        <w:t xml:space="preserve">L’autorité d’exécution informe l’autorité d’émission, immédiatement et par tout moyen disponible : </w:t>
      </w:r>
    </w:p>
    <w:p w14:paraId="21CEFF64" w14:textId="5BAA3404" w:rsidR="00ED58DC" w:rsidRPr="00DC389D" w:rsidRDefault="00ED58DC" w:rsidP="006A27CE">
      <w:pPr>
        <w:spacing w:line="240" w:lineRule="auto"/>
        <w:jc w:val="both"/>
        <w:rPr>
          <w:rFonts w:ascii="Times New Roman" w:hAnsi="Times New Roman" w:cs="Times New Roman"/>
          <w:sz w:val="28"/>
          <w:szCs w:val="28"/>
        </w:rPr>
      </w:pPr>
      <w:r w:rsidRPr="00DC389D">
        <w:rPr>
          <w:rFonts w:ascii="Times New Roman" w:hAnsi="Times New Roman"/>
          <w:sz w:val="28"/>
        </w:rPr>
        <w:t xml:space="preserve">(a)  s’il est impossible à l’autorité d’exécution de prendre une décision sur la reconnaissance ou l’exécution en raison du fait que le formulaire prévu à l’annexe A est incomplet ou manifestement incorrect ; </w:t>
      </w:r>
    </w:p>
    <w:p w14:paraId="1D2859C6" w14:textId="77777777" w:rsidR="00ED58DC" w:rsidRPr="00DC389D" w:rsidRDefault="00ED58DC" w:rsidP="006A27CE">
      <w:pPr>
        <w:spacing w:line="240" w:lineRule="auto"/>
        <w:jc w:val="both"/>
        <w:rPr>
          <w:rFonts w:ascii="Times New Roman" w:hAnsi="Times New Roman" w:cs="Times New Roman"/>
          <w:sz w:val="28"/>
          <w:szCs w:val="28"/>
        </w:rPr>
      </w:pPr>
      <w:r w:rsidRPr="00DC389D">
        <w:rPr>
          <w:rFonts w:ascii="Times New Roman" w:hAnsi="Times New Roman"/>
          <w:sz w:val="28"/>
        </w:rPr>
        <w:t xml:space="preserve">(b)  si, au cours de l’exécution de la DEE, l’autorité d’exécution juge opportun, sans plus ample informé, de diligenter des mesures d’enquête non prévues initialement ou qui n’avaient pas pu être spécifiées au moment de l’émission de la DEE, pour permettre à l’autorité d’émission de prendre de nouvelles mesures dans le cas d’espèce ; </w:t>
      </w:r>
      <w:proofErr w:type="gramStart"/>
      <w:r w:rsidRPr="00DC389D">
        <w:rPr>
          <w:rFonts w:ascii="Times New Roman" w:hAnsi="Times New Roman"/>
          <w:sz w:val="28"/>
        </w:rPr>
        <w:t>ou</w:t>
      </w:r>
      <w:proofErr w:type="gramEnd"/>
      <w:r w:rsidRPr="00DC389D">
        <w:rPr>
          <w:rFonts w:ascii="Times New Roman" w:hAnsi="Times New Roman"/>
          <w:sz w:val="28"/>
        </w:rPr>
        <w:t xml:space="preserve"> </w:t>
      </w:r>
    </w:p>
    <w:p w14:paraId="2E0EBD11" w14:textId="24FC010B" w:rsidR="00CE1965" w:rsidRPr="00DC389D" w:rsidRDefault="00ED58DC" w:rsidP="006A27CE">
      <w:pPr>
        <w:spacing w:line="240" w:lineRule="auto"/>
        <w:jc w:val="both"/>
        <w:rPr>
          <w:rFonts w:ascii="Times New Roman" w:hAnsi="Times New Roman" w:cs="Times New Roman"/>
          <w:sz w:val="28"/>
          <w:szCs w:val="28"/>
        </w:rPr>
      </w:pPr>
      <w:r w:rsidRPr="00DC389D">
        <w:rPr>
          <w:rFonts w:ascii="Times New Roman" w:hAnsi="Times New Roman"/>
          <w:sz w:val="28"/>
        </w:rPr>
        <w:t xml:space="preserve">(c)  si l’autorité d’exécution constate que, dans le cas d’espèce, elle ne peut respecter les formalités et procédures expressément indiquées par l’autorité d’émission. </w:t>
      </w:r>
    </w:p>
    <w:p w14:paraId="1265016B" w14:textId="5ECFE3D1" w:rsidR="00ED58DC" w:rsidRPr="00DC389D" w:rsidRDefault="00ED58DC" w:rsidP="006A27CE">
      <w:pPr>
        <w:spacing w:line="240" w:lineRule="auto"/>
        <w:jc w:val="both"/>
        <w:rPr>
          <w:rFonts w:ascii="Times New Roman" w:hAnsi="Times New Roman" w:cs="Times New Roman"/>
          <w:b/>
          <w:bCs/>
          <w:sz w:val="28"/>
          <w:szCs w:val="28"/>
          <w:u w:val="single"/>
        </w:rPr>
      </w:pPr>
      <w:r w:rsidRPr="00DC389D">
        <w:rPr>
          <w:rFonts w:ascii="Times New Roman" w:hAnsi="Times New Roman"/>
          <w:b/>
          <w:i/>
          <w:sz w:val="28"/>
          <w:u w:val="single"/>
        </w:rPr>
        <w:t>Obligation d’informer l’autorité d’émission des décisions prises concernant la DEE reçue</w:t>
      </w:r>
    </w:p>
    <w:p w14:paraId="45BB06EE" w14:textId="192BD247" w:rsidR="00ED58DC" w:rsidRPr="00DC389D" w:rsidRDefault="00ED58DC" w:rsidP="006A27CE">
      <w:pPr>
        <w:spacing w:line="240" w:lineRule="auto"/>
        <w:jc w:val="both"/>
        <w:rPr>
          <w:rFonts w:ascii="Times New Roman" w:hAnsi="Times New Roman" w:cs="Times New Roman"/>
          <w:sz w:val="28"/>
          <w:szCs w:val="28"/>
        </w:rPr>
      </w:pPr>
      <w:r w:rsidRPr="00DC389D">
        <w:rPr>
          <w:rFonts w:ascii="Times New Roman" w:hAnsi="Times New Roman"/>
          <w:sz w:val="28"/>
        </w:rPr>
        <w:t xml:space="preserve">L’autorité d’exécution informe l’autorité d’émission sans tarder et par tout moyen permettant de laisser une trace écrite : </w:t>
      </w:r>
    </w:p>
    <w:p w14:paraId="3305C52F" w14:textId="3031F317" w:rsidR="00ED58DC" w:rsidRPr="00DC389D" w:rsidRDefault="00ED58DC" w:rsidP="006A27CE">
      <w:pPr>
        <w:spacing w:line="240" w:lineRule="auto"/>
        <w:jc w:val="both"/>
        <w:rPr>
          <w:rFonts w:ascii="Times New Roman" w:hAnsi="Times New Roman" w:cs="Times New Roman"/>
          <w:sz w:val="28"/>
          <w:szCs w:val="28"/>
        </w:rPr>
      </w:pPr>
      <w:r w:rsidRPr="00DC389D">
        <w:rPr>
          <w:rFonts w:ascii="Times New Roman" w:hAnsi="Times New Roman"/>
          <w:sz w:val="28"/>
        </w:rPr>
        <w:t>(a)  de toute décision prise en vertu de l’article 10 ou 11 (décision de recourir à un autre type de mesure d’enquête ou décision de non-reconnaissance ou de non-exécution de la DEE) ;</w:t>
      </w:r>
    </w:p>
    <w:p w14:paraId="6CA98034" w14:textId="77777777" w:rsidR="000B3DBE" w:rsidRPr="00DC389D" w:rsidRDefault="00ED58DC" w:rsidP="000B3DBE">
      <w:pPr>
        <w:spacing w:after="0" w:line="240" w:lineRule="auto"/>
        <w:ind w:firstLine="360"/>
        <w:jc w:val="both"/>
        <w:rPr>
          <w:rFonts w:ascii="Times New Roman" w:hAnsi="Times New Roman" w:cs="Times New Roman"/>
          <w:b/>
          <w:bCs/>
          <w:sz w:val="28"/>
          <w:szCs w:val="28"/>
        </w:rPr>
      </w:pPr>
      <w:r w:rsidRPr="00DC389D">
        <w:rPr>
          <w:rFonts w:ascii="Times New Roman" w:hAnsi="Times New Roman"/>
          <w:sz w:val="28"/>
        </w:rPr>
        <w:t>(b)  de toute décision reportant l’exécution ou la reconnaissance de la DEE, des motifs du report et, si possible, de la durée prévue du report.</w:t>
      </w:r>
      <w:r w:rsidRPr="00DC389D">
        <w:rPr>
          <w:rFonts w:ascii="Times New Roman" w:hAnsi="Times New Roman"/>
          <w:b/>
          <w:sz w:val="28"/>
        </w:rPr>
        <w:t xml:space="preserve"> </w:t>
      </w:r>
    </w:p>
    <w:p w14:paraId="470700AB" w14:textId="77777777" w:rsidR="000B3DBE" w:rsidRPr="00DC389D" w:rsidRDefault="000B3DBE">
      <w:pPr>
        <w:rPr>
          <w:rFonts w:ascii="Times New Roman" w:hAnsi="Times New Roman" w:cs="Times New Roman"/>
          <w:b/>
          <w:bCs/>
          <w:sz w:val="28"/>
          <w:szCs w:val="28"/>
        </w:rPr>
      </w:pPr>
      <w:r w:rsidRPr="00DC389D">
        <w:br w:type="page"/>
      </w:r>
    </w:p>
    <w:p w14:paraId="258DEFC9" w14:textId="73696434" w:rsidR="000B3DBE" w:rsidRPr="00DC389D" w:rsidRDefault="000B3DBE" w:rsidP="000B3DBE">
      <w:pPr>
        <w:pStyle w:val="Test"/>
        <w:shd w:val="clear" w:color="auto" w:fill="DED888"/>
        <w:spacing w:after="160"/>
        <w:jc w:val="center"/>
        <w:rPr>
          <w:rStyle w:val="Strong"/>
          <w:rFonts w:ascii="Times New Roman" w:hAnsi="Times New Roman"/>
          <w:b/>
          <w:color w:val="2F5496" w:themeColor="accent1" w:themeShade="BF"/>
          <w:sz w:val="32"/>
          <w:szCs w:val="32"/>
        </w:rPr>
      </w:pPr>
      <w:r w:rsidRPr="00DC389D">
        <w:rPr>
          <w:rStyle w:val="Strong"/>
          <w:rFonts w:ascii="Times New Roman" w:hAnsi="Times New Roman"/>
          <w:b/>
          <w:color w:val="2F5496" w:themeColor="accent1" w:themeShade="BF"/>
          <w:sz w:val="32"/>
        </w:rPr>
        <w:lastRenderedPageBreak/>
        <w:t>Annexe. Solutions étape par étape</w:t>
      </w:r>
    </w:p>
    <w:p w14:paraId="538F01F7" w14:textId="225DA1A7" w:rsidR="000B3DBE" w:rsidRPr="00DC389D" w:rsidRDefault="000B3DBE" w:rsidP="00F619B4">
      <w:pPr>
        <w:pStyle w:val="ListParagraph"/>
        <w:numPr>
          <w:ilvl w:val="0"/>
          <w:numId w:val="8"/>
        </w:numPr>
        <w:spacing w:after="0"/>
        <w:ind w:left="567" w:hanging="720"/>
        <w:jc w:val="both"/>
        <w:rPr>
          <w:rFonts w:ascii="Times New Roman" w:hAnsi="Times New Roman"/>
          <w:b/>
          <w:color w:val="FF0000"/>
          <w:sz w:val="28"/>
          <w:szCs w:val="28"/>
        </w:rPr>
      </w:pPr>
      <w:r w:rsidRPr="00DC389D">
        <w:rPr>
          <w:rFonts w:ascii="Times New Roman" w:hAnsi="Times New Roman"/>
          <w:b/>
          <w:color w:val="FF0000"/>
          <w:sz w:val="28"/>
        </w:rPr>
        <w:t>Une autorité d’émission compétente allemande souhaite une perquisition chez un suspect, situé à Bruxelles, en Belgique.</w:t>
      </w:r>
    </w:p>
    <w:p w14:paraId="304B32C7" w14:textId="77777777" w:rsidR="000B3DBE" w:rsidRPr="00DC389D" w:rsidRDefault="000B3DBE" w:rsidP="000B3DBE">
      <w:pPr>
        <w:spacing w:after="0"/>
        <w:jc w:val="both"/>
        <w:rPr>
          <w:rFonts w:ascii="Times New Roman" w:hAnsi="Times New Roman"/>
          <w:sz w:val="28"/>
          <w:szCs w:val="28"/>
        </w:rPr>
      </w:pPr>
    </w:p>
    <w:p w14:paraId="4FE7D229" w14:textId="77777777" w:rsidR="000B3DBE" w:rsidRPr="00DC389D" w:rsidRDefault="000B3DBE" w:rsidP="000B3DBE">
      <w:pPr>
        <w:spacing w:after="0" w:line="240" w:lineRule="auto"/>
        <w:ind w:left="360"/>
        <w:jc w:val="both"/>
        <w:rPr>
          <w:rFonts w:ascii="Times New Roman" w:hAnsi="Times New Roman"/>
          <w:sz w:val="28"/>
          <w:szCs w:val="28"/>
        </w:rPr>
      </w:pPr>
      <w:r w:rsidRPr="00DC389D">
        <w:rPr>
          <w:rFonts w:ascii="Times New Roman" w:hAnsi="Times New Roman"/>
          <w:sz w:val="28"/>
        </w:rPr>
        <w:t xml:space="preserve">1. Pour identifier l’autorité compétente, nous choisissons la </w:t>
      </w:r>
      <w:r w:rsidRPr="00DC389D">
        <w:rPr>
          <w:rFonts w:ascii="Times New Roman" w:hAnsi="Times New Roman"/>
          <w:b/>
          <w:sz w:val="28"/>
        </w:rPr>
        <w:t>Belgique</w:t>
      </w:r>
      <w:r w:rsidRPr="00DC389D">
        <w:rPr>
          <w:rFonts w:ascii="Times New Roman" w:hAnsi="Times New Roman"/>
          <w:sz w:val="28"/>
        </w:rPr>
        <w:t xml:space="preserve"> comme pays sélectionné (BE). Ensuite, nous sélectionnons la section </w:t>
      </w:r>
      <w:r w:rsidRPr="00DC389D">
        <w:rPr>
          <w:rFonts w:ascii="Times New Roman" w:hAnsi="Times New Roman"/>
          <w:b/>
          <w:sz w:val="28"/>
        </w:rPr>
        <w:t>Atlas,</w:t>
      </w:r>
      <w:r w:rsidRPr="00DC389D">
        <w:rPr>
          <w:rFonts w:ascii="Times New Roman" w:hAnsi="Times New Roman"/>
          <w:sz w:val="28"/>
        </w:rPr>
        <w:t xml:space="preserve"> comme indiqué ci-dessous.</w:t>
      </w:r>
    </w:p>
    <w:p w14:paraId="0B764EE2" w14:textId="77777777" w:rsidR="000B3DBE" w:rsidRPr="00DC389D" w:rsidRDefault="000B3DBE" w:rsidP="000B3DBE">
      <w:pPr>
        <w:spacing w:after="0" w:line="240" w:lineRule="auto"/>
        <w:jc w:val="both"/>
        <w:rPr>
          <w:rFonts w:ascii="Times New Roman" w:hAnsi="Times New Roman"/>
          <w:sz w:val="28"/>
          <w:szCs w:val="28"/>
        </w:rPr>
      </w:pPr>
    </w:p>
    <w:p w14:paraId="54BCDB5D" w14:textId="77777777" w:rsidR="000B3DBE" w:rsidRPr="00DC389D" w:rsidRDefault="000B3DBE" w:rsidP="000B3DBE">
      <w:pPr>
        <w:spacing w:after="0"/>
        <w:jc w:val="both"/>
        <w:rPr>
          <w:rFonts w:ascii="Times New Roman" w:hAnsi="Times New Roman"/>
          <w:sz w:val="28"/>
          <w:szCs w:val="28"/>
        </w:rPr>
      </w:pPr>
      <w:r w:rsidRPr="00DC389D">
        <w:rPr>
          <w:noProof/>
        </w:rPr>
        <w:drawing>
          <wp:inline distT="0" distB="0" distL="0" distR="0" wp14:anchorId="24BA66CE" wp14:editId="1E06A39C">
            <wp:extent cx="5731510" cy="2834640"/>
            <wp:effectExtent l="0" t="0" r="254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31510" cy="2834640"/>
                    </a:xfrm>
                    <a:prstGeom prst="rect">
                      <a:avLst/>
                    </a:prstGeom>
                  </pic:spPr>
                </pic:pic>
              </a:graphicData>
            </a:graphic>
          </wp:inline>
        </w:drawing>
      </w:r>
    </w:p>
    <w:p w14:paraId="6C385F84" w14:textId="77777777" w:rsidR="000B3DBE" w:rsidRPr="00DC389D" w:rsidRDefault="000B3DBE" w:rsidP="000B3DBE">
      <w:pPr>
        <w:spacing w:after="0"/>
        <w:jc w:val="both"/>
        <w:rPr>
          <w:rFonts w:ascii="Times New Roman" w:hAnsi="Times New Roman"/>
          <w:sz w:val="28"/>
          <w:szCs w:val="28"/>
        </w:rPr>
      </w:pPr>
    </w:p>
    <w:p w14:paraId="49B537E6" w14:textId="77777777" w:rsidR="000B3DBE" w:rsidRPr="00DC389D" w:rsidRDefault="000B3DBE" w:rsidP="000B3DBE">
      <w:pPr>
        <w:spacing w:after="0" w:line="240" w:lineRule="auto"/>
        <w:ind w:left="360"/>
        <w:jc w:val="both"/>
        <w:rPr>
          <w:rFonts w:ascii="Times New Roman" w:hAnsi="Times New Roman"/>
          <w:sz w:val="28"/>
          <w:szCs w:val="28"/>
        </w:rPr>
      </w:pPr>
      <w:r w:rsidRPr="00DC389D">
        <w:rPr>
          <w:rFonts w:ascii="Times New Roman" w:hAnsi="Times New Roman"/>
          <w:sz w:val="28"/>
        </w:rPr>
        <w:t xml:space="preserve">2. Nous sélectionnons la mesure </w:t>
      </w:r>
      <w:r w:rsidRPr="00DC389D">
        <w:rPr>
          <w:rFonts w:ascii="Times New Roman" w:hAnsi="Times New Roman"/>
          <w:b/>
          <w:sz w:val="28"/>
        </w:rPr>
        <w:t xml:space="preserve">601. </w:t>
      </w:r>
      <w:r w:rsidRPr="00DC389D">
        <w:rPr>
          <w:rFonts w:ascii="Times New Roman" w:hAnsi="Times New Roman"/>
          <w:b/>
          <w:bCs/>
          <w:sz w:val="28"/>
        </w:rPr>
        <w:t>Perquisition et visite domiciliaire.</w:t>
      </w:r>
      <w:r w:rsidRPr="00DC389D">
        <w:rPr>
          <w:rFonts w:ascii="Times New Roman" w:hAnsi="Times New Roman"/>
          <w:sz w:val="28"/>
        </w:rPr>
        <w:t xml:space="preserve"> Ensuite, nous sélectionnons « </w:t>
      </w:r>
      <w:r w:rsidRPr="00DC389D">
        <w:rPr>
          <w:rFonts w:ascii="Times New Roman" w:hAnsi="Times New Roman"/>
          <w:b/>
          <w:sz w:val="28"/>
        </w:rPr>
        <w:t>Next »,</w:t>
      </w:r>
      <w:r w:rsidRPr="00DC389D">
        <w:rPr>
          <w:rFonts w:ascii="Times New Roman" w:hAnsi="Times New Roman"/>
          <w:sz w:val="28"/>
        </w:rPr>
        <w:t xml:space="preserve"> comme indiqué ci-dessous.</w:t>
      </w:r>
    </w:p>
    <w:p w14:paraId="33D6891F" w14:textId="77777777" w:rsidR="000B3DBE" w:rsidRPr="00DC389D" w:rsidRDefault="000B3DBE" w:rsidP="000B3DBE">
      <w:pPr>
        <w:spacing w:after="0"/>
        <w:jc w:val="both"/>
        <w:rPr>
          <w:rFonts w:ascii="Times New Roman" w:hAnsi="Times New Roman"/>
          <w:sz w:val="28"/>
          <w:szCs w:val="28"/>
        </w:rPr>
      </w:pPr>
      <w:r w:rsidRPr="00DC389D">
        <w:rPr>
          <w:noProof/>
        </w:rPr>
        <w:drawing>
          <wp:inline distT="0" distB="0" distL="0" distR="0" wp14:anchorId="7FBF690A" wp14:editId="5C30E53F">
            <wp:extent cx="5731510" cy="2745091"/>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9">
                      <a:extLst>
                        <a:ext uri="{28A0092B-C50C-407E-A947-70E740481C1C}">
                          <a14:useLocalDpi xmlns:a14="http://schemas.microsoft.com/office/drawing/2010/main" val="0"/>
                        </a:ext>
                      </a:extLst>
                    </a:blip>
                    <a:stretch>
                      <a:fillRect/>
                    </a:stretch>
                  </pic:blipFill>
                  <pic:spPr>
                    <a:xfrm>
                      <a:off x="0" y="0"/>
                      <a:ext cx="5731510" cy="2745091"/>
                    </a:xfrm>
                    <a:prstGeom prst="rect">
                      <a:avLst/>
                    </a:prstGeom>
                  </pic:spPr>
                </pic:pic>
              </a:graphicData>
            </a:graphic>
          </wp:inline>
        </w:drawing>
      </w:r>
    </w:p>
    <w:p w14:paraId="4857430D" w14:textId="77777777" w:rsidR="000B3DBE" w:rsidRPr="00DC389D" w:rsidRDefault="000B3DBE" w:rsidP="000B3DBE">
      <w:pPr>
        <w:spacing w:after="0"/>
        <w:jc w:val="both"/>
        <w:rPr>
          <w:rFonts w:ascii="Times New Roman" w:hAnsi="Times New Roman"/>
          <w:sz w:val="28"/>
          <w:szCs w:val="28"/>
        </w:rPr>
      </w:pPr>
    </w:p>
    <w:p w14:paraId="56B42CED" w14:textId="77777777" w:rsidR="000B3DBE" w:rsidRPr="00DC389D" w:rsidRDefault="000B3DBE" w:rsidP="000B3DBE">
      <w:pPr>
        <w:spacing w:after="0"/>
        <w:jc w:val="both"/>
        <w:rPr>
          <w:rFonts w:ascii="Times New Roman" w:hAnsi="Times New Roman"/>
          <w:sz w:val="28"/>
          <w:szCs w:val="28"/>
        </w:rPr>
      </w:pPr>
    </w:p>
    <w:p w14:paraId="592C6CD1" w14:textId="77777777" w:rsidR="000B3DBE" w:rsidRPr="00DC389D" w:rsidRDefault="000B3DBE" w:rsidP="000B3DBE">
      <w:pPr>
        <w:spacing w:after="0" w:line="240" w:lineRule="auto"/>
        <w:ind w:left="360"/>
        <w:jc w:val="both"/>
        <w:rPr>
          <w:rFonts w:ascii="Times New Roman" w:hAnsi="Times New Roman"/>
          <w:sz w:val="28"/>
          <w:szCs w:val="28"/>
        </w:rPr>
      </w:pPr>
      <w:r w:rsidRPr="00DC389D">
        <w:rPr>
          <w:rFonts w:ascii="Times New Roman" w:hAnsi="Times New Roman"/>
          <w:sz w:val="28"/>
        </w:rPr>
        <w:lastRenderedPageBreak/>
        <w:t xml:space="preserve">3. Ici, nous devons choisir entre 2 options. Nous allons sélectionner que nous connaissons le lieu à Bruxelles (si le lieu n’était pas connu, nous aurions choisi « not </w:t>
      </w:r>
      <w:proofErr w:type="spellStart"/>
      <w:r w:rsidRPr="00DC389D">
        <w:rPr>
          <w:rFonts w:ascii="Times New Roman" w:hAnsi="Times New Roman"/>
          <w:sz w:val="28"/>
        </w:rPr>
        <w:t>known</w:t>
      </w:r>
      <w:proofErr w:type="spellEnd"/>
      <w:r w:rsidRPr="00DC389D">
        <w:rPr>
          <w:rFonts w:ascii="Times New Roman" w:hAnsi="Times New Roman"/>
          <w:sz w:val="28"/>
        </w:rPr>
        <w:t> » et nous compterions alors sur l’aide fournie par les autorités compétentes au sein de l’EM d’exécution). Ensuite, nous sélectionnons « </w:t>
      </w:r>
      <w:r w:rsidRPr="00DC389D">
        <w:rPr>
          <w:rFonts w:ascii="Times New Roman" w:hAnsi="Times New Roman"/>
          <w:b/>
          <w:sz w:val="28"/>
        </w:rPr>
        <w:t>Next »,</w:t>
      </w:r>
      <w:r w:rsidRPr="00DC389D">
        <w:rPr>
          <w:rFonts w:ascii="Times New Roman" w:hAnsi="Times New Roman"/>
          <w:sz w:val="28"/>
        </w:rPr>
        <w:t xml:space="preserve"> comme indiqué ci-dessous.</w:t>
      </w:r>
    </w:p>
    <w:p w14:paraId="18577D46" w14:textId="77777777" w:rsidR="000B3DBE" w:rsidRPr="00DC389D" w:rsidRDefault="000B3DBE" w:rsidP="000B3DBE">
      <w:pPr>
        <w:spacing w:after="0"/>
        <w:jc w:val="both"/>
        <w:rPr>
          <w:rFonts w:ascii="Times New Roman" w:hAnsi="Times New Roman"/>
          <w:sz w:val="28"/>
          <w:szCs w:val="28"/>
        </w:rPr>
      </w:pPr>
      <w:r w:rsidRPr="00DC389D">
        <w:rPr>
          <w:noProof/>
        </w:rPr>
        <w:drawing>
          <wp:inline distT="0" distB="0" distL="0" distR="0" wp14:anchorId="0C9AA62A" wp14:editId="5A4ADC52">
            <wp:extent cx="5731510" cy="2406634"/>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0">
                      <a:extLst>
                        <a:ext uri="{28A0092B-C50C-407E-A947-70E740481C1C}">
                          <a14:useLocalDpi xmlns:a14="http://schemas.microsoft.com/office/drawing/2010/main" val="0"/>
                        </a:ext>
                      </a:extLst>
                    </a:blip>
                    <a:stretch>
                      <a:fillRect/>
                    </a:stretch>
                  </pic:blipFill>
                  <pic:spPr>
                    <a:xfrm>
                      <a:off x="0" y="0"/>
                      <a:ext cx="5731510" cy="2406634"/>
                    </a:xfrm>
                    <a:prstGeom prst="rect">
                      <a:avLst/>
                    </a:prstGeom>
                  </pic:spPr>
                </pic:pic>
              </a:graphicData>
            </a:graphic>
          </wp:inline>
        </w:drawing>
      </w:r>
    </w:p>
    <w:p w14:paraId="6F6D96C2" w14:textId="77777777" w:rsidR="000B3DBE" w:rsidRPr="00DC389D" w:rsidRDefault="000B3DBE" w:rsidP="000B3DBE">
      <w:pPr>
        <w:spacing w:after="0"/>
        <w:jc w:val="both"/>
        <w:rPr>
          <w:rFonts w:ascii="Times New Roman" w:hAnsi="Times New Roman"/>
          <w:sz w:val="28"/>
          <w:szCs w:val="28"/>
        </w:rPr>
      </w:pPr>
    </w:p>
    <w:p w14:paraId="5A3D7062" w14:textId="77777777" w:rsidR="000B3DBE" w:rsidRPr="00DC389D" w:rsidRDefault="000B3DBE" w:rsidP="000B3DBE">
      <w:pPr>
        <w:spacing w:after="0" w:line="240" w:lineRule="auto"/>
        <w:ind w:left="360"/>
        <w:jc w:val="both"/>
        <w:rPr>
          <w:rFonts w:ascii="Times New Roman" w:hAnsi="Times New Roman"/>
          <w:sz w:val="28"/>
          <w:szCs w:val="28"/>
        </w:rPr>
      </w:pPr>
      <w:r w:rsidRPr="00DC389D">
        <w:rPr>
          <w:rFonts w:ascii="Times New Roman" w:hAnsi="Times New Roman"/>
          <w:sz w:val="28"/>
        </w:rPr>
        <w:t>4. Ici, nous devons choisir entre 2 options (la Convention de 2000 et la Directive 2014/41 concernant la DEE). Pour ce qui est de l’applicabilité de la Directive, nous vérifions l’</w:t>
      </w:r>
      <w:r w:rsidRPr="00DC389D">
        <w:rPr>
          <w:rFonts w:ascii="Times New Roman" w:hAnsi="Times New Roman"/>
          <w:b/>
          <w:sz w:val="28"/>
        </w:rPr>
        <w:t>état de la mise en œuvre</w:t>
      </w:r>
      <w:r w:rsidRPr="00DC389D">
        <w:rPr>
          <w:rFonts w:ascii="Times New Roman" w:hAnsi="Times New Roman"/>
          <w:sz w:val="28"/>
        </w:rPr>
        <w:t xml:space="preserve"> (sur le site Web du RJE) de l’instrument juridique. Nous savons que seuls le Danemark et l’Irlande ne sont pas liés par la directive et que les autres EM ont mis en œuvre la Directive. Nous allons sélectionner la Directive 2014/41 concernant la DEE. Ensuite, nous sélectionnons « </w:t>
      </w:r>
      <w:r w:rsidRPr="00DC389D">
        <w:rPr>
          <w:rFonts w:ascii="Times New Roman" w:hAnsi="Times New Roman"/>
          <w:b/>
          <w:sz w:val="28"/>
        </w:rPr>
        <w:t>Next »,</w:t>
      </w:r>
      <w:r w:rsidRPr="00DC389D">
        <w:rPr>
          <w:rFonts w:ascii="Times New Roman" w:hAnsi="Times New Roman"/>
          <w:sz w:val="28"/>
        </w:rPr>
        <w:t xml:space="preserve"> comme indiqué ci-dessous.</w:t>
      </w:r>
    </w:p>
    <w:p w14:paraId="020D4CA0" w14:textId="77777777" w:rsidR="000B3DBE" w:rsidRPr="00DC389D" w:rsidRDefault="000B3DBE" w:rsidP="000B3DBE">
      <w:pPr>
        <w:spacing w:after="0"/>
        <w:jc w:val="both"/>
        <w:rPr>
          <w:rFonts w:ascii="Times New Roman" w:hAnsi="Times New Roman"/>
          <w:sz w:val="28"/>
          <w:szCs w:val="28"/>
        </w:rPr>
      </w:pPr>
    </w:p>
    <w:p w14:paraId="5341549D" w14:textId="77777777" w:rsidR="000B3DBE" w:rsidRPr="00DC389D" w:rsidRDefault="000B3DBE" w:rsidP="000B3DBE">
      <w:pPr>
        <w:spacing w:after="0"/>
        <w:jc w:val="both"/>
        <w:rPr>
          <w:rFonts w:ascii="Times New Roman" w:hAnsi="Times New Roman"/>
          <w:sz w:val="28"/>
          <w:szCs w:val="28"/>
        </w:rPr>
      </w:pPr>
      <w:r w:rsidRPr="00DC389D">
        <w:rPr>
          <w:noProof/>
        </w:rPr>
        <w:drawing>
          <wp:inline distT="0" distB="0" distL="0" distR="0" wp14:anchorId="2D75E8B7" wp14:editId="0279CC49">
            <wp:extent cx="5729617" cy="2894965"/>
            <wp:effectExtent l="0" t="0" r="4445"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31">
                      <a:extLst>
                        <a:ext uri="{28A0092B-C50C-407E-A947-70E740481C1C}">
                          <a14:useLocalDpi xmlns:a14="http://schemas.microsoft.com/office/drawing/2010/main" val="0"/>
                        </a:ext>
                      </a:extLst>
                    </a:blip>
                    <a:stretch>
                      <a:fillRect/>
                    </a:stretch>
                  </pic:blipFill>
                  <pic:spPr>
                    <a:xfrm>
                      <a:off x="0" y="0"/>
                      <a:ext cx="5729617" cy="2894965"/>
                    </a:xfrm>
                    <a:prstGeom prst="rect">
                      <a:avLst/>
                    </a:prstGeom>
                  </pic:spPr>
                </pic:pic>
              </a:graphicData>
            </a:graphic>
          </wp:inline>
        </w:drawing>
      </w:r>
    </w:p>
    <w:p w14:paraId="0C57F79D" w14:textId="77777777" w:rsidR="000B3DBE" w:rsidRPr="00DC389D" w:rsidRDefault="000B3DBE" w:rsidP="000B3DBE">
      <w:pPr>
        <w:spacing w:after="0"/>
        <w:jc w:val="both"/>
        <w:rPr>
          <w:rFonts w:ascii="Times New Roman" w:hAnsi="Times New Roman"/>
          <w:sz w:val="28"/>
          <w:szCs w:val="28"/>
        </w:rPr>
      </w:pPr>
    </w:p>
    <w:p w14:paraId="422681B6" w14:textId="05FE669C" w:rsidR="000B3DBE" w:rsidRPr="00DC389D" w:rsidRDefault="000B3DBE" w:rsidP="000B3DBE">
      <w:pPr>
        <w:spacing w:after="0" w:line="240" w:lineRule="auto"/>
        <w:jc w:val="both"/>
        <w:rPr>
          <w:rFonts w:ascii="Times New Roman" w:hAnsi="Times New Roman"/>
          <w:sz w:val="28"/>
          <w:szCs w:val="28"/>
        </w:rPr>
      </w:pPr>
      <w:r w:rsidRPr="00DC389D">
        <w:rPr>
          <w:rFonts w:ascii="Times New Roman" w:hAnsi="Times New Roman"/>
          <w:sz w:val="28"/>
        </w:rPr>
        <w:t>5.</w:t>
      </w:r>
      <w:r w:rsidR="00DF15A8">
        <w:rPr>
          <w:rFonts w:ascii="Times New Roman" w:hAnsi="Times New Roman"/>
          <w:sz w:val="28"/>
        </w:rPr>
        <w:t xml:space="preserve"> </w:t>
      </w:r>
      <w:r w:rsidRPr="00DC389D">
        <w:rPr>
          <w:rFonts w:ascii="Times New Roman" w:hAnsi="Times New Roman"/>
          <w:sz w:val="28"/>
        </w:rPr>
        <w:t xml:space="preserve">Nous introduisons </w:t>
      </w:r>
      <w:r w:rsidRPr="00DC389D">
        <w:rPr>
          <w:rFonts w:ascii="Times New Roman" w:hAnsi="Times New Roman"/>
          <w:b/>
          <w:sz w:val="28"/>
        </w:rPr>
        <w:t>Bruxelles</w:t>
      </w:r>
      <w:r w:rsidRPr="00DC389D">
        <w:rPr>
          <w:rFonts w:ascii="Times New Roman" w:hAnsi="Times New Roman"/>
          <w:sz w:val="28"/>
        </w:rPr>
        <w:t>. Ensuite, nous sélectionnons « </w:t>
      </w:r>
      <w:r w:rsidRPr="00DC389D">
        <w:rPr>
          <w:rFonts w:ascii="Times New Roman" w:hAnsi="Times New Roman"/>
          <w:b/>
          <w:sz w:val="28"/>
        </w:rPr>
        <w:t>Next »,</w:t>
      </w:r>
      <w:r w:rsidRPr="00DC389D">
        <w:rPr>
          <w:rFonts w:ascii="Times New Roman" w:hAnsi="Times New Roman"/>
          <w:sz w:val="28"/>
        </w:rPr>
        <w:t xml:space="preserve"> comme indiqué ci-dessous.</w:t>
      </w:r>
    </w:p>
    <w:p w14:paraId="5A4B0319" w14:textId="77777777" w:rsidR="000B3DBE" w:rsidRPr="00DC389D" w:rsidRDefault="000B3DBE" w:rsidP="000B3DBE">
      <w:pPr>
        <w:pStyle w:val="ListParagraph"/>
        <w:spacing w:after="0" w:line="240" w:lineRule="auto"/>
        <w:jc w:val="both"/>
        <w:rPr>
          <w:rFonts w:ascii="Times New Roman" w:hAnsi="Times New Roman"/>
          <w:sz w:val="28"/>
          <w:szCs w:val="28"/>
        </w:rPr>
      </w:pPr>
    </w:p>
    <w:p w14:paraId="0AC2CA13" w14:textId="77777777" w:rsidR="000B3DBE" w:rsidRPr="00DC389D" w:rsidRDefault="000B3DBE" w:rsidP="000B3DBE">
      <w:pPr>
        <w:spacing w:after="0"/>
        <w:jc w:val="both"/>
        <w:rPr>
          <w:rFonts w:ascii="Times New Roman" w:hAnsi="Times New Roman"/>
          <w:sz w:val="28"/>
          <w:szCs w:val="28"/>
        </w:rPr>
      </w:pPr>
      <w:r w:rsidRPr="00DC389D">
        <w:rPr>
          <w:noProof/>
        </w:rPr>
        <w:drawing>
          <wp:inline distT="0" distB="0" distL="0" distR="0" wp14:anchorId="4492E428" wp14:editId="5247B01E">
            <wp:extent cx="5731510" cy="3726180"/>
            <wp:effectExtent l="0" t="0" r="254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31510" cy="3726180"/>
                    </a:xfrm>
                    <a:prstGeom prst="rect">
                      <a:avLst/>
                    </a:prstGeom>
                  </pic:spPr>
                </pic:pic>
              </a:graphicData>
            </a:graphic>
          </wp:inline>
        </w:drawing>
      </w:r>
    </w:p>
    <w:p w14:paraId="37A44503" w14:textId="77777777" w:rsidR="000B3DBE" w:rsidRPr="00DC389D" w:rsidRDefault="000B3DBE" w:rsidP="000B3DBE">
      <w:pPr>
        <w:spacing w:after="0" w:line="240" w:lineRule="auto"/>
        <w:ind w:left="360"/>
        <w:jc w:val="both"/>
        <w:rPr>
          <w:rFonts w:ascii="Times New Roman" w:hAnsi="Times New Roman"/>
          <w:sz w:val="28"/>
          <w:szCs w:val="28"/>
        </w:rPr>
      </w:pPr>
      <w:r w:rsidRPr="00DC389D">
        <w:rPr>
          <w:rFonts w:ascii="Times New Roman" w:hAnsi="Times New Roman"/>
          <w:sz w:val="28"/>
        </w:rPr>
        <w:t>6. À la fin, nous obtenons le résultat de notre recherche, qui se présente comme indiqué ci-dessous.</w:t>
      </w:r>
    </w:p>
    <w:p w14:paraId="5AD93DE4" w14:textId="77777777" w:rsidR="000B3DBE" w:rsidRPr="00DC389D" w:rsidRDefault="000B3DBE" w:rsidP="000B3DBE">
      <w:pPr>
        <w:spacing w:after="0"/>
        <w:jc w:val="both"/>
        <w:rPr>
          <w:rFonts w:ascii="Times New Roman" w:hAnsi="Times New Roman"/>
          <w:sz w:val="28"/>
          <w:szCs w:val="28"/>
        </w:rPr>
      </w:pPr>
      <w:r w:rsidRPr="00DC389D">
        <w:rPr>
          <w:noProof/>
        </w:rPr>
        <w:drawing>
          <wp:inline distT="0" distB="0" distL="0" distR="0" wp14:anchorId="233C43B8" wp14:editId="7583EBE2">
            <wp:extent cx="5514975" cy="365872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520574" cy="3662441"/>
                    </a:xfrm>
                    <a:prstGeom prst="rect">
                      <a:avLst/>
                    </a:prstGeom>
                  </pic:spPr>
                </pic:pic>
              </a:graphicData>
            </a:graphic>
          </wp:inline>
        </w:drawing>
      </w:r>
    </w:p>
    <w:p w14:paraId="5B282C9E" w14:textId="77777777" w:rsidR="000B3DBE" w:rsidRPr="00DC389D" w:rsidRDefault="000B3DBE" w:rsidP="00F619B4">
      <w:pPr>
        <w:pStyle w:val="ListParagraph"/>
        <w:numPr>
          <w:ilvl w:val="0"/>
          <w:numId w:val="8"/>
        </w:numPr>
        <w:spacing w:after="0"/>
        <w:ind w:left="567" w:hanging="720"/>
        <w:jc w:val="both"/>
        <w:rPr>
          <w:rFonts w:ascii="Times New Roman" w:hAnsi="Times New Roman"/>
          <w:b/>
          <w:color w:val="FF0000"/>
          <w:sz w:val="28"/>
          <w:szCs w:val="28"/>
        </w:rPr>
      </w:pPr>
      <w:r w:rsidRPr="00DC389D">
        <w:rPr>
          <w:rFonts w:ascii="Times New Roman" w:hAnsi="Times New Roman"/>
          <w:b/>
          <w:color w:val="FF0000"/>
          <w:sz w:val="28"/>
        </w:rPr>
        <w:t>Une autorité d’émission compétente française souhaite entendre par vidéoconférence un témoin résidant à Vigo, en Espagne.</w:t>
      </w:r>
    </w:p>
    <w:p w14:paraId="2F448C9B" w14:textId="77777777" w:rsidR="000B3DBE" w:rsidRPr="00DC389D" w:rsidRDefault="000B3DBE" w:rsidP="000B3DBE">
      <w:pPr>
        <w:pStyle w:val="ListParagraph"/>
        <w:spacing w:after="0"/>
        <w:jc w:val="both"/>
        <w:rPr>
          <w:rFonts w:ascii="Times New Roman" w:hAnsi="Times New Roman"/>
          <w:sz w:val="28"/>
          <w:szCs w:val="28"/>
        </w:rPr>
      </w:pPr>
    </w:p>
    <w:p w14:paraId="73D2DCAA" w14:textId="77777777" w:rsidR="000B3DBE" w:rsidRPr="00DC389D" w:rsidRDefault="000B3DBE" w:rsidP="000B3DBE">
      <w:pPr>
        <w:spacing w:after="0" w:line="240" w:lineRule="auto"/>
        <w:ind w:left="360"/>
        <w:jc w:val="both"/>
        <w:rPr>
          <w:rFonts w:ascii="Times New Roman" w:hAnsi="Times New Roman"/>
          <w:sz w:val="28"/>
          <w:szCs w:val="28"/>
        </w:rPr>
      </w:pPr>
      <w:r w:rsidRPr="00DC389D">
        <w:rPr>
          <w:rFonts w:ascii="Times New Roman" w:hAnsi="Times New Roman"/>
          <w:sz w:val="28"/>
        </w:rPr>
        <w:lastRenderedPageBreak/>
        <w:t>1. Pour identifier l’autorité compétente, nous choisissons l’</w:t>
      </w:r>
      <w:r w:rsidRPr="00DC389D">
        <w:rPr>
          <w:rFonts w:ascii="Times New Roman" w:hAnsi="Times New Roman"/>
          <w:b/>
          <w:bCs/>
          <w:sz w:val="28"/>
        </w:rPr>
        <w:t>Espagne</w:t>
      </w:r>
      <w:r w:rsidRPr="00DC389D">
        <w:rPr>
          <w:rFonts w:ascii="Times New Roman" w:hAnsi="Times New Roman"/>
          <w:sz w:val="28"/>
        </w:rPr>
        <w:t xml:space="preserve"> comme pays sélectionné (ES). Ensuite, nous sélectionnons la section </w:t>
      </w:r>
      <w:r w:rsidRPr="00DC389D">
        <w:rPr>
          <w:rFonts w:ascii="Times New Roman" w:hAnsi="Times New Roman"/>
          <w:b/>
          <w:sz w:val="28"/>
        </w:rPr>
        <w:t>Atlas,</w:t>
      </w:r>
      <w:r w:rsidRPr="00DC389D">
        <w:rPr>
          <w:rFonts w:ascii="Times New Roman" w:hAnsi="Times New Roman"/>
          <w:sz w:val="28"/>
        </w:rPr>
        <w:t xml:space="preserve"> comme indiqué ci-dessous.</w:t>
      </w:r>
    </w:p>
    <w:p w14:paraId="7B685519" w14:textId="77777777" w:rsidR="000B3DBE" w:rsidRPr="00DC389D" w:rsidRDefault="000B3DBE" w:rsidP="000B3DBE">
      <w:pPr>
        <w:spacing w:after="0" w:line="240" w:lineRule="auto"/>
        <w:jc w:val="both"/>
        <w:rPr>
          <w:rFonts w:ascii="Times New Roman" w:hAnsi="Times New Roman"/>
          <w:sz w:val="28"/>
          <w:szCs w:val="28"/>
        </w:rPr>
      </w:pPr>
    </w:p>
    <w:p w14:paraId="6C959D49" w14:textId="77777777" w:rsidR="000B3DBE" w:rsidRPr="00DC389D" w:rsidRDefault="000B3DBE" w:rsidP="000B3DBE">
      <w:pPr>
        <w:spacing w:after="0"/>
        <w:jc w:val="both"/>
        <w:rPr>
          <w:rFonts w:ascii="Times New Roman" w:hAnsi="Times New Roman"/>
          <w:sz w:val="28"/>
          <w:szCs w:val="28"/>
        </w:rPr>
      </w:pPr>
      <w:r w:rsidRPr="00DC389D">
        <w:rPr>
          <w:noProof/>
        </w:rPr>
        <w:drawing>
          <wp:inline distT="0" distB="0" distL="0" distR="0" wp14:anchorId="1B727B99" wp14:editId="11FC51B6">
            <wp:extent cx="5731510" cy="2849880"/>
            <wp:effectExtent l="0" t="0" r="254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31510" cy="2849880"/>
                    </a:xfrm>
                    <a:prstGeom prst="rect">
                      <a:avLst/>
                    </a:prstGeom>
                  </pic:spPr>
                </pic:pic>
              </a:graphicData>
            </a:graphic>
          </wp:inline>
        </w:drawing>
      </w:r>
    </w:p>
    <w:p w14:paraId="42BFE771" w14:textId="77777777" w:rsidR="000B3DBE" w:rsidRPr="00DC389D" w:rsidRDefault="000B3DBE" w:rsidP="000B3DBE">
      <w:pPr>
        <w:spacing w:after="0"/>
        <w:jc w:val="both"/>
        <w:rPr>
          <w:rFonts w:ascii="Times New Roman" w:hAnsi="Times New Roman"/>
          <w:sz w:val="28"/>
          <w:szCs w:val="28"/>
        </w:rPr>
      </w:pPr>
    </w:p>
    <w:p w14:paraId="571E9F82" w14:textId="77777777" w:rsidR="000B3DBE" w:rsidRPr="00DC389D" w:rsidRDefault="000B3DBE" w:rsidP="000B3DBE">
      <w:pPr>
        <w:spacing w:after="0" w:line="240" w:lineRule="auto"/>
        <w:ind w:left="360"/>
        <w:jc w:val="both"/>
        <w:rPr>
          <w:rFonts w:ascii="Times New Roman" w:hAnsi="Times New Roman"/>
          <w:sz w:val="28"/>
          <w:szCs w:val="28"/>
        </w:rPr>
      </w:pPr>
      <w:r w:rsidRPr="00DC389D">
        <w:rPr>
          <w:rFonts w:ascii="Times New Roman" w:hAnsi="Times New Roman"/>
          <w:sz w:val="28"/>
        </w:rPr>
        <w:t xml:space="preserve">2. Nous sélectionnons la mesure </w:t>
      </w:r>
      <w:r w:rsidRPr="00DC389D">
        <w:rPr>
          <w:rFonts w:ascii="Times New Roman" w:hAnsi="Times New Roman"/>
          <w:b/>
          <w:sz w:val="28"/>
        </w:rPr>
        <w:t xml:space="preserve">703. </w:t>
      </w:r>
      <w:r w:rsidRPr="00DC389D">
        <w:rPr>
          <w:rFonts w:ascii="Times New Roman" w:hAnsi="Times New Roman"/>
          <w:b/>
          <w:bCs/>
          <w:sz w:val="28"/>
        </w:rPr>
        <w:t>Audition de témoins : par vidéo.</w:t>
      </w:r>
      <w:r w:rsidRPr="00DC389D">
        <w:rPr>
          <w:rFonts w:ascii="Times New Roman" w:hAnsi="Times New Roman"/>
          <w:sz w:val="28"/>
        </w:rPr>
        <w:t xml:space="preserve"> Ensuite, nous sélectionnons « </w:t>
      </w:r>
      <w:r w:rsidRPr="00DC389D">
        <w:rPr>
          <w:rFonts w:ascii="Times New Roman" w:hAnsi="Times New Roman"/>
          <w:b/>
          <w:sz w:val="28"/>
        </w:rPr>
        <w:t>Next »,</w:t>
      </w:r>
      <w:r w:rsidRPr="00DC389D">
        <w:rPr>
          <w:rFonts w:ascii="Times New Roman" w:hAnsi="Times New Roman"/>
          <w:sz w:val="28"/>
        </w:rPr>
        <w:t xml:space="preserve"> comme indiqué ci-dessous.</w:t>
      </w:r>
    </w:p>
    <w:p w14:paraId="680A9CA1" w14:textId="77777777" w:rsidR="000B3DBE" w:rsidRPr="00DC389D" w:rsidRDefault="000B3DBE" w:rsidP="000B3DBE">
      <w:pPr>
        <w:spacing w:after="0"/>
        <w:jc w:val="both"/>
        <w:rPr>
          <w:rFonts w:ascii="Times New Roman" w:hAnsi="Times New Roman"/>
          <w:sz w:val="28"/>
          <w:szCs w:val="28"/>
        </w:rPr>
      </w:pPr>
      <w:r w:rsidRPr="00DC389D">
        <w:rPr>
          <w:noProof/>
        </w:rPr>
        <w:drawing>
          <wp:inline distT="0" distB="0" distL="0" distR="0" wp14:anchorId="17D75E47" wp14:editId="0015C1FA">
            <wp:extent cx="4987101" cy="3680460"/>
            <wp:effectExtent l="0" t="0" r="444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35">
                      <a:extLst>
                        <a:ext uri="{28A0092B-C50C-407E-A947-70E740481C1C}">
                          <a14:useLocalDpi xmlns:a14="http://schemas.microsoft.com/office/drawing/2010/main" val="0"/>
                        </a:ext>
                      </a:extLst>
                    </a:blip>
                    <a:stretch>
                      <a:fillRect/>
                    </a:stretch>
                  </pic:blipFill>
                  <pic:spPr>
                    <a:xfrm>
                      <a:off x="0" y="0"/>
                      <a:ext cx="4987101" cy="3680460"/>
                    </a:xfrm>
                    <a:prstGeom prst="rect">
                      <a:avLst/>
                    </a:prstGeom>
                  </pic:spPr>
                </pic:pic>
              </a:graphicData>
            </a:graphic>
          </wp:inline>
        </w:drawing>
      </w:r>
    </w:p>
    <w:p w14:paraId="7A27A7E6" w14:textId="77777777" w:rsidR="000B3DBE" w:rsidRPr="00DC389D" w:rsidRDefault="000B3DBE" w:rsidP="000B3DBE">
      <w:pPr>
        <w:spacing w:after="0" w:line="240" w:lineRule="auto"/>
        <w:ind w:left="360"/>
        <w:jc w:val="both"/>
        <w:rPr>
          <w:rFonts w:ascii="Times New Roman" w:hAnsi="Times New Roman"/>
          <w:sz w:val="28"/>
          <w:szCs w:val="28"/>
        </w:rPr>
      </w:pPr>
      <w:r w:rsidRPr="00DC389D">
        <w:rPr>
          <w:rFonts w:ascii="Times New Roman" w:hAnsi="Times New Roman"/>
          <w:sz w:val="28"/>
        </w:rPr>
        <w:t>3. Ici, nous devons choisir entre deux options : la Directive 2014/41 concernant la DEE ou un autre instrument juridique. Pour ce qui est de l’applicabilité de la Directive, nous vérifions l’</w:t>
      </w:r>
      <w:r w:rsidRPr="00DC389D">
        <w:rPr>
          <w:rFonts w:ascii="Times New Roman" w:hAnsi="Times New Roman"/>
          <w:b/>
          <w:sz w:val="28"/>
        </w:rPr>
        <w:t>état de la mise en œuvre</w:t>
      </w:r>
      <w:r w:rsidRPr="00DC389D">
        <w:rPr>
          <w:rFonts w:ascii="Times New Roman" w:hAnsi="Times New Roman"/>
          <w:sz w:val="28"/>
        </w:rPr>
        <w:t xml:space="preserve"> (sur le site Web du RJE) de l’instrument juridique. Nous savons que seuls le </w:t>
      </w:r>
      <w:r w:rsidRPr="00DC389D">
        <w:rPr>
          <w:rFonts w:ascii="Times New Roman" w:hAnsi="Times New Roman"/>
          <w:sz w:val="28"/>
        </w:rPr>
        <w:lastRenderedPageBreak/>
        <w:t>Danemark et l’Irlande ne sont pas liés par la directive et que les autres EM ont mis en œuvre la Directive. Nous allons sélectionner la Directive 2014/41 concernant la DEE. Ensuite, nous sélectionnons « </w:t>
      </w:r>
      <w:r w:rsidRPr="00DC389D">
        <w:rPr>
          <w:rFonts w:ascii="Times New Roman" w:hAnsi="Times New Roman"/>
          <w:b/>
          <w:sz w:val="28"/>
        </w:rPr>
        <w:t>Next »,</w:t>
      </w:r>
      <w:r w:rsidRPr="00DC389D">
        <w:rPr>
          <w:rFonts w:ascii="Times New Roman" w:hAnsi="Times New Roman"/>
          <w:sz w:val="28"/>
        </w:rPr>
        <w:t xml:space="preserve"> comme indiqué ci-dessous.</w:t>
      </w:r>
    </w:p>
    <w:p w14:paraId="5E611378" w14:textId="77777777" w:rsidR="000B3DBE" w:rsidRPr="00DC389D" w:rsidRDefault="000B3DBE" w:rsidP="000B3DBE">
      <w:pPr>
        <w:spacing w:after="0"/>
        <w:jc w:val="both"/>
        <w:rPr>
          <w:rFonts w:ascii="Times New Roman" w:hAnsi="Times New Roman"/>
          <w:sz w:val="28"/>
          <w:szCs w:val="28"/>
        </w:rPr>
      </w:pPr>
    </w:p>
    <w:p w14:paraId="4D34D89B" w14:textId="77777777" w:rsidR="000B3DBE" w:rsidRPr="00DC389D" w:rsidRDefault="000B3DBE" w:rsidP="000B3DBE">
      <w:pPr>
        <w:spacing w:after="0"/>
        <w:jc w:val="both"/>
        <w:rPr>
          <w:rFonts w:ascii="Times New Roman" w:hAnsi="Times New Roman"/>
          <w:sz w:val="28"/>
          <w:szCs w:val="28"/>
        </w:rPr>
      </w:pPr>
      <w:r w:rsidRPr="00DC389D">
        <w:rPr>
          <w:noProof/>
        </w:rPr>
        <w:drawing>
          <wp:inline distT="0" distB="0" distL="0" distR="0" wp14:anchorId="4792685B" wp14:editId="56BA3610">
            <wp:extent cx="5731510" cy="2498725"/>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31510" cy="2498725"/>
                    </a:xfrm>
                    <a:prstGeom prst="rect">
                      <a:avLst/>
                    </a:prstGeom>
                  </pic:spPr>
                </pic:pic>
              </a:graphicData>
            </a:graphic>
          </wp:inline>
        </w:drawing>
      </w:r>
    </w:p>
    <w:p w14:paraId="7F668F5E" w14:textId="77777777" w:rsidR="000B3DBE" w:rsidRPr="00DC389D" w:rsidRDefault="000B3DBE" w:rsidP="000B3DBE">
      <w:pPr>
        <w:spacing w:after="0"/>
        <w:jc w:val="both"/>
        <w:rPr>
          <w:rFonts w:ascii="Times New Roman" w:hAnsi="Times New Roman"/>
          <w:sz w:val="28"/>
          <w:szCs w:val="28"/>
        </w:rPr>
      </w:pPr>
    </w:p>
    <w:p w14:paraId="1C96F9EB" w14:textId="77777777" w:rsidR="000B3DBE" w:rsidRPr="00DC389D" w:rsidRDefault="000B3DBE" w:rsidP="000B3DBE">
      <w:pPr>
        <w:spacing w:after="0" w:line="240" w:lineRule="auto"/>
        <w:jc w:val="both"/>
        <w:rPr>
          <w:rFonts w:ascii="Times New Roman" w:hAnsi="Times New Roman"/>
          <w:sz w:val="28"/>
          <w:szCs w:val="28"/>
        </w:rPr>
      </w:pPr>
      <w:r w:rsidRPr="00DC389D">
        <w:rPr>
          <w:rFonts w:ascii="Times New Roman" w:hAnsi="Times New Roman"/>
          <w:sz w:val="28"/>
        </w:rPr>
        <w:t>4. Ici, nous devons choisir entre 3 options concernant l’infraction concernée. Nous sélectionnons « </w:t>
      </w:r>
      <w:proofErr w:type="spellStart"/>
      <w:r w:rsidRPr="00DC389D">
        <w:rPr>
          <w:rFonts w:ascii="Times New Roman" w:hAnsi="Times New Roman"/>
          <w:i/>
          <w:iCs/>
          <w:sz w:val="28"/>
        </w:rPr>
        <w:t>Any</w:t>
      </w:r>
      <w:proofErr w:type="spellEnd"/>
      <w:r w:rsidRPr="00DC389D">
        <w:rPr>
          <w:rFonts w:ascii="Times New Roman" w:hAnsi="Times New Roman"/>
          <w:i/>
          <w:iCs/>
          <w:sz w:val="28"/>
        </w:rPr>
        <w:t xml:space="preserve"> </w:t>
      </w:r>
      <w:proofErr w:type="spellStart"/>
      <w:r w:rsidRPr="00DC389D">
        <w:rPr>
          <w:rFonts w:ascii="Times New Roman" w:hAnsi="Times New Roman"/>
          <w:i/>
          <w:iCs/>
          <w:sz w:val="28"/>
        </w:rPr>
        <w:t>other</w:t>
      </w:r>
      <w:proofErr w:type="spellEnd"/>
      <w:r w:rsidRPr="00DC389D">
        <w:rPr>
          <w:rFonts w:ascii="Times New Roman" w:hAnsi="Times New Roman"/>
          <w:i/>
          <w:iCs/>
          <w:sz w:val="28"/>
        </w:rPr>
        <w:t xml:space="preserve"> </w:t>
      </w:r>
      <w:proofErr w:type="spellStart"/>
      <w:r w:rsidRPr="00DC389D">
        <w:rPr>
          <w:rFonts w:ascii="Times New Roman" w:hAnsi="Times New Roman"/>
          <w:i/>
          <w:iCs/>
          <w:sz w:val="28"/>
        </w:rPr>
        <w:t>matter</w:t>
      </w:r>
      <w:proofErr w:type="spellEnd"/>
      <w:r w:rsidRPr="00DC389D">
        <w:rPr>
          <w:rFonts w:ascii="Times New Roman" w:hAnsi="Times New Roman"/>
          <w:sz w:val="28"/>
        </w:rPr>
        <w:t> ». Ensuite, nous sélectionnons « </w:t>
      </w:r>
      <w:r w:rsidRPr="00DC389D">
        <w:rPr>
          <w:rFonts w:ascii="Times New Roman" w:hAnsi="Times New Roman"/>
          <w:b/>
          <w:sz w:val="28"/>
        </w:rPr>
        <w:t>Next »,</w:t>
      </w:r>
      <w:r w:rsidRPr="00DC389D">
        <w:rPr>
          <w:rFonts w:ascii="Times New Roman" w:hAnsi="Times New Roman"/>
          <w:sz w:val="28"/>
        </w:rPr>
        <w:t xml:space="preserve"> comme indiqué ci-dessous.</w:t>
      </w:r>
    </w:p>
    <w:p w14:paraId="49D200EF" w14:textId="77777777" w:rsidR="000B3DBE" w:rsidRPr="00DC389D" w:rsidRDefault="000B3DBE" w:rsidP="000B3DBE">
      <w:pPr>
        <w:spacing w:after="0"/>
        <w:jc w:val="both"/>
        <w:rPr>
          <w:rFonts w:ascii="Times New Roman" w:hAnsi="Times New Roman"/>
          <w:sz w:val="28"/>
          <w:szCs w:val="28"/>
        </w:rPr>
      </w:pPr>
      <w:r w:rsidRPr="00DC389D">
        <w:rPr>
          <w:noProof/>
        </w:rPr>
        <w:drawing>
          <wp:inline distT="0" distB="0" distL="0" distR="0" wp14:anchorId="40B8D6D5" wp14:editId="0E168D1D">
            <wp:extent cx="5731510" cy="3535680"/>
            <wp:effectExtent l="0" t="0" r="254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31510" cy="3535680"/>
                    </a:xfrm>
                    <a:prstGeom prst="rect">
                      <a:avLst/>
                    </a:prstGeom>
                  </pic:spPr>
                </pic:pic>
              </a:graphicData>
            </a:graphic>
          </wp:inline>
        </w:drawing>
      </w:r>
    </w:p>
    <w:p w14:paraId="3990B5F8" w14:textId="77777777" w:rsidR="000B3DBE" w:rsidRPr="00DC389D" w:rsidRDefault="000B3DBE" w:rsidP="000B3DBE">
      <w:pPr>
        <w:spacing w:after="0" w:line="240" w:lineRule="auto"/>
        <w:ind w:left="360"/>
        <w:jc w:val="both"/>
        <w:rPr>
          <w:rFonts w:ascii="Times New Roman" w:hAnsi="Times New Roman"/>
          <w:sz w:val="28"/>
          <w:szCs w:val="28"/>
        </w:rPr>
      </w:pPr>
      <w:r w:rsidRPr="00DC389D">
        <w:rPr>
          <w:rFonts w:ascii="Times New Roman" w:hAnsi="Times New Roman"/>
          <w:sz w:val="28"/>
        </w:rPr>
        <w:t>5. L’étape suivante consiste à choisir entre 2 options. Nous allons indiquer que nous connaissons le lieu de résidence du témoin à Vigo. Ensuite, nous sélectionnons « </w:t>
      </w:r>
      <w:r w:rsidRPr="00DC389D">
        <w:rPr>
          <w:rFonts w:ascii="Times New Roman" w:hAnsi="Times New Roman"/>
          <w:b/>
          <w:sz w:val="28"/>
        </w:rPr>
        <w:t>Next »,</w:t>
      </w:r>
      <w:r w:rsidRPr="00DC389D">
        <w:rPr>
          <w:rFonts w:ascii="Times New Roman" w:hAnsi="Times New Roman"/>
          <w:sz w:val="28"/>
        </w:rPr>
        <w:t xml:space="preserve"> comme indiqué ci-dessous.</w:t>
      </w:r>
    </w:p>
    <w:p w14:paraId="7FA1B51F" w14:textId="77777777" w:rsidR="000B3DBE" w:rsidRPr="00DC389D" w:rsidRDefault="000B3DBE" w:rsidP="000B3DBE">
      <w:pPr>
        <w:spacing w:after="0"/>
        <w:jc w:val="both"/>
        <w:rPr>
          <w:rFonts w:ascii="Times New Roman" w:hAnsi="Times New Roman"/>
          <w:sz w:val="28"/>
          <w:szCs w:val="28"/>
        </w:rPr>
      </w:pPr>
    </w:p>
    <w:p w14:paraId="79AE51C8" w14:textId="77777777" w:rsidR="000B3DBE" w:rsidRPr="00DC389D" w:rsidRDefault="000B3DBE" w:rsidP="000B3DBE">
      <w:pPr>
        <w:spacing w:after="0"/>
        <w:jc w:val="both"/>
        <w:rPr>
          <w:rFonts w:ascii="Times New Roman" w:hAnsi="Times New Roman"/>
          <w:sz w:val="28"/>
          <w:szCs w:val="28"/>
        </w:rPr>
      </w:pPr>
      <w:r w:rsidRPr="00DC389D">
        <w:rPr>
          <w:noProof/>
        </w:rPr>
        <w:lastRenderedPageBreak/>
        <w:drawing>
          <wp:inline distT="0" distB="0" distL="0" distR="0" wp14:anchorId="12303BF3" wp14:editId="5F788569">
            <wp:extent cx="5731510" cy="3158490"/>
            <wp:effectExtent l="0" t="0" r="254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31510" cy="3158490"/>
                    </a:xfrm>
                    <a:prstGeom prst="rect">
                      <a:avLst/>
                    </a:prstGeom>
                  </pic:spPr>
                </pic:pic>
              </a:graphicData>
            </a:graphic>
          </wp:inline>
        </w:drawing>
      </w:r>
    </w:p>
    <w:p w14:paraId="2F8458AC" w14:textId="77777777" w:rsidR="000B3DBE" w:rsidRPr="00DC389D" w:rsidRDefault="000B3DBE" w:rsidP="000B3DBE">
      <w:pPr>
        <w:spacing w:after="0"/>
        <w:jc w:val="both"/>
        <w:rPr>
          <w:rFonts w:ascii="Times New Roman" w:hAnsi="Times New Roman"/>
          <w:sz w:val="28"/>
          <w:szCs w:val="28"/>
        </w:rPr>
      </w:pPr>
    </w:p>
    <w:p w14:paraId="034A916F" w14:textId="77777777" w:rsidR="000B3DBE" w:rsidRPr="00DC389D" w:rsidRDefault="000B3DBE" w:rsidP="000B3DBE">
      <w:pPr>
        <w:spacing w:after="0" w:line="240" w:lineRule="auto"/>
        <w:jc w:val="both"/>
        <w:rPr>
          <w:rFonts w:ascii="Times New Roman" w:hAnsi="Times New Roman"/>
          <w:sz w:val="28"/>
          <w:szCs w:val="28"/>
        </w:rPr>
      </w:pPr>
      <w:r w:rsidRPr="00DC389D">
        <w:rPr>
          <w:rFonts w:ascii="Times New Roman" w:hAnsi="Times New Roman"/>
          <w:sz w:val="28"/>
        </w:rPr>
        <w:t xml:space="preserve">6. Nous introduisons </w:t>
      </w:r>
      <w:r w:rsidRPr="00DC389D">
        <w:rPr>
          <w:rFonts w:ascii="Times New Roman" w:hAnsi="Times New Roman"/>
          <w:b/>
          <w:sz w:val="28"/>
        </w:rPr>
        <w:t>Vigo, en Espagne</w:t>
      </w:r>
      <w:r w:rsidRPr="00DC389D">
        <w:rPr>
          <w:rFonts w:ascii="Times New Roman" w:hAnsi="Times New Roman"/>
          <w:sz w:val="28"/>
        </w:rPr>
        <w:t>. Ensuite, nous sélectionnons « </w:t>
      </w:r>
      <w:r w:rsidRPr="00DC389D">
        <w:rPr>
          <w:rFonts w:ascii="Times New Roman" w:hAnsi="Times New Roman"/>
          <w:b/>
          <w:sz w:val="28"/>
        </w:rPr>
        <w:t>Next »,</w:t>
      </w:r>
      <w:r w:rsidRPr="00DC389D">
        <w:rPr>
          <w:rFonts w:ascii="Times New Roman" w:hAnsi="Times New Roman"/>
          <w:sz w:val="28"/>
        </w:rPr>
        <w:t xml:space="preserve"> comme indiqué ci-dessous.</w:t>
      </w:r>
    </w:p>
    <w:p w14:paraId="217A5F1B" w14:textId="77777777" w:rsidR="000B3DBE" w:rsidRPr="00DC389D" w:rsidRDefault="000B3DBE" w:rsidP="000B3DBE">
      <w:pPr>
        <w:spacing w:after="0"/>
        <w:jc w:val="both"/>
        <w:rPr>
          <w:rFonts w:ascii="Times New Roman" w:hAnsi="Times New Roman"/>
          <w:sz w:val="28"/>
          <w:szCs w:val="28"/>
        </w:rPr>
      </w:pPr>
      <w:r w:rsidRPr="00DC389D">
        <w:rPr>
          <w:noProof/>
        </w:rPr>
        <w:drawing>
          <wp:inline distT="0" distB="0" distL="0" distR="0" wp14:anchorId="2DA2E676" wp14:editId="5D70041F">
            <wp:extent cx="5731510" cy="4177665"/>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31510" cy="4177665"/>
                    </a:xfrm>
                    <a:prstGeom prst="rect">
                      <a:avLst/>
                    </a:prstGeom>
                  </pic:spPr>
                </pic:pic>
              </a:graphicData>
            </a:graphic>
          </wp:inline>
        </w:drawing>
      </w:r>
    </w:p>
    <w:p w14:paraId="710921CE" w14:textId="77777777" w:rsidR="000B3DBE" w:rsidRPr="00DC389D" w:rsidRDefault="000B3DBE" w:rsidP="000B3DBE">
      <w:pPr>
        <w:spacing w:after="0" w:line="240" w:lineRule="auto"/>
        <w:ind w:left="360"/>
        <w:jc w:val="both"/>
        <w:rPr>
          <w:rFonts w:ascii="Times New Roman" w:hAnsi="Times New Roman"/>
          <w:sz w:val="28"/>
          <w:szCs w:val="28"/>
        </w:rPr>
      </w:pPr>
      <w:r w:rsidRPr="00DC389D">
        <w:rPr>
          <w:rFonts w:ascii="Times New Roman" w:hAnsi="Times New Roman"/>
          <w:sz w:val="28"/>
        </w:rPr>
        <w:t>7. À la fin, nous obtenons le résultat de notre recherche, qui se présente comme indiqué ci-dessous.</w:t>
      </w:r>
    </w:p>
    <w:p w14:paraId="0662DF0A" w14:textId="77777777" w:rsidR="000B3DBE" w:rsidRPr="00DC389D" w:rsidRDefault="000B3DBE" w:rsidP="000B3DBE">
      <w:pPr>
        <w:spacing w:after="0"/>
        <w:jc w:val="both"/>
        <w:rPr>
          <w:rFonts w:ascii="Times New Roman" w:hAnsi="Times New Roman"/>
          <w:sz w:val="28"/>
          <w:szCs w:val="28"/>
        </w:rPr>
      </w:pPr>
    </w:p>
    <w:p w14:paraId="1A133836" w14:textId="77777777" w:rsidR="000B3DBE" w:rsidRPr="00DC389D" w:rsidRDefault="000B3DBE" w:rsidP="000B3DBE">
      <w:pPr>
        <w:spacing w:after="0"/>
        <w:jc w:val="both"/>
        <w:rPr>
          <w:rFonts w:ascii="Times New Roman" w:hAnsi="Times New Roman"/>
          <w:sz w:val="28"/>
          <w:szCs w:val="28"/>
        </w:rPr>
      </w:pPr>
      <w:r w:rsidRPr="00DC389D">
        <w:rPr>
          <w:noProof/>
        </w:rPr>
        <w:lastRenderedPageBreak/>
        <w:drawing>
          <wp:inline distT="0" distB="0" distL="0" distR="0" wp14:anchorId="2D5B0F80" wp14:editId="196E6D1B">
            <wp:extent cx="5731510" cy="3749040"/>
            <wp:effectExtent l="0" t="0" r="254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31510" cy="3749040"/>
                    </a:xfrm>
                    <a:prstGeom prst="rect">
                      <a:avLst/>
                    </a:prstGeom>
                  </pic:spPr>
                </pic:pic>
              </a:graphicData>
            </a:graphic>
          </wp:inline>
        </w:drawing>
      </w:r>
    </w:p>
    <w:p w14:paraId="6E601E38" w14:textId="77777777" w:rsidR="000B3DBE" w:rsidRPr="00DC389D" w:rsidRDefault="000B3DBE" w:rsidP="000B3DBE">
      <w:pPr>
        <w:pStyle w:val="ListParagraph"/>
        <w:jc w:val="both"/>
        <w:rPr>
          <w:rFonts w:ascii="Times New Roman" w:hAnsi="Times New Roman" w:cs="Times New Roman"/>
          <w:i/>
          <w:iCs/>
          <w:sz w:val="28"/>
          <w:szCs w:val="28"/>
        </w:rPr>
      </w:pPr>
    </w:p>
    <w:p w14:paraId="787449CB" w14:textId="77777777" w:rsidR="000B3DBE" w:rsidRPr="00DC389D" w:rsidRDefault="000B3DBE" w:rsidP="00F619B4">
      <w:pPr>
        <w:pStyle w:val="ListParagraph"/>
        <w:numPr>
          <w:ilvl w:val="0"/>
          <w:numId w:val="8"/>
        </w:numPr>
        <w:spacing w:after="0"/>
        <w:ind w:left="567" w:hanging="720"/>
        <w:jc w:val="both"/>
        <w:rPr>
          <w:rFonts w:ascii="Times New Roman" w:hAnsi="Times New Roman"/>
          <w:b/>
          <w:color w:val="FF0000"/>
          <w:sz w:val="28"/>
          <w:szCs w:val="28"/>
        </w:rPr>
      </w:pPr>
      <w:r w:rsidRPr="00DC389D">
        <w:rPr>
          <w:rFonts w:ascii="Times New Roman" w:hAnsi="Times New Roman"/>
          <w:b/>
          <w:color w:val="FF0000"/>
          <w:sz w:val="28"/>
        </w:rPr>
        <w:t>Une autorité d’émission compétente espagnole souhaite entendre un expert vivant à Athènes, en Grèce.</w:t>
      </w:r>
    </w:p>
    <w:p w14:paraId="203FEFE7" w14:textId="77777777" w:rsidR="000B3DBE" w:rsidRPr="00DC389D" w:rsidRDefault="000B3DBE" w:rsidP="000B3DBE">
      <w:pPr>
        <w:spacing w:after="0"/>
        <w:jc w:val="both"/>
        <w:rPr>
          <w:rFonts w:ascii="Times New Roman" w:hAnsi="Times New Roman"/>
          <w:sz w:val="28"/>
          <w:szCs w:val="28"/>
        </w:rPr>
      </w:pPr>
    </w:p>
    <w:p w14:paraId="4FE32DD6" w14:textId="77777777" w:rsidR="000B3DBE" w:rsidRPr="00DC389D" w:rsidRDefault="000B3DBE" w:rsidP="000B3DBE">
      <w:pPr>
        <w:pStyle w:val="ListParagraph"/>
        <w:numPr>
          <w:ilvl w:val="0"/>
          <w:numId w:val="9"/>
        </w:numPr>
        <w:spacing w:after="0" w:line="240" w:lineRule="auto"/>
        <w:jc w:val="both"/>
        <w:rPr>
          <w:rFonts w:ascii="Times New Roman" w:hAnsi="Times New Roman"/>
          <w:sz w:val="28"/>
          <w:szCs w:val="28"/>
        </w:rPr>
      </w:pPr>
      <w:r w:rsidRPr="00DC389D">
        <w:rPr>
          <w:rFonts w:ascii="Times New Roman" w:hAnsi="Times New Roman"/>
          <w:sz w:val="28"/>
        </w:rPr>
        <w:t xml:space="preserve">Pour identifier l’autorité compétente, nous choisissons la </w:t>
      </w:r>
      <w:r w:rsidRPr="00DC389D">
        <w:rPr>
          <w:rFonts w:ascii="Times New Roman" w:hAnsi="Times New Roman"/>
          <w:b/>
          <w:sz w:val="28"/>
        </w:rPr>
        <w:t>Grèce</w:t>
      </w:r>
      <w:r w:rsidRPr="00DC389D">
        <w:rPr>
          <w:rFonts w:ascii="Times New Roman" w:hAnsi="Times New Roman"/>
          <w:sz w:val="28"/>
        </w:rPr>
        <w:t xml:space="preserve"> comme pays sélectionné (GR). Ensuite, nous sélectionnons la section </w:t>
      </w:r>
      <w:r w:rsidRPr="00DC389D">
        <w:rPr>
          <w:rFonts w:ascii="Times New Roman" w:hAnsi="Times New Roman"/>
          <w:b/>
          <w:sz w:val="28"/>
        </w:rPr>
        <w:t>Atlas,</w:t>
      </w:r>
      <w:r w:rsidRPr="00DC389D">
        <w:rPr>
          <w:rFonts w:ascii="Times New Roman" w:hAnsi="Times New Roman"/>
          <w:sz w:val="28"/>
        </w:rPr>
        <w:t xml:space="preserve"> comme indiqué ci-dessous.</w:t>
      </w:r>
    </w:p>
    <w:p w14:paraId="280DCF66" w14:textId="77777777" w:rsidR="000B3DBE" w:rsidRPr="00DC389D" w:rsidRDefault="000B3DBE" w:rsidP="000B3DBE">
      <w:pPr>
        <w:spacing w:after="0" w:line="240" w:lineRule="auto"/>
        <w:jc w:val="both"/>
        <w:rPr>
          <w:rFonts w:ascii="Times New Roman" w:hAnsi="Times New Roman"/>
          <w:sz w:val="28"/>
          <w:szCs w:val="28"/>
        </w:rPr>
      </w:pPr>
      <w:r w:rsidRPr="00DC389D">
        <w:rPr>
          <w:noProof/>
        </w:rPr>
        <w:drawing>
          <wp:inline distT="0" distB="0" distL="0" distR="0" wp14:anchorId="3C5C62DA" wp14:editId="3F4907F5">
            <wp:extent cx="5731510" cy="2895600"/>
            <wp:effectExtent l="0" t="0" r="254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31510" cy="2895600"/>
                    </a:xfrm>
                    <a:prstGeom prst="rect">
                      <a:avLst/>
                    </a:prstGeom>
                  </pic:spPr>
                </pic:pic>
              </a:graphicData>
            </a:graphic>
          </wp:inline>
        </w:drawing>
      </w:r>
    </w:p>
    <w:p w14:paraId="34DA531F" w14:textId="77777777" w:rsidR="000B3DBE" w:rsidRPr="00DC389D" w:rsidRDefault="000B3DBE" w:rsidP="000B3DBE">
      <w:pPr>
        <w:pStyle w:val="ListParagraph"/>
        <w:numPr>
          <w:ilvl w:val="0"/>
          <w:numId w:val="9"/>
        </w:numPr>
        <w:spacing w:after="0" w:line="240" w:lineRule="auto"/>
        <w:jc w:val="both"/>
        <w:rPr>
          <w:rFonts w:ascii="Times New Roman" w:hAnsi="Times New Roman"/>
          <w:sz w:val="28"/>
          <w:szCs w:val="28"/>
        </w:rPr>
      </w:pPr>
      <w:r w:rsidRPr="00DC389D">
        <w:rPr>
          <w:rFonts w:ascii="Times New Roman" w:hAnsi="Times New Roman"/>
          <w:sz w:val="28"/>
        </w:rPr>
        <w:t xml:space="preserve">Nous sélectionnons la mesure </w:t>
      </w:r>
      <w:r w:rsidRPr="00DC389D">
        <w:rPr>
          <w:rFonts w:ascii="Times New Roman" w:hAnsi="Times New Roman"/>
          <w:b/>
          <w:sz w:val="28"/>
        </w:rPr>
        <w:t xml:space="preserve">708. </w:t>
      </w:r>
      <w:r w:rsidRPr="00DC389D">
        <w:rPr>
          <w:rFonts w:ascii="Times New Roman" w:hAnsi="Times New Roman"/>
          <w:b/>
          <w:bCs/>
          <w:sz w:val="28"/>
        </w:rPr>
        <w:t>Audition d’experts.</w:t>
      </w:r>
      <w:r w:rsidRPr="00DC389D">
        <w:rPr>
          <w:rFonts w:ascii="Times New Roman" w:hAnsi="Times New Roman"/>
          <w:sz w:val="28"/>
        </w:rPr>
        <w:t xml:space="preserve"> Ensuite, nous sélectionnons « </w:t>
      </w:r>
      <w:r w:rsidRPr="00DC389D">
        <w:rPr>
          <w:rFonts w:ascii="Times New Roman" w:hAnsi="Times New Roman"/>
          <w:b/>
          <w:sz w:val="28"/>
        </w:rPr>
        <w:t>Next »,</w:t>
      </w:r>
      <w:r w:rsidRPr="00DC389D">
        <w:rPr>
          <w:rFonts w:ascii="Times New Roman" w:hAnsi="Times New Roman"/>
          <w:sz w:val="28"/>
        </w:rPr>
        <w:t xml:space="preserve"> comme indiqué ci-dessous.</w:t>
      </w:r>
    </w:p>
    <w:p w14:paraId="36B3A8A6" w14:textId="77777777" w:rsidR="000B3DBE" w:rsidRPr="00DC389D" w:rsidRDefault="000B3DBE" w:rsidP="000B3DBE">
      <w:pPr>
        <w:pStyle w:val="ListParagraph"/>
        <w:spacing w:after="0" w:line="240" w:lineRule="auto"/>
        <w:jc w:val="both"/>
        <w:rPr>
          <w:rFonts w:ascii="Times New Roman" w:hAnsi="Times New Roman"/>
          <w:sz w:val="28"/>
          <w:szCs w:val="28"/>
        </w:rPr>
      </w:pPr>
    </w:p>
    <w:p w14:paraId="2559C0B9" w14:textId="77777777" w:rsidR="000B3DBE" w:rsidRPr="00DC389D" w:rsidRDefault="000B3DBE" w:rsidP="000B3DBE">
      <w:pPr>
        <w:spacing w:after="0" w:line="240" w:lineRule="auto"/>
        <w:ind w:left="360"/>
        <w:jc w:val="both"/>
        <w:rPr>
          <w:rFonts w:ascii="Times New Roman" w:hAnsi="Times New Roman"/>
          <w:sz w:val="28"/>
          <w:szCs w:val="28"/>
        </w:rPr>
      </w:pPr>
      <w:r w:rsidRPr="00DC389D">
        <w:rPr>
          <w:noProof/>
        </w:rPr>
        <w:lastRenderedPageBreak/>
        <w:drawing>
          <wp:inline distT="0" distB="0" distL="0" distR="0" wp14:anchorId="6FC315C5" wp14:editId="32A94AC0">
            <wp:extent cx="5341113" cy="39624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42">
                      <a:extLst>
                        <a:ext uri="{28A0092B-C50C-407E-A947-70E740481C1C}">
                          <a14:useLocalDpi xmlns:a14="http://schemas.microsoft.com/office/drawing/2010/main" val="0"/>
                        </a:ext>
                      </a:extLst>
                    </a:blip>
                    <a:stretch>
                      <a:fillRect/>
                    </a:stretch>
                  </pic:blipFill>
                  <pic:spPr>
                    <a:xfrm>
                      <a:off x="0" y="0"/>
                      <a:ext cx="5341113" cy="3962400"/>
                    </a:xfrm>
                    <a:prstGeom prst="rect">
                      <a:avLst/>
                    </a:prstGeom>
                  </pic:spPr>
                </pic:pic>
              </a:graphicData>
            </a:graphic>
          </wp:inline>
        </w:drawing>
      </w:r>
    </w:p>
    <w:p w14:paraId="7F433991" w14:textId="77777777" w:rsidR="000B3DBE" w:rsidRPr="00DC389D" w:rsidRDefault="000B3DBE" w:rsidP="000B3DBE">
      <w:pPr>
        <w:spacing w:after="0"/>
        <w:jc w:val="both"/>
        <w:rPr>
          <w:rFonts w:ascii="Times New Roman" w:hAnsi="Times New Roman"/>
          <w:sz w:val="28"/>
          <w:szCs w:val="28"/>
        </w:rPr>
      </w:pPr>
    </w:p>
    <w:p w14:paraId="51047100" w14:textId="77777777" w:rsidR="000B3DBE" w:rsidRPr="00DC389D" w:rsidRDefault="000B3DBE" w:rsidP="000B3DBE">
      <w:pPr>
        <w:pStyle w:val="ListParagraph"/>
        <w:numPr>
          <w:ilvl w:val="0"/>
          <w:numId w:val="9"/>
        </w:numPr>
        <w:spacing w:after="0" w:line="240" w:lineRule="auto"/>
        <w:jc w:val="both"/>
        <w:rPr>
          <w:rFonts w:ascii="Times New Roman" w:hAnsi="Times New Roman"/>
          <w:sz w:val="28"/>
          <w:szCs w:val="28"/>
        </w:rPr>
      </w:pPr>
      <w:r w:rsidRPr="00DC389D">
        <w:rPr>
          <w:rFonts w:ascii="Times New Roman" w:hAnsi="Times New Roman"/>
          <w:sz w:val="28"/>
        </w:rPr>
        <w:t>L’étape suivante consiste à choisir entre 2 options. Nous allons indiquer que nous connaissons le lieu de résidence de l’expert (Athènes). Ensuite, nous sélectionnons « </w:t>
      </w:r>
      <w:r w:rsidRPr="00DC389D">
        <w:rPr>
          <w:rFonts w:ascii="Times New Roman" w:hAnsi="Times New Roman"/>
          <w:b/>
          <w:sz w:val="28"/>
        </w:rPr>
        <w:t>Next »,</w:t>
      </w:r>
      <w:r w:rsidRPr="00DC389D">
        <w:rPr>
          <w:rFonts w:ascii="Times New Roman" w:hAnsi="Times New Roman"/>
          <w:sz w:val="28"/>
        </w:rPr>
        <w:t xml:space="preserve"> comme indiqué ci-dessous.</w:t>
      </w:r>
    </w:p>
    <w:p w14:paraId="326FFA9F" w14:textId="77777777" w:rsidR="000B3DBE" w:rsidRPr="00DC389D" w:rsidRDefault="000B3DBE" w:rsidP="000B3DBE">
      <w:pPr>
        <w:pStyle w:val="ListParagraph"/>
        <w:spacing w:after="0" w:line="240" w:lineRule="auto"/>
        <w:jc w:val="both"/>
        <w:rPr>
          <w:rFonts w:ascii="Times New Roman" w:hAnsi="Times New Roman"/>
          <w:sz w:val="28"/>
          <w:szCs w:val="28"/>
        </w:rPr>
      </w:pPr>
    </w:p>
    <w:p w14:paraId="0CEE75A4" w14:textId="77777777" w:rsidR="000B3DBE" w:rsidRPr="00DC389D" w:rsidRDefault="000B3DBE" w:rsidP="000B3DBE">
      <w:pPr>
        <w:spacing w:after="0"/>
        <w:jc w:val="both"/>
        <w:rPr>
          <w:rFonts w:ascii="Times New Roman" w:hAnsi="Times New Roman"/>
          <w:sz w:val="28"/>
          <w:szCs w:val="28"/>
        </w:rPr>
      </w:pPr>
      <w:r w:rsidRPr="00DC389D">
        <w:rPr>
          <w:noProof/>
        </w:rPr>
        <w:drawing>
          <wp:inline distT="0" distB="0" distL="0" distR="0" wp14:anchorId="3B746066" wp14:editId="7AA30643">
            <wp:extent cx="5731510" cy="2727960"/>
            <wp:effectExtent l="0" t="0" r="254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31510" cy="2727960"/>
                    </a:xfrm>
                    <a:prstGeom prst="rect">
                      <a:avLst/>
                    </a:prstGeom>
                  </pic:spPr>
                </pic:pic>
              </a:graphicData>
            </a:graphic>
          </wp:inline>
        </w:drawing>
      </w:r>
    </w:p>
    <w:p w14:paraId="3323B9D2" w14:textId="77777777" w:rsidR="000B3DBE" w:rsidRPr="00DC389D" w:rsidRDefault="000B3DBE" w:rsidP="000B3DBE">
      <w:pPr>
        <w:spacing w:after="0"/>
        <w:jc w:val="both"/>
        <w:rPr>
          <w:rFonts w:ascii="Times New Roman" w:hAnsi="Times New Roman"/>
          <w:sz w:val="28"/>
          <w:szCs w:val="28"/>
        </w:rPr>
      </w:pPr>
    </w:p>
    <w:p w14:paraId="7C9C6B54" w14:textId="77777777" w:rsidR="000B3DBE" w:rsidRPr="00DC389D" w:rsidRDefault="000B3DBE" w:rsidP="000B3DBE">
      <w:pPr>
        <w:spacing w:after="0"/>
        <w:jc w:val="both"/>
        <w:rPr>
          <w:rFonts w:ascii="Times New Roman" w:hAnsi="Times New Roman"/>
          <w:sz w:val="28"/>
          <w:szCs w:val="28"/>
        </w:rPr>
      </w:pPr>
    </w:p>
    <w:p w14:paraId="17CE5EA5" w14:textId="77777777" w:rsidR="000B3DBE" w:rsidRPr="00DC389D" w:rsidRDefault="000B3DBE" w:rsidP="000B3DBE">
      <w:pPr>
        <w:pStyle w:val="ListParagraph"/>
        <w:numPr>
          <w:ilvl w:val="0"/>
          <w:numId w:val="9"/>
        </w:numPr>
        <w:spacing w:after="0" w:line="240" w:lineRule="auto"/>
        <w:jc w:val="both"/>
        <w:rPr>
          <w:rFonts w:ascii="Times New Roman" w:hAnsi="Times New Roman"/>
          <w:sz w:val="28"/>
          <w:szCs w:val="28"/>
        </w:rPr>
      </w:pPr>
      <w:r w:rsidRPr="00DC389D">
        <w:rPr>
          <w:rFonts w:ascii="Times New Roman" w:hAnsi="Times New Roman"/>
          <w:sz w:val="28"/>
        </w:rPr>
        <w:t xml:space="preserve">Ici, nous devons choisir entre 2 options : la Directive 2014/41 concernant la DEE ou la Convention de 1959 (car en Grèce, la Convention de 2000 n’est pas en vigueur et n’est donc pas applicable). Pour ce qui est de </w:t>
      </w:r>
      <w:r w:rsidRPr="00DC389D">
        <w:rPr>
          <w:rFonts w:ascii="Times New Roman" w:hAnsi="Times New Roman"/>
          <w:sz w:val="28"/>
        </w:rPr>
        <w:lastRenderedPageBreak/>
        <w:t>l’applicabilité de la Directive, nous vérifions l’</w:t>
      </w:r>
      <w:r w:rsidRPr="00DC389D">
        <w:rPr>
          <w:rFonts w:ascii="Times New Roman" w:hAnsi="Times New Roman"/>
          <w:b/>
          <w:sz w:val="28"/>
        </w:rPr>
        <w:t>état de la mise en œuvre</w:t>
      </w:r>
      <w:r w:rsidRPr="00DC389D">
        <w:rPr>
          <w:rFonts w:ascii="Times New Roman" w:hAnsi="Times New Roman"/>
          <w:sz w:val="28"/>
        </w:rPr>
        <w:t xml:space="preserve"> (sur le site Web du RJE) de l’instrument juridique. Nous savons que seuls le Danemark et l’Irlande ne sont pas liés par la directive et que les autres EM ont mis en œuvre la Directive. Nous allons sélectionner la Directive 2014/41 concernant la DEE. Ensuite, nous sélectionnons « </w:t>
      </w:r>
      <w:r w:rsidRPr="00DC389D">
        <w:rPr>
          <w:rFonts w:ascii="Times New Roman" w:hAnsi="Times New Roman"/>
          <w:b/>
          <w:sz w:val="28"/>
        </w:rPr>
        <w:t>Next »,</w:t>
      </w:r>
      <w:r w:rsidRPr="00DC389D">
        <w:rPr>
          <w:rFonts w:ascii="Times New Roman" w:hAnsi="Times New Roman"/>
          <w:sz w:val="28"/>
        </w:rPr>
        <w:t xml:space="preserve"> comme indiqué ci-dessous.</w:t>
      </w:r>
    </w:p>
    <w:p w14:paraId="63118D6C" w14:textId="77777777" w:rsidR="000B3DBE" w:rsidRPr="00DC389D" w:rsidRDefault="000B3DBE" w:rsidP="000B3DBE">
      <w:pPr>
        <w:spacing w:after="0"/>
        <w:jc w:val="both"/>
        <w:rPr>
          <w:rFonts w:ascii="Times New Roman" w:hAnsi="Times New Roman"/>
          <w:sz w:val="28"/>
          <w:szCs w:val="28"/>
        </w:rPr>
      </w:pPr>
    </w:p>
    <w:p w14:paraId="336B4BE4" w14:textId="77777777" w:rsidR="000B3DBE" w:rsidRPr="00DC389D" w:rsidRDefault="000B3DBE" w:rsidP="000B3DBE">
      <w:pPr>
        <w:spacing w:after="0"/>
        <w:jc w:val="both"/>
        <w:rPr>
          <w:rFonts w:ascii="Times New Roman" w:hAnsi="Times New Roman"/>
          <w:sz w:val="28"/>
          <w:szCs w:val="28"/>
        </w:rPr>
      </w:pPr>
      <w:r w:rsidRPr="00DC389D">
        <w:rPr>
          <w:noProof/>
        </w:rPr>
        <w:drawing>
          <wp:inline distT="0" distB="0" distL="0" distR="0" wp14:anchorId="5B34370B" wp14:editId="7D3080D3">
            <wp:extent cx="5731510" cy="2680335"/>
            <wp:effectExtent l="0" t="0" r="2540" b="571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31510" cy="2680335"/>
                    </a:xfrm>
                    <a:prstGeom prst="rect">
                      <a:avLst/>
                    </a:prstGeom>
                  </pic:spPr>
                </pic:pic>
              </a:graphicData>
            </a:graphic>
          </wp:inline>
        </w:drawing>
      </w:r>
    </w:p>
    <w:p w14:paraId="7E08A477" w14:textId="77777777" w:rsidR="000B3DBE" w:rsidRPr="00DC389D" w:rsidRDefault="000B3DBE" w:rsidP="000B3DBE">
      <w:pPr>
        <w:spacing w:after="0"/>
        <w:jc w:val="both"/>
        <w:rPr>
          <w:rFonts w:ascii="Times New Roman" w:hAnsi="Times New Roman"/>
          <w:sz w:val="28"/>
          <w:szCs w:val="28"/>
        </w:rPr>
      </w:pPr>
    </w:p>
    <w:p w14:paraId="2C9A6889" w14:textId="77777777" w:rsidR="000B3DBE" w:rsidRPr="00DC389D" w:rsidRDefault="000B3DBE" w:rsidP="000B3DBE">
      <w:pPr>
        <w:spacing w:after="0" w:line="240" w:lineRule="auto"/>
        <w:jc w:val="both"/>
        <w:rPr>
          <w:rFonts w:ascii="Times New Roman" w:hAnsi="Times New Roman"/>
          <w:sz w:val="28"/>
          <w:szCs w:val="28"/>
        </w:rPr>
      </w:pPr>
      <w:r w:rsidRPr="00DC389D">
        <w:rPr>
          <w:rFonts w:ascii="Times New Roman" w:hAnsi="Times New Roman"/>
          <w:sz w:val="28"/>
        </w:rPr>
        <w:t xml:space="preserve">5. Nous introduisons </w:t>
      </w:r>
      <w:r w:rsidRPr="00DC389D">
        <w:rPr>
          <w:rFonts w:ascii="Times New Roman" w:hAnsi="Times New Roman"/>
          <w:b/>
          <w:sz w:val="28"/>
        </w:rPr>
        <w:t>Athènes</w:t>
      </w:r>
      <w:r w:rsidRPr="00DC389D">
        <w:rPr>
          <w:rFonts w:ascii="Times New Roman" w:hAnsi="Times New Roman"/>
          <w:sz w:val="28"/>
        </w:rPr>
        <w:t>. Ensuite, nous sélectionnons « </w:t>
      </w:r>
      <w:r w:rsidRPr="00DC389D">
        <w:rPr>
          <w:rFonts w:ascii="Times New Roman" w:hAnsi="Times New Roman"/>
          <w:b/>
          <w:sz w:val="28"/>
        </w:rPr>
        <w:t>Next »,</w:t>
      </w:r>
      <w:r w:rsidRPr="00DC389D">
        <w:rPr>
          <w:rFonts w:ascii="Times New Roman" w:hAnsi="Times New Roman"/>
          <w:sz w:val="28"/>
        </w:rPr>
        <w:t xml:space="preserve"> comme indiqué ci-dessous.</w:t>
      </w:r>
    </w:p>
    <w:p w14:paraId="046F3136" w14:textId="77777777" w:rsidR="000B3DBE" w:rsidRPr="00DC389D" w:rsidRDefault="000B3DBE" w:rsidP="000B3DBE">
      <w:pPr>
        <w:spacing w:after="0"/>
        <w:jc w:val="both"/>
        <w:rPr>
          <w:rFonts w:ascii="Times New Roman" w:hAnsi="Times New Roman"/>
          <w:sz w:val="28"/>
          <w:szCs w:val="28"/>
        </w:rPr>
      </w:pPr>
      <w:r w:rsidRPr="00DC389D">
        <w:rPr>
          <w:noProof/>
        </w:rPr>
        <w:drawing>
          <wp:inline distT="0" distB="0" distL="0" distR="0" wp14:anchorId="48CB2B11" wp14:editId="3540144D">
            <wp:extent cx="5731510" cy="3375660"/>
            <wp:effectExtent l="0" t="0" r="254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31510" cy="3375660"/>
                    </a:xfrm>
                    <a:prstGeom prst="rect">
                      <a:avLst/>
                    </a:prstGeom>
                  </pic:spPr>
                </pic:pic>
              </a:graphicData>
            </a:graphic>
          </wp:inline>
        </w:drawing>
      </w:r>
    </w:p>
    <w:p w14:paraId="2BF24318" w14:textId="77777777" w:rsidR="000B3DBE" w:rsidRPr="00DC389D" w:rsidRDefault="000B3DBE" w:rsidP="000B3DBE">
      <w:pPr>
        <w:spacing w:after="0" w:line="240" w:lineRule="auto"/>
        <w:ind w:left="360"/>
        <w:jc w:val="both"/>
        <w:rPr>
          <w:rFonts w:ascii="Times New Roman" w:hAnsi="Times New Roman"/>
          <w:sz w:val="28"/>
          <w:szCs w:val="28"/>
        </w:rPr>
      </w:pPr>
      <w:r w:rsidRPr="00DC389D">
        <w:rPr>
          <w:rFonts w:ascii="Times New Roman" w:hAnsi="Times New Roman"/>
          <w:sz w:val="28"/>
        </w:rPr>
        <w:t>6. À la fin, nous obtenons le résultat de notre recherche, qui se présente comme indiqué ci-dessous.</w:t>
      </w:r>
    </w:p>
    <w:p w14:paraId="0804C943" w14:textId="77777777" w:rsidR="000B3DBE" w:rsidRPr="00DC389D" w:rsidRDefault="000B3DBE" w:rsidP="000B3DBE">
      <w:pPr>
        <w:spacing w:after="0"/>
        <w:jc w:val="both"/>
        <w:rPr>
          <w:rFonts w:ascii="Times New Roman" w:hAnsi="Times New Roman"/>
          <w:sz w:val="28"/>
          <w:szCs w:val="28"/>
        </w:rPr>
      </w:pPr>
    </w:p>
    <w:p w14:paraId="3AA9C524" w14:textId="77777777" w:rsidR="000B3DBE" w:rsidRPr="00DC389D" w:rsidRDefault="000B3DBE" w:rsidP="000B3DBE">
      <w:pPr>
        <w:spacing w:after="0"/>
        <w:jc w:val="both"/>
        <w:rPr>
          <w:rFonts w:ascii="Times New Roman" w:hAnsi="Times New Roman"/>
          <w:sz w:val="28"/>
          <w:szCs w:val="28"/>
        </w:rPr>
      </w:pPr>
      <w:r w:rsidRPr="00DC389D">
        <w:rPr>
          <w:noProof/>
        </w:rPr>
        <w:lastRenderedPageBreak/>
        <w:drawing>
          <wp:inline distT="0" distB="0" distL="0" distR="0" wp14:anchorId="7657A1BD" wp14:editId="1AE4D2B6">
            <wp:extent cx="5731510" cy="3169920"/>
            <wp:effectExtent l="0" t="0" r="254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31510" cy="3169920"/>
                    </a:xfrm>
                    <a:prstGeom prst="rect">
                      <a:avLst/>
                    </a:prstGeom>
                  </pic:spPr>
                </pic:pic>
              </a:graphicData>
            </a:graphic>
          </wp:inline>
        </w:drawing>
      </w:r>
    </w:p>
    <w:p w14:paraId="1DFCB997" w14:textId="77777777" w:rsidR="000B3DBE" w:rsidRPr="00DC389D" w:rsidRDefault="000B3DBE" w:rsidP="000B3DBE">
      <w:pPr>
        <w:pStyle w:val="ListParagraph"/>
        <w:jc w:val="both"/>
        <w:rPr>
          <w:rFonts w:ascii="Times New Roman" w:hAnsi="Times New Roman" w:cs="Times New Roman"/>
          <w:i/>
          <w:iCs/>
          <w:sz w:val="28"/>
          <w:szCs w:val="28"/>
        </w:rPr>
      </w:pPr>
    </w:p>
    <w:p w14:paraId="0368A296" w14:textId="77777777" w:rsidR="000B3DBE" w:rsidRPr="00DC389D" w:rsidRDefault="000B3DBE" w:rsidP="00F619B4">
      <w:pPr>
        <w:pStyle w:val="ListParagraph"/>
        <w:numPr>
          <w:ilvl w:val="0"/>
          <w:numId w:val="8"/>
        </w:numPr>
        <w:spacing w:after="0"/>
        <w:ind w:left="567" w:hanging="720"/>
        <w:jc w:val="both"/>
        <w:rPr>
          <w:rFonts w:ascii="Times New Roman" w:hAnsi="Times New Roman"/>
          <w:b/>
          <w:color w:val="FF0000"/>
          <w:sz w:val="28"/>
          <w:szCs w:val="28"/>
        </w:rPr>
      </w:pPr>
      <w:r w:rsidRPr="00DC389D">
        <w:rPr>
          <w:rFonts w:ascii="Times New Roman" w:hAnsi="Times New Roman"/>
          <w:b/>
          <w:color w:val="FF0000"/>
          <w:sz w:val="28"/>
        </w:rPr>
        <w:t>Une autorité d’émission compétente roumaine souhaite intercepter les télécommunications d’un suspect situé en France sans l’assistance technique.</w:t>
      </w:r>
    </w:p>
    <w:p w14:paraId="603207F7" w14:textId="77777777" w:rsidR="000B3DBE" w:rsidRPr="00DC389D" w:rsidRDefault="000B3DBE" w:rsidP="000B3DBE">
      <w:pPr>
        <w:pStyle w:val="ListParagraph"/>
        <w:jc w:val="both"/>
        <w:rPr>
          <w:rFonts w:ascii="Times New Roman" w:hAnsi="Times New Roman" w:cs="Times New Roman"/>
          <w:i/>
          <w:iCs/>
          <w:sz w:val="28"/>
          <w:szCs w:val="28"/>
        </w:rPr>
      </w:pPr>
    </w:p>
    <w:p w14:paraId="7A6886C3" w14:textId="77777777" w:rsidR="000B3DBE" w:rsidRPr="00DC389D" w:rsidRDefault="000B3DBE" w:rsidP="000B3DBE">
      <w:pPr>
        <w:pStyle w:val="ListParagraph"/>
        <w:numPr>
          <w:ilvl w:val="0"/>
          <w:numId w:val="10"/>
        </w:numPr>
        <w:spacing w:after="0" w:line="240" w:lineRule="auto"/>
        <w:jc w:val="both"/>
        <w:rPr>
          <w:rFonts w:ascii="Times New Roman" w:hAnsi="Times New Roman"/>
          <w:sz w:val="28"/>
          <w:szCs w:val="28"/>
        </w:rPr>
      </w:pPr>
      <w:r w:rsidRPr="00DC389D">
        <w:rPr>
          <w:rFonts w:ascii="Times New Roman" w:hAnsi="Times New Roman"/>
          <w:sz w:val="28"/>
        </w:rPr>
        <w:t xml:space="preserve">Pour identifier l’autorité compétente, nous choisissons la </w:t>
      </w:r>
      <w:r w:rsidRPr="00DC389D">
        <w:rPr>
          <w:rFonts w:ascii="Times New Roman" w:hAnsi="Times New Roman"/>
          <w:b/>
          <w:sz w:val="28"/>
        </w:rPr>
        <w:t>France</w:t>
      </w:r>
      <w:r w:rsidRPr="00DC389D">
        <w:rPr>
          <w:rFonts w:ascii="Times New Roman" w:hAnsi="Times New Roman"/>
          <w:sz w:val="28"/>
        </w:rPr>
        <w:t xml:space="preserve"> comme pays sélectionné (FR). Ensuite, nous sélectionnons la section </w:t>
      </w:r>
      <w:r w:rsidRPr="00DC389D">
        <w:rPr>
          <w:rFonts w:ascii="Times New Roman" w:hAnsi="Times New Roman"/>
          <w:b/>
          <w:sz w:val="28"/>
        </w:rPr>
        <w:t>Atlas,</w:t>
      </w:r>
      <w:r w:rsidRPr="00DC389D">
        <w:rPr>
          <w:rFonts w:ascii="Times New Roman" w:hAnsi="Times New Roman"/>
          <w:sz w:val="28"/>
        </w:rPr>
        <w:t xml:space="preserve"> comme indiqué ci-dessous.</w:t>
      </w:r>
    </w:p>
    <w:p w14:paraId="7EC92384" w14:textId="77777777" w:rsidR="000B3DBE" w:rsidRPr="00DC389D" w:rsidRDefault="000B3DBE" w:rsidP="000B3DBE">
      <w:pPr>
        <w:spacing w:after="0" w:line="240" w:lineRule="auto"/>
        <w:jc w:val="both"/>
        <w:rPr>
          <w:rFonts w:ascii="Times New Roman" w:hAnsi="Times New Roman"/>
          <w:sz w:val="28"/>
          <w:szCs w:val="28"/>
        </w:rPr>
      </w:pPr>
      <w:r w:rsidRPr="00DC389D">
        <w:rPr>
          <w:noProof/>
        </w:rPr>
        <w:drawing>
          <wp:inline distT="0" distB="0" distL="0" distR="0" wp14:anchorId="57745E1E" wp14:editId="264B821C">
            <wp:extent cx="5731510" cy="3276600"/>
            <wp:effectExtent l="0" t="0" r="254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31510" cy="3276600"/>
                    </a:xfrm>
                    <a:prstGeom prst="rect">
                      <a:avLst/>
                    </a:prstGeom>
                  </pic:spPr>
                </pic:pic>
              </a:graphicData>
            </a:graphic>
          </wp:inline>
        </w:drawing>
      </w:r>
    </w:p>
    <w:p w14:paraId="0564780B" w14:textId="77777777" w:rsidR="000B3DBE" w:rsidRPr="00DC389D" w:rsidRDefault="000B3DBE" w:rsidP="000B3DBE">
      <w:pPr>
        <w:pStyle w:val="ListParagraph"/>
        <w:numPr>
          <w:ilvl w:val="0"/>
          <w:numId w:val="10"/>
        </w:numPr>
        <w:spacing w:after="0" w:line="240" w:lineRule="auto"/>
        <w:jc w:val="both"/>
        <w:rPr>
          <w:rFonts w:ascii="Times New Roman" w:hAnsi="Times New Roman"/>
          <w:sz w:val="28"/>
          <w:szCs w:val="28"/>
        </w:rPr>
      </w:pPr>
      <w:r w:rsidRPr="00DC389D">
        <w:rPr>
          <w:rFonts w:ascii="Times New Roman" w:hAnsi="Times New Roman"/>
          <w:sz w:val="28"/>
        </w:rPr>
        <w:t xml:space="preserve">Nous sélectionnons la mesure </w:t>
      </w:r>
      <w:r w:rsidRPr="00DC389D">
        <w:rPr>
          <w:rFonts w:ascii="Times New Roman" w:hAnsi="Times New Roman"/>
          <w:b/>
          <w:sz w:val="28"/>
        </w:rPr>
        <w:t>107. Interception de télécommunications sans l’assistance technique d’un autre État membre</w:t>
      </w:r>
      <w:r w:rsidRPr="00DC389D">
        <w:rPr>
          <w:rFonts w:ascii="Times New Roman" w:hAnsi="Times New Roman"/>
          <w:sz w:val="28"/>
        </w:rPr>
        <w:t>. Ensuite, nous sélectionnons « </w:t>
      </w:r>
      <w:r w:rsidRPr="00DC389D">
        <w:rPr>
          <w:rFonts w:ascii="Times New Roman" w:hAnsi="Times New Roman"/>
          <w:b/>
          <w:sz w:val="28"/>
        </w:rPr>
        <w:t>Next »,</w:t>
      </w:r>
      <w:r w:rsidRPr="00DC389D">
        <w:rPr>
          <w:rFonts w:ascii="Times New Roman" w:hAnsi="Times New Roman"/>
          <w:sz w:val="28"/>
        </w:rPr>
        <w:t xml:space="preserve"> comme indiqué ci-dessous.</w:t>
      </w:r>
    </w:p>
    <w:p w14:paraId="7A5DDF7C" w14:textId="77777777" w:rsidR="000B3DBE" w:rsidRPr="00DC389D" w:rsidRDefault="000B3DBE" w:rsidP="000B3DBE">
      <w:pPr>
        <w:pStyle w:val="ListParagraph"/>
        <w:spacing w:after="0" w:line="240" w:lineRule="auto"/>
        <w:jc w:val="both"/>
        <w:rPr>
          <w:rFonts w:ascii="Times New Roman" w:hAnsi="Times New Roman"/>
          <w:sz w:val="28"/>
          <w:szCs w:val="28"/>
        </w:rPr>
      </w:pPr>
    </w:p>
    <w:p w14:paraId="7E539FAA" w14:textId="77777777" w:rsidR="000B3DBE" w:rsidRPr="00DC389D" w:rsidRDefault="000B3DBE" w:rsidP="000B3DBE">
      <w:pPr>
        <w:spacing w:after="0" w:line="240" w:lineRule="auto"/>
        <w:ind w:left="360"/>
        <w:jc w:val="both"/>
        <w:rPr>
          <w:rFonts w:ascii="Times New Roman" w:hAnsi="Times New Roman"/>
          <w:sz w:val="28"/>
          <w:szCs w:val="28"/>
        </w:rPr>
      </w:pPr>
      <w:r w:rsidRPr="00DC389D">
        <w:rPr>
          <w:noProof/>
        </w:rPr>
        <w:drawing>
          <wp:inline distT="0" distB="0" distL="0" distR="0" wp14:anchorId="39CB4483" wp14:editId="46103559">
            <wp:extent cx="5731510" cy="3642360"/>
            <wp:effectExtent l="0" t="0" r="254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31510" cy="3642360"/>
                    </a:xfrm>
                    <a:prstGeom prst="rect">
                      <a:avLst/>
                    </a:prstGeom>
                  </pic:spPr>
                </pic:pic>
              </a:graphicData>
            </a:graphic>
          </wp:inline>
        </w:drawing>
      </w:r>
    </w:p>
    <w:p w14:paraId="69213444" w14:textId="77777777" w:rsidR="000B3DBE" w:rsidRPr="00DC389D" w:rsidRDefault="000B3DBE" w:rsidP="000B3DBE">
      <w:pPr>
        <w:spacing w:after="0" w:line="240" w:lineRule="auto"/>
        <w:ind w:left="360"/>
        <w:jc w:val="both"/>
        <w:rPr>
          <w:rFonts w:ascii="Times New Roman" w:hAnsi="Times New Roman"/>
          <w:sz w:val="28"/>
          <w:szCs w:val="28"/>
        </w:rPr>
      </w:pPr>
    </w:p>
    <w:p w14:paraId="39DF0A1E" w14:textId="77777777" w:rsidR="000B3DBE" w:rsidRPr="00DC389D" w:rsidRDefault="000B3DBE" w:rsidP="000B3DBE">
      <w:pPr>
        <w:pStyle w:val="ListParagraph"/>
        <w:numPr>
          <w:ilvl w:val="0"/>
          <w:numId w:val="10"/>
        </w:numPr>
        <w:spacing w:after="0" w:line="240" w:lineRule="auto"/>
        <w:jc w:val="both"/>
        <w:rPr>
          <w:rFonts w:ascii="Times New Roman" w:hAnsi="Times New Roman"/>
          <w:sz w:val="28"/>
          <w:szCs w:val="28"/>
        </w:rPr>
      </w:pPr>
      <w:r w:rsidRPr="00DC389D">
        <w:rPr>
          <w:rFonts w:ascii="Times New Roman" w:hAnsi="Times New Roman"/>
          <w:sz w:val="28"/>
        </w:rPr>
        <w:t>Ici, nous devons choisir entre deux options : la Directive 2014/41 concernant la DEE ou la Convention de 1959. Pour ce qui est de l’applicabilité de la Directive, nous vérifions l’</w:t>
      </w:r>
      <w:r w:rsidRPr="00DC389D">
        <w:rPr>
          <w:rFonts w:ascii="Times New Roman" w:hAnsi="Times New Roman"/>
          <w:b/>
          <w:sz w:val="28"/>
        </w:rPr>
        <w:t>état de la mise en œuvre</w:t>
      </w:r>
      <w:r w:rsidRPr="00DC389D">
        <w:rPr>
          <w:rFonts w:ascii="Times New Roman" w:hAnsi="Times New Roman"/>
          <w:sz w:val="28"/>
        </w:rPr>
        <w:t xml:space="preserve"> (sur le site Web du RJE) de l’instrument juridique. Nous savons que seuls le Danemark et l’Irlande ne sont pas liés par la directive et que les autres EM ont mis en œuvre la Directive. Nous allons sélectionner la Directive 2014/41 concernant la DEE. Ensuite, nous sélectionnons « </w:t>
      </w:r>
      <w:r w:rsidRPr="00DC389D">
        <w:rPr>
          <w:rFonts w:ascii="Times New Roman" w:hAnsi="Times New Roman"/>
          <w:b/>
          <w:sz w:val="28"/>
        </w:rPr>
        <w:t>Next »,</w:t>
      </w:r>
      <w:r w:rsidRPr="00DC389D">
        <w:rPr>
          <w:rFonts w:ascii="Times New Roman" w:hAnsi="Times New Roman"/>
          <w:sz w:val="28"/>
        </w:rPr>
        <w:t xml:space="preserve"> comme indiqué ci-dessous.</w:t>
      </w:r>
    </w:p>
    <w:p w14:paraId="11E7AEC7" w14:textId="77777777" w:rsidR="000B3DBE" w:rsidRPr="00DC389D" w:rsidRDefault="000B3DBE" w:rsidP="000B3DBE">
      <w:pPr>
        <w:spacing w:after="0"/>
        <w:jc w:val="both"/>
        <w:rPr>
          <w:rFonts w:ascii="Times New Roman" w:hAnsi="Times New Roman"/>
          <w:sz w:val="28"/>
          <w:szCs w:val="28"/>
        </w:rPr>
      </w:pPr>
      <w:r w:rsidRPr="00DC389D">
        <w:rPr>
          <w:noProof/>
        </w:rPr>
        <w:drawing>
          <wp:inline distT="0" distB="0" distL="0" distR="0" wp14:anchorId="76DB766A" wp14:editId="5C5AAD9A">
            <wp:extent cx="5731510" cy="2499360"/>
            <wp:effectExtent l="0" t="0" r="254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31510" cy="2499360"/>
                    </a:xfrm>
                    <a:prstGeom prst="rect">
                      <a:avLst/>
                    </a:prstGeom>
                  </pic:spPr>
                </pic:pic>
              </a:graphicData>
            </a:graphic>
          </wp:inline>
        </w:drawing>
      </w:r>
    </w:p>
    <w:p w14:paraId="0028C6F0" w14:textId="77777777" w:rsidR="000B3DBE" w:rsidRPr="00DC389D" w:rsidRDefault="000B3DBE" w:rsidP="000B3DBE">
      <w:pPr>
        <w:spacing w:after="0" w:line="240" w:lineRule="auto"/>
        <w:jc w:val="both"/>
        <w:rPr>
          <w:rFonts w:ascii="Times New Roman" w:hAnsi="Times New Roman"/>
          <w:sz w:val="28"/>
          <w:szCs w:val="28"/>
        </w:rPr>
      </w:pPr>
      <w:r w:rsidRPr="00DC389D">
        <w:rPr>
          <w:rFonts w:ascii="Times New Roman" w:hAnsi="Times New Roman"/>
          <w:sz w:val="28"/>
        </w:rPr>
        <w:t>4. À la fin, nous obtenons le résultat de notre recherche, qui se présente comme indiqué ci-dessous.</w:t>
      </w:r>
    </w:p>
    <w:p w14:paraId="376492F8" w14:textId="77777777" w:rsidR="000B3DBE" w:rsidRPr="00DC389D" w:rsidRDefault="000B3DBE" w:rsidP="000B3DBE">
      <w:pPr>
        <w:spacing w:after="0"/>
        <w:jc w:val="both"/>
        <w:rPr>
          <w:rFonts w:ascii="Times New Roman" w:hAnsi="Times New Roman"/>
          <w:sz w:val="28"/>
          <w:szCs w:val="28"/>
        </w:rPr>
      </w:pPr>
    </w:p>
    <w:p w14:paraId="28670D43" w14:textId="77777777" w:rsidR="000B3DBE" w:rsidRPr="00DC389D" w:rsidRDefault="000B3DBE" w:rsidP="000B3DBE">
      <w:pPr>
        <w:spacing w:after="0"/>
        <w:jc w:val="both"/>
        <w:rPr>
          <w:rFonts w:ascii="Times New Roman" w:hAnsi="Times New Roman"/>
          <w:sz w:val="28"/>
          <w:szCs w:val="28"/>
        </w:rPr>
      </w:pPr>
    </w:p>
    <w:p w14:paraId="14748B0D" w14:textId="77777777" w:rsidR="000B3DBE" w:rsidRPr="00DC389D" w:rsidRDefault="000B3DBE" w:rsidP="000B3DBE">
      <w:pPr>
        <w:pStyle w:val="ListParagraph"/>
        <w:jc w:val="both"/>
        <w:rPr>
          <w:rFonts w:ascii="Times New Roman" w:hAnsi="Times New Roman" w:cs="Times New Roman"/>
          <w:i/>
          <w:iCs/>
          <w:sz w:val="28"/>
          <w:szCs w:val="28"/>
        </w:rPr>
      </w:pPr>
      <w:r w:rsidRPr="00DC389D">
        <w:rPr>
          <w:noProof/>
        </w:rPr>
        <w:drawing>
          <wp:inline distT="0" distB="0" distL="0" distR="0" wp14:anchorId="1DC2D8C5" wp14:editId="5702BFA7">
            <wp:extent cx="5731510" cy="4658995"/>
            <wp:effectExtent l="0" t="0" r="2540" b="825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31510" cy="4658995"/>
                    </a:xfrm>
                    <a:prstGeom prst="rect">
                      <a:avLst/>
                    </a:prstGeom>
                  </pic:spPr>
                </pic:pic>
              </a:graphicData>
            </a:graphic>
          </wp:inline>
        </w:drawing>
      </w:r>
    </w:p>
    <w:p w14:paraId="56071EAE" w14:textId="77777777" w:rsidR="000B3DBE" w:rsidRPr="00DC389D" w:rsidRDefault="000B3DBE" w:rsidP="000B3DBE">
      <w:pPr>
        <w:pStyle w:val="ListParagraph"/>
        <w:jc w:val="both"/>
        <w:rPr>
          <w:rFonts w:ascii="Times New Roman" w:hAnsi="Times New Roman" w:cs="Times New Roman"/>
          <w:i/>
          <w:iCs/>
          <w:sz w:val="28"/>
          <w:szCs w:val="28"/>
        </w:rPr>
      </w:pPr>
    </w:p>
    <w:p w14:paraId="6A30D273" w14:textId="77777777" w:rsidR="000B3DBE" w:rsidRPr="00DC389D" w:rsidRDefault="000B3DBE" w:rsidP="000B3DBE">
      <w:pPr>
        <w:pStyle w:val="ListParagraph"/>
        <w:jc w:val="both"/>
        <w:rPr>
          <w:rFonts w:ascii="Times New Roman" w:hAnsi="Times New Roman" w:cs="Times New Roman"/>
          <w:i/>
          <w:iCs/>
          <w:sz w:val="28"/>
          <w:szCs w:val="28"/>
        </w:rPr>
      </w:pPr>
    </w:p>
    <w:p w14:paraId="6E066C6D" w14:textId="77777777" w:rsidR="000B3DBE" w:rsidRPr="00DC389D" w:rsidRDefault="000B3DBE" w:rsidP="000B3DBE">
      <w:pPr>
        <w:pStyle w:val="ListParagraph"/>
        <w:jc w:val="both"/>
        <w:rPr>
          <w:rFonts w:ascii="Times New Roman" w:hAnsi="Times New Roman" w:cs="Times New Roman"/>
          <w:i/>
          <w:iCs/>
          <w:sz w:val="28"/>
          <w:szCs w:val="28"/>
        </w:rPr>
      </w:pPr>
    </w:p>
    <w:p w14:paraId="077A8BF6" w14:textId="77777777" w:rsidR="000B3DBE" w:rsidRPr="00DC389D" w:rsidRDefault="000B3DBE" w:rsidP="000B3DBE">
      <w:pPr>
        <w:pStyle w:val="ListParagraph"/>
        <w:jc w:val="both"/>
        <w:rPr>
          <w:rFonts w:ascii="Times New Roman" w:hAnsi="Times New Roman" w:cs="Times New Roman"/>
          <w:i/>
          <w:iCs/>
          <w:sz w:val="28"/>
          <w:szCs w:val="28"/>
        </w:rPr>
      </w:pPr>
    </w:p>
    <w:p w14:paraId="03580150" w14:textId="77777777" w:rsidR="000B3DBE" w:rsidRPr="00DC389D" w:rsidRDefault="000B3DBE" w:rsidP="000B3DBE">
      <w:pPr>
        <w:pStyle w:val="ListParagraph"/>
        <w:jc w:val="both"/>
        <w:rPr>
          <w:rFonts w:ascii="Times New Roman" w:hAnsi="Times New Roman" w:cs="Times New Roman"/>
          <w:i/>
          <w:iCs/>
          <w:sz w:val="28"/>
          <w:szCs w:val="28"/>
        </w:rPr>
      </w:pPr>
    </w:p>
    <w:p w14:paraId="6236FC3A" w14:textId="77777777" w:rsidR="000B3DBE" w:rsidRPr="00DC389D" w:rsidRDefault="000B3DBE" w:rsidP="000B3DBE">
      <w:pPr>
        <w:pStyle w:val="ListParagraph"/>
        <w:jc w:val="both"/>
        <w:rPr>
          <w:rFonts w:ascii="Times New Roman" w:hAnsi="Times New Roman" w:cs="Times New Roman"/>
          <w:i/>
          <w:iCs/>
          <w:sz w:val="28"/>
          <w:szCs w:val="28"/>
        </w:rPr>
      </w:pPr>
    </w:p>
    <w:p w14:paraId="727736AD" w14:textId="77777777" w:rsidR="000B3DBE" w:rsidRPr="00DC389D" w:rsidRDefault="000B3DBE" w:rsidP="000B3DBE">
      <w:pPr>
        <w:pStyle w:val="ListParagraph"/>
        <w:jc w:val="both"/>
        <w:rPr>
          <w:rFonts w:ascii="Times New Roman" w:hAnsi="Times New Roman" w:cs="Times New Roman"/>
          <w:i/>
          <w:iCs/>
          <w:sz w:val="28"/>
          <w:szCs w:val="28"/>
        </w:rPr>
      </w:pPr>
    </w:p>
    <w:p w14:paraId="6279837B" w14:textId="77777777" w:rsidR="000B3DBE" w:rsidRPr="00DC389D" w:rsidRDefault="000B3DBE" w:rsidP="000B3DBE">
      <w:pPr>
        <w:pStyle w:val="ListParagraph"/>
        <w:jc w:val="both"/>
        <w:rPr>
          <w:rFonts w:ascii="Times New Roman" w:hAnsi="Times New Roman" w:cs="Times New Roman"/>
          <w:i/>
          <w:iCs/>
          <w:sz w:val="28"/>
          <w:szCs w:val="28"/>
        </w:rPr>
      </w:pPr>
    </w:p>
    <w:p w14:paraId="6AB5F09B" w14:textId="77777777" w:rsidR="000B3DBE" w:rsidRPr="00DC389D" w:rsidRDefault="000B3DBE" w:rsidP="000B3DBE">
      <w:pPr>
        <w:pStyle w:val="ListParagraph"/>
        <w:jc w:val="both"/>
        <w:rPr>
          <w:rFonts w:ascii="Times New Roman" w:hAnsi="Times New Roman" w:cs="Times New Roman"/>
          <w:i/>
          <w:iCs/>
          <w:sz w:val="28"/>
          <w:szCs w:val="28"/>
        </w:rPr>
      </w:pPr>
    </w:p>
    <w:p w14:paraId="60DC4BDD" w14:textId="77777777" w:rsidR="000B3DBE" w:rsidRPr="00DC389D" w:rsidRDefault="000B3DBE" w:rsidP="000B3DBE">
      <w:pPr>
        <w:pStyle w:val="ListParagraph"/>
        <w:jc w:val="both"/>
        <w:rPr>
          <w:rFonts w:ascii="Times New Roman" w:hAnsi="Times New Roman" w:cs="Times New Roman"/>
          <w:i/>
          <w:iCs/>
          <w:sz w:val="28"/>
          <w:szCs w:val="28"/>
        </w:rPr>
      </w:pPr>
    </w:p>
    <w:p w14:paraId="7E574A27" w14:textId="77777777" w:rsidR="000B3DBE" w:rsidRPr="00DC389D" w:rsidRDefault="000B3DBE" w:rsidP="000B3DBE">
      <w:pPr>
        <w:pStyle w:val="ListParagraph"/>
        <w:jc w:val="both"/>
        <w:rPr>
          <w:rFonts w:ascii="Times New Roman" w:hAnsi="Times New Roman" w:cs="Times New Roman"/>
          <w:i/>
          <w:iCs/>
          <w:sz w:val="28"/>
          <w:szCs w:val="28"/>
        </w:rPr>
      </w:pPr>
    </w:p>
    <w:p w14:paraId="75C4B772" w14:textId="77777777" w:rsidR="000B3DBE" w:rsidRPr="00DC389D" w:rsidRDefault="000B3DBE" w:rsidP="000B3DBE">
      <w:pPr>
        <w:pStyle w:val="ListParagraph"/>
        <w:jc w:val="both"/>
        <w:rPr>
          <w:rFonts w:ascii="Times New Roman" w:hAnsi="Times New Roman" w:cs="Times New Roman"/>
          <w:i/>
          <w:iCs/>
          <w:sz w:val="28"/>
          <w:szCs w:val="28"/>
        </w:rPr>
      </w:pPr>
    </w:p>
    <w:p w14:paraId="16BE853B" w14:textId="77777777" w:rsidR="000B3DBE" w:rsidRPr="00DC389D" w:rsidRDefault="000B3DBE" w:rsidP="000B3DBE">
      <w:pPr>
        <w:pStyle w:val="ListParagraph"/>
        <w:jc w:val="both"/>
        <w:rPr>
          <w:rFonts w:ascii="Times New Roman" w:hAnsi="Times New Roman" w:cs="Times New Roman"/>
          <w:i/>
          <w:iCs/>
          <w:sz w:val="28"/>
          <w:szCs w:val="28"/>
        </w:rPr>
      </w:pPr>
    </w:p>
    <w:p w14:paraId="2609E2CE" w14:textId="77777777" w:rsidR="000B3DBE" w:rsidRPr="00DC389D" w:rsidRDefault="000B3DBE" w:rsidP="000B3DBE">
      <w:pPr>
        <w:pStyle w:val="ListParagraph"/>
        <w:jc w:val="both"/>
        <w:rPr>
          <w:rFonts w:ascii="Times New Roman" w:hAnsi="Times New Roman" w:cs="Times New Roman"/>
          <w:i/>
          <w:iCs/>
          <w:sz w:val="28"/>
          <w:szCs w:val="28"/>
        </w:rPr>
      </w:pPr>
    </w:p>
    <w:p w14:paraId="644EBF6B" w14:textId="77777777" w:rsidR="000B3DBE" w:rsidRPr="00DC389D" w:rsidRDefault="000B3DBE" w:rsidP="000B3DBE">
      <w:pPr>
        <w:pStyle w:val="ListParagraph"/>
        <w:jc w:val="both"/>
        <w:rPr>
          <w:rFonts w:ascii="Times New Roman" w:hAnsi="Times New Roman" w:cs="Times New Roman"/>
          <w:i/>
          <w:iCs/>
          <w:sz w:val="28"/>
          <w:szCs w:val="28"/>
        </w:rPr>
      </w:pPr>
    </w:p>
    <w:p w14:paraId="1FAB6C8E" w14:textId="77777777" w:rsidR="00976E2B" w:rsidRDefault="00976E2B" w:rsidP="00F619B4">
      <w:pPr>
        <w:spacing w:after="0" w:line="240" w:lineRule="auto"/>
        <w:rPr>
          <w:rFonts w:ascii="Times New Roman" w:hAnsi="Times New Roman"/>
          <w:b/>
          <w:i/>
          <w:sz w:val="32"/>
        </w:rPr>
      </w:pPr>
    </w:p>
    <w:p w14:paraId="04F6F038" w14:textId="77777777" w:rsidR="00976E2B" w:rsidRDefault="00976E2B" w:rsidP="00F619B4">
      <w:pPr>
        <w:spacing w:after="0" w:line="240" w:lineRule="auto"/>
        <w:rPr>
          <w:rFonts w:ascii="Times New Roman" w:hAnsi="Times New Roman"/>
          <w:b/>
          <w:i/>
          <w:sz w:val="32"/>
        </w:rPr>
      </w:pPr>
    </w:p>
    <w:p w14:paraId="3C1249C2" w14:textId="0E704AEC" w:rsidR="000B3DBE" w:rsidRPr="00DC389D" w:rsidRDefault="000B3DBE" w:rsidP="00F619B4">
      <w:pPr>
        <w:spacing w:after="0" w:line="240" w:lineRule="auto"/>
        <w:rPr>
          <w:rFonts w:ascii="Times New Roman" w:hAnsi="Times New Roman" w:cs="Times New Roman"/>
          <w:b/>
          <w:bCs/>
          <w:i/>
          <w:sz w:val="32"/>
          <w:szCs w:val="28"/>
        </w:rPr>
      </w:pPr>
      <w:r w:rsidRPr="00DC389D">
        <w:rPr>
          <w:rFonts w:ascii="Times New Roman" w:hAnsi="Times New Roman"/>
          <w:b/>
          <w:i/>
          <w:sz w:val="32"/>
        </w:rPr>
        <w:lastRenderedPageBreak/>
        <w:t>Solutions pour les points 1 et 2 du scénario de cas 2 :</w:t>
      </w:r>
    </w:p>
    <w:p w14:paraId="24A461CF" w14:textId="77777777" w:rsidR="000B3DBE" w:rsidRPr="00DC389D" w:rsidRDefault="000B3DBE" w:rsidP="000B3DBE">
      <w:pPr>
        <w:pStyle w:val="ListParagraph"/>
        <w:jc w:val="both"/>
        <w:rPr>
          <w:rFonts w:ascii="Times New Roman" w:hAnsi="Times New Roman" w:cs="Times New Roman"/>
          <w:i/>
          <w:iCs/>
          <w:sz w:val="28"/>
          <w:szCs w:val="28"/>
        </w:rPr>
      </w:pPr>
    </w:p>
    <w:p w14:paraId="5148FCDE" w14:textId="77777777" w:rsidR="000B3DBE" w:rsidRPr="00DC389D" w:rsidRDefault="000B3DBE" w:rsidP="00F619B4">
      <w:pPr>
        <w:pStyle w:val="ListParagraph"/>
        <w:numPr>
          <w:ilvl w:val="0"/>
          <w:numId w:val="8"/>
        </w:numPr>
        <w:spacing w:after="0"/>
        <w:ind w:left="567" w:hanging="720"/>
        <w:jc w:val="both"/>
        <w:rPr>
          <w:rFonts w:ascii="Times New Roman" w:hAnsi="Times New Roman"/>
          <w:b/>
          <w:color w:val="FF0000"/>
          <w:sz w:val="28"/>
          <w:szCs w:val="28"/>
        </w:rPr>
      </w:pPr>
      <w:r w:rsidRPr="00DC389D">
        <w:rPr>
          <w:rFonts w:ascii="Times New Roman" w:hAnsi="Times New Roman"/>
          <w:b/>
          <w:color w:val="FF0000"/>
          <w:sz w:val="28"/>
        </w:rPr>
        <w:t>Trouvez l’autorité compétente allemande à laquelle l’autorité judiciaire roumaine doit s’adresser pour la perquisition du domicile d’A.W.</w:t>
      </w:r>
    </w:p>
    <w:p w14:paraId="7819B31A" w14:textId="77777777" w:rsidR="000B3DBE" w:rsidRPr="00DC389D" w:rsidRDefault="000B3DBE" w:rsidP="000B3DBE">
      <w:pPr>
        <w:spacing w:after="0" w:line="240" w:lineRule="auto"/>
        <w:jc w:val="both"/>
        <w:rPr>
          <w:rFonts w:ascii="Times New Roman" w:hAnsi="Times New Roman" w:cs="Times New Roman"/>
          <w:i/>
          <w:iCs/>
          <w:sz w:val="28"/>
          <w:szCs w:val="28"/>
        </w:rPr>
      </w:pPr>
    </w:p>
    <w:p w14:paraId="0CF8E037" w14:textId="5C9C0F79" w:rsidR="000B3DBE" w:rsidRPr="00DC389D" w:rsidRDefault="000B3DBE" w:rsidP="000B3DBE">
      <w:pPr>
        <w:pStyle w:val="ListParagraph"/>
        <w:numPr>
          <w:ilvl w:val="0"/>
          <w:numId w:val="11"/>
        </w:numPr>
        <w:spacing w:after="0" w:line="240" w:lineRule="auto"/>
        <w:jc w:val="both"/>
        <w:rPr>
          <w:rFonts w:ascii="Times New Roman" w:hAnsi="Times New Roman"/>
          <w:sz w:val="28"/>
          <w:szCs w:val="28"/>
        </w:rPr>
      </w:pPr>
      <w:r w:rsidRPr="00DC389D">
        <w:rPr>
          <w:rFonts w:ascii="Times New Roman" w:hAnsi="Times New Roman"/>
          <w:sz w:val="28"/>
        </w:rPr>
        <w:t>Pour identifier l’autorité compétente, nous choisissons l’</w:t>
      </w:r>
      <w:r w:rsidRPr="00DC389D">
        <w:rPr>
          <w:rFonts w:ascii="Times New Roman" w:hAnsi="Times New Roman"/>
          <w:b/>
          <w:sz w:val="28"/>
        </w:rPr>
        <w:t>Allemagne</w:t>
      </w:r>
      <w:r w:rsidRPr="00DC389D">
        <w:rPr>
          <w:rFonts w:ascii="Times New Roman" w:hAnsi="Times New Roman"/>
          <w:sz w:val="28"/>
        </w:rPr>
        <w:t xml:space="preserve"> comme pays sélectionné (DE). Ensuite, nous sélectionnons la section </w:t>
      </w:r>
      <w:r w:rsidRPr="00DC389D">
        <w:rPr>
          <w:rFonts w:ascii="Times New Roman" w:hAnsi="Times New Roman"/>
          <w:b/>
          <w:sz w:val="28"/>
        </w:rPr>
        <w:t>Atlas,</w:t>
      </w:r>
      <w:r w:rsidRPr="00DC389D">
        <w:rPr>
          <w:rFonts w:ascii="Times New Roman" w:hAnsi="Times New Roman"/>
          <w:sz w:val="28"/>
        </w:rPr>
        <w:t xml:space="preserve"> comme indiqué ci-dessous.</w:t>
      </w:r>
    </w:p>
    <w:p w14:paraId="42BE4385" w14:textId="77777777" w:rsidR="000B3DBE" w:rsidRPr="00DC389D" w:rsidRDefault="000B3DBE" w:rsidP="000B3DBE">
      <w:pPr>
        <w:pStyle w:val="ListParagraph"/>
        <w:spacing w:after="0" w:line="240" w:lineRule="auto"/>
        <w:jc w:val="both"/>
        <w:rPr>
          <w:rFonts w:ascii="Times New Roman" w:hAnsi="Times New Roman"/>
          <w:sz w:val="28"/>
          <w:szCs w:val="28"/>
        </w:rPr>
      </w:pPr>
    </w:p>
    <w:p w14:paraId="18311F3C" w14:textId="77777777" w:rsidR="000B3DBE" w:rsidRPr="00DC389D" w:rsidRDefault="000B3DBE" w:rsidP="000B3DBE">
      <w:pPr>
        <w:spacing w:after="0" w:line="240" w:lineRule="auto"/>
        <w:jc w:val="both"/>
        <w:rPr>
          <w:rFonts w:ascii="Times New Roman" w:hAnsi="Times New Roman"/>
          <w:sz w:val="28"/>
          <w:szCs w:val="28"/>
        </w:rPr>
      </w:pPr>
      <w:r w:rsidRPr="00DC389D">
        <w:rPr>
          <w:noProof/>
        </w:rPr>
        <w:drawing>
          <wp:inline distT="0" distB="0" distL="0" distR="0" wp14:anchorId="1F7F4B74" wp14:editId="717E5630">
            <wp:extent cx="5731510" cy="2651760"/>
            <wp:effectExtent l="0" t="0" r="254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31510" cy="2651760"/>
                    </a:xfrm>
                    <a:prstGeom prst="rect">
                      <a:avLst/>
                    </a:prstGeom>
                  </pic:spPr>
                </pic:pic>
              </a:graphicData>
            </a:graphic>
          </wp:inline>
        </w:drawing>
      </w:r>
    </w:p>
    <w:p w14:paraId="2F87F313" w14:textId="77777777" w:rsidR="000B3DBE" w:rsidRPr="00DC389D" w:rsidRDefault="000B3DBE" w:rsidP="000B3DBE">
      <w:pPr>
        <w:spacing w:after="0"/>
        <w:jc w:val="both"/>
        <w:rPr>
          <w:rFonts w:ascii="Times New Roman" w:hAnsi="Times New Roman"/>
          <w:sz w:val="28"/>
          <w:szCs w:val="28"/>
        </w:rPr>
      </w:pPr>
    </w:p>
    <w:p w14:paraId="0D84F52D" w14:textId="77777777" w:rsidR="000B3DBE" w:rsidRPr="00DC389D" w:rsidRDefault="000B3DBE" w:rsidP="000B3DBE">
      <w:pPr>
        <w:spacing w:after="0"/>
        <w:jc w:val="both"/>
        <w:rPr>
          <w:rFonts w:ascii="Times New Roman" w:hAnsi="Times New Roman"/>
          <w:sz w:val="28"/>
          <w:szCs w:val="28"/>
        </w:rPr>
      </w:pPr>
    </w:p>
    <w:p w14:paraId="40BE6796" w14:textId="77777777" w:rsidR="000B3DBE" w:rsidRPr="00DC389D" w:rsidRDefault="000B3DBE" w:rsidP="000B3DBE">
      <w:pPr>
        <w:spacing w:after="0" w:line="240" w:lineRule="auto"/>
        <w:ind w:left="360"/>
        <w:jc w:val="both"/>
        <w:rPr>
          <w:rFonts w:ascii="Times New Roman" w:hAnsi="Times New Roman"/>
          <w:sz w:val="28"/>
          <w:szCs w:val="28"/>
        </w:rPr>
      </w:pPr>
      <w:r w:rsidRPr="00DC389D">
        <w:rPr>
          <w:rFonts w:ascii="Times New Roman" w:hAnsi="Times New Roman"/>
          <w:sz w:val="28"/>
        </w:rPr>
        <w:t xml:space="preserve">2. Nous sélectionnons la mesure </w:t>
      </w:r>
      <w:r w:rsidRPr="00DC389D">
        <w:rPr>
          <w:rFonts w:ascii="Times New Roman" w:hAnsi="Times New Roman"/>
          <w:b/>
          <w:sz w:val="28"/>
        </w:rPr>
        <w:t xml:space="preserve">601. </w:t>
      </w:r>
      <w:r w:rsidRPr="00DC389D">
        <w:rPr>
          <w:rFonts w:ascii="Times New Roman" w:hAnsi="Times New Roman"/>
          <w:b/>
          <w:bCs/>
          <w:sz w:val="28"/>
        </w:rPr>
        <w:t>Perquisition et visite domiciliaire.</w:t>
      </w:r>
      <w:r w:rsidRPr="00DC389D">
        <w:rPr>
          <w:rFonts w:ascii="Times New Roman" w:hAnsi="Times New Roman"/>
          <w:sz w:val="28"/>
        </w:rPr>
        <w:t xml:space="preserve"> Ensuite, nous sélectionnons « </w:t>
      </w:r>
      <w:r w:rsidRPr="00DC389D">
        <w:rPr>
          <w:rFonts w:ascii="Times New Roman" w:hAnsi="Times New Roman"/>
          <w:b/>
          <w:sz w:val="28"/>
        </w:rPr>
        <w:t>Next »,</w:t>
      </w:r>
      <w:r w:rsidRPr="00DC389D">
        <w:rPr>
          <w:rFonts w:ascii="Times New Roman" w:hAnsi="Times New Roman"/>
          <w:sz w:val="28"/>
        </w:rPr>
        <w:t xml:space="preserve"> comme indiqué ci-dessous.</w:t>
      </w:r>
    </w:p>
    <w:p w14:paraId="734D6FF1" w14:textId="77777777" w:rsidR="000B3DBE" w:rsidRPr="00DC389D" w:rsidRDefault="000B3DBE" w:rsidP="000B3DBE">
      <w:pPr>
        <w:spacing w:after="0"/>
        <w:jc w:val="both"/>
        <w:rPr>
          <w:rFonts w:ascii="Times New Roman" w:hAnsi="Times New Roman"/>
          <w:sz w:val="28"/>
          <w:szCs w:val="28"/>
        </w:rPr>
      </w:pPr>
      <w:r w:rsidRPr="00DC389D">
        <w:rPr>
          <w:noProof/>
        </w:rPr>
        <w:drawing>
          <wp:inline distT="0" distB="0" distL="0" distR="0" wp14:anchorId="16BD605B" wp14:editId="5697A38B">
            <wp:extent cx="5731510" cy="2697181"/>
            <wp:effectExtent l="0" t="0" r="2540" b="825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52">
                      <a:extLst>
                        <a:ext uri="{28A0092B-C50C-407E-A947-70E740481C1C}">
                          <a14:useLocalDpi xmlns:a14="http://schemas.microsoft.com/office/drawing/2010/main" val="0"/>
                        </a:ext>
                      </a:extLst>
                    </a:blip>
                    <a:stretch>
                      <a:fillRect/>
                    </a:stretch>
                  </pic:blipFill>
                  <pic:spPr>
                    <a:xfrm>
                      <a:off x="0" y="0"/>
                      <a:ext cx="5731510" cy="2697181"/>
                    </a:xfrm>
                    <a:prstGeom prst="rect">
                      <a:avLst/>
                    </a:prstGeom>
                  </pic:spPr>
                </pic:pic>
              </a:graphicData>
            </a:graphic>
          </wp:inline>
        </w:drawing>
      </w:r>
    </w:p>
    <w:p w14:paraId="7CCC534E" w14:textId="77777777" w:rsidR="000B3DBE" w:rsidRPr="00DC389D" w:rsidRDefault="000B3DBE" w:rsidP="000B3DBE">
      <w:pPr>
        <w:spacing w:after="0"/>
        <w:jc w:val="both"/>
        <w:rPr>
          <w:rFonts w:ascii="Times New Roman" w:hAnsi="Times New Roman"/>
          <w:sz w:val="28"/>
          <w:szCs w:val="28"/>
        </w:rPr>
      </w:pPr>
    </w:p>
    <w:p w14:paraId="45A4C0C3" w14:textId="77777777" w:rsidR="000B3DBE" w:rsidRPr="00DC389D" w:rsidRDefault="000B3DBE" w:rsidP="000B3DBE">
      <w:pPr>
        <w:spacing w:after="0"/>
        <w:jc w:val="both"/>
        <w:rPr>
          <w:rFonts w:ascii="Times New Roman" w:hAnsi="Times New Roman"/>
          <w:sz w:val="28"/>
          <w:szCs w:val="28"/>
        </w:rPr>
      </w:pPr>
    </w:p>
    <w:p w14:paraId="5C83C231" w14:textId="77777777" w:rsidR="000B3DBE" w:rsidRPr="00DC389D" w:rsidRDefault="000B3DBE" w:rsidP="000B3DBE">
      <w:pPr>
        <w:spacing w:after="0" w:line="240" w:lineRule="auto"/>
        <w:ind w:left="360"/>
        <w:jc w:val="both"/>
        <w:rPr>
          <w:rFonts w:ascii="Times New Roman" w:hAnsi="Times New Roman"/>
          <w:sz w:val="28"/>
          <w:szCs w:val="28"/>
        </w:rPr>
      </w:pPr>
      <w:r w:rsidRPr="00DC389D">
        <w:rPr>
          <w:rFonts w:ascii="Times New Roman" w:hAnsi="Times New Roman"/>
          <w:sz w:val="28"/>
        </w:rPr>
        <w:lastRenderedPageBreak/>
        <w:t>3. Ici, nous devons choisir entre 2 options. Nous allons indiquer que nous connaissons le lieu en Allemagne, à savoir Stuttgart. Ensuite, nous sélectionnons « </w:t>
      </w:r>
      <w:r w:rsidRPr="00DC389D">
        <w:rPr>
          <w:rFonts w:ascii="Times New Roman" w:hAnsi="Times New Roman"/>
          <w:b/>
          <w:sz w:val="28"/>
        </w:rPr>
        <w:t>Next »,</w:t>
      </w:r>
      <w:r w:rsidRPr="00DC389D">
        <w:rPr>
          <w:rFonts w:ascii="Times New Roman" w:hAnsi="Times New Roman"/>
          <w:sz w:val="28"/>
        </w:rPr>
        <w:t xml:space="preserve"> comme indiqué ci-dessous.</w:t>
      </w:r>
    </w:p>
    <w:p w14:paraId="45BDCB56" w14:textId="77777777" w:rsidR="000B3DBE" w:rsidRPr="00DC389D" w:rsidRDefault="000B3DBE" w:rsidP="000B3DBE">
      <w:pPr>
        <w:spacing w:after="0" w:line="240" w:lineRule="auto"/>
        <w:ind w:left="360"/>
        <w:jc w:val="both"/>
        <w:rPr>
          <w:rFonts w:ascii="Times New Roman" w:hAnsi="Times New Roman"/>
          <w:sz w:val="28"/>
          <w:szCs w:val="28"/>
        </w:rPr>
      </w:pPr>
    </w:p>
    <w:p w14:paraId="1D2E6D8C" w14:textId="77777777" w:rsidR="000B3DBE" w:rsidRPr="00DC389D" w:rsidRDefault="000B3DBE" w:rsidP="000B3DBE">
      <w:pPr>
        <w:spacing w:after="0"/>
        <w:jc w:val="both"/>
        <w:rPr>
          <w:rFonts w:ascii="Times New Roman" w:hAnsi="Times New Roman"/>
          <w:sz w:val="28"/>
          <w:szCs w:val="28"/>
        </w:rPr>
      </w:pPr>
      <w:r w:rsidRPr="00DC389D">
        <w:rPr>
          <w:noProof/>
        </w:rPr>
        <w:drawing>
          <wp:inline distT="0" distB="0" distL="0" distR="0" wp14:anchorId="2B3FC6D1" wp14:editId="48BB0A7B">
            <wp:extent cx="5731510" cy="2262505"/>
            <wp:effectExtent l="0" t="0" r="2540" b="444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731510" cy="2262505"/>
                    </a:xfrm>
                    <a:prstGeom prst="rect">
                      <a:avLst/>
                    </a:prstGeom>
                  </pic:spPr>
                </pic:pic>
              </a:graphicData>
            </a:graphic>
          </wp:inline>
        </w:drawing>
      </w:r>
    </w:p>
    <w:p w14:paraId="192D5C65" w14:textId="77777777" w:rsidR="000B3DBE" w:rsidRPr="00DC389D" w:rsidRDefault="000B3DBE" w:rsidP="000B3DBE">
      <w:pPr>
        <w:spacing w:after="0"/>
        <w:jc w:val="both"/>
        <w:rPr>
          <w:rFonts w:ascii="Times New Roman" w:hAnsi="Times New Roman"/>
          <w:sz w:val="28"/>
          <w:szCs w:val="28"/>
        </w:rPr>
      </w:pPr>
    </w:p>
    <w:p w14:paraId="7C3E3B92" w14:textId="77777777" w:rsidR="000B3DBE" w:rsidRPr="00DC389D" w:rsidRDefault="000B3DBE" w:rsidP="000B3DBE">
      <w:pPr>
        <w:spacing w:after="0" w:line="240" w:lineRule="auto"/>
        <w:ind w:left="360"/>
        <w:jc w:val="both"/>
        <w:rPr>
          <w:rFonts w:ascii="Times New Roman" w:hAnsi="Times New Roman"/>
          <w:sz w:val="28"/>
          <w:szCs w:val="28"/>
        </w:rPr>
      </w:pPr>
      <w:r w:rsidRPr="00DC389D">
        <w:rPr>
          <w:rFonts w:ascii="Times New Roman" w:hAnsi="Times New Roman"/>
          <w:sz w:val="28"/>
        </w:rPr>
        <w:t>4. Ici, nous devons choisir entre 2 options (la Convention de 2000 et la Directive 2014/41 concernant la DEE). Pour ce qui est de l’applicabilité de la Directive, nous vérifions l’</w:t>
      </w:r>
      <w:r w:rsidRPr="00DC389D">
        <w:rPr>
          <w:rFonts w:ascii="Times New Roman" w:hAnsi="Times New Roman"/>
          <w:b/>
          <w:sz w:val="28"/>
        </w:rPr>
        <w:t>état de la mise en œuvre</w:t>
      </w:r>
      <w:r w:rsidRPr="00DC389D">
        <w:rPr>
          <w:rFonts w:ascii="Times New Roman" w:hAnsi="Times New Roman"/>
          <w:sz w:val="28"/>
        </w:rPr>
        <w:t xml:space="preserve"> (sur le site Web du RJE) de l’instrument juridique. Nous savons que seuls le Danemark et l’Irlande ne sont pas liés par la directive et que les autres EM ont mis en œuvre la Directive. Nous allons sélectionner la Directive 2014/41 concernant la DEE. Ensuite, nous sélectionnons « </w:t>
      </w:r>
      <w:r w:rsidRPr="00DC389D">
        <w:rPr>
          <w:rFonts w:ascii="Times New Roman" w:hAnsi="Times New Roman"/>
          <w:b/>
          <w:sz w:val="28"/>
        </w:rPr>
        <w:t>Next »,</w:t>
      </w:r>
      <w:r w:rsidRPr="00DC389D">
        <w:rPr>
          <w:rFonts w:ascii="Times New Roman" w:hAnsi="Times New Roman"/>
          <w:sz w:val="28"/>
        </w:rPr>
        <w:t xml:space="preserve"> comme indiqué ci-dessous.</w:t>
      </w:r>
    </w:p>
    <w:p w14:paraId="2670D969" w14:textId="77777777" w:rsidR="000B3DBE" w:rsidRPr="00DC389D" w:rsidRDefault="000B3DBE" w:rsidP="000B3DBE">
      <w:pPr>
        <w:spacing w:after="0"/>
        <w:jc w:val="both"/>
        <w:rPr>
          <w:rFonts w:ascii="Times New Roman" w:hAnsi="Times New Roman"/>
          <w:sz w:val="28"/>
          <w:szCs w:val="28"/>
        </w:rPr>
      </w:pPr>
      <w:r w:rsidRPr="00DC389D">
        <w:rPr>
          <w:noProof/>
        </w:rPr>
        <w:drawing>
          <wp:inline distT="0" distB="0" distL="0" distR="0" wp14:anchorId="4A8DE042" wp14:editId="3FE11A12">
            <wp:extent cx="5731510" cy="3558540"/>
            <wp:effectExtent l="0" t="0" r="2540" b="381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731510" cy="3558540"/>
                    </a:xfrm>
                    <a:prstGeom prst="rect">
                      <a:avLst/>
                    </a:prstGeom>
                  </pic:spPr>
                </pic:pic>
              </a:graphicData>
            </a:graphic>
          </wp:inline>
        </w:drawing>
      </w:r>
    </w:p>
    <w:p w14:paraId="13ED4BFD" w14:textId="77777777" w:rsidR="000B3DBE" w:rsidRPr="00DC389D" w:rsidRDefault="000B3DBE" w:rsidP="000B3DBE">
      <w:pPr>
        <w:spacing w:after="0" w:line="240" w:lineRule="auto"/>
        <w:jc w:val="both"/>
        <w:rPr>
          <w:rFonts w:ascii="Times New Roman" w:hAnsi="Times New Roman"/>
          <w:sz w:val="28"/>
          <w:szCs w:val="28"/>
        </w:rPr>
      </w:pPr>
      <w:r w:rsidRPr="00DC389D">
        <w:rPr>
          <w:rFonts w:ascii="Times New Roman" w:hAnsi="Times New Roman"/>
          <w:sz w:val="28"/>
        </w:rPr>
        <w:t xml:space="preserve">5. Nous introduisons ici </w:t>
      </w:r>
      <w:r w:rsidRPr="00DC389D">
        <w:rPr>
          <w:rFonts w:ascii="Times New Roman" w:hAnsi="Times New Roman"/>
          <w:b/>
          <w:sz w:val="28"/>
        </w:rPr>
        <w:t>Stuttgart</w:t>
      </w:r>
      <w:r w:rsidRPr="00DC389D">
        <w:rPr>
          <w:rFonts w:ascii="Times New Roman" w:hAnsi="Times New Roman"/>
          <w:sz w:val="28"/>
        </w:rPr>
        <w:t>. Ensuite, nous sélectionnons « </w:t>
      </w:r>
      <w:r w:rsidRPr="00DC389D">
        <w:rPr>
          <w:rFonts w:ascii="Times New Roman" w:hAnsi="Times New Roman"/>
          <w:b/>
          <w:sz w:val="28"/>
        </w:rPr>
        <w:t>Next »,</w:t>
      </w:r>
      <w:r w:rsidRPr="00DC389D">
        <w:rPr>
          <w:rFonts w:ascii="Times New Roman" w:hAnsi="Times New Roman"/>
          <w:sz w:val="28"/>
        </w:rPr>
        <w:t xml:space="preserve"> comme indiqué ci-dessous.</w:t>
      </w:r>
    </w:p>
    <w:p w14:paraId="1188D559" w14:textId="77777777" w:rsidR="000B3DBE" w:rsidRPr="00DC389D" w:rsidRDefault="000B3DBE" w:rsidP="000B3DBE">
      <w:pPr>
        <w:pStyle w:val="ListParagraph"/>
        <w:spacing w:after="0" w:line="240" w:lineRule="auto"/>
        <w:jc w:val="both"/>
        <w:rPr>
          <w:rFonts w:ascii="Times New Roman" w:hAnsi="Times New Roman"/>
          <w:sz w:val="28"/>
          <w:szCs w:val="28"/>
        </w:rPr>
      </w:pPr>
    </w:p>
    <w:p w14:paraId="496D5FCB" w14:textId="77777777" w:rsidR="000B3DBE" w:rsidRPr="00DC389D" w:rsidRDefault="000B3DBE" w:rsidP="000B3DBE">
      <w:pPr>
        <w:spacing w:after="0"/>
        <w:jc w:val="both"/>
        <w:rPr>
          <w:rFonts w:ascii="Times New Roman" w:hAnsi="Times New Roman"/>
          <w:sz w:val="28"/>
          <w:szCs w:val="28"/>
        </w:rPr>
      </w:pPr>
      <w:r w:rsidRPr="00DC389D">
        <w:rPr>
          <w:noProof/>
        </w:rPr>
        <w:drawing>
          <wp:inline distT="0" distB="0" distL="0" distR="0" wp14:anchorId="39B1F311" wp14:editId="7AC6946F">
            <wp:extent cx="5731510" cy="3489960"/>
            <wp:effectExtent l="0" t="0" r="254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731510" cy="3489960"/>
                    </a:xfrm>
                    <a:prstGeom prst="rect">
                      <a:avLst/>
                    </a:prstGeom>
                  </pic:spPr>
                </pic:pic>
              </a:graphicData>
            </a:graphic>
          </wp:inline>
        </w:drawing>
      </w:r>
    </w:p>
    <w:p w14:paraId="0400CBE3" w14:textId="77777777" w:rsidR="000B3DBE" w:rsidRPr="00DC389D" w:rsidRDefault="000B3DBE" w:rsidP="000B3DBE">
      <w:pPr>
        <w:spacing w:after="0" w:line="240" w:lineRule="auto"/>
        <w:ind w:left="360"/>
        <w:jc w:val="both"/>
        <w:rPr>
          <w:rFonts w:ascii="Times New Roman" w:hAnsi="Times New Roman"/>
          <w:sz w:val="28"/>
          <w:szCs w:val="28"/>
        </w:rPr>
      </w:pPr>
      <w:r w:rsidRPr="00DC389D">
        <w:rPr>
          <w:rFonts w:ascii="Times New Roman" w:hAnsi="Times New Roman"/>
          <w:sz w:val="28"/>
        </w:rPr>
        <w:t>6. À la fin, nous obtenons le résultat de notre recherche, qui se présente comme indiqué ci-dessous.</w:t>
      </w:r>
    </w:p>
    <w:p w14:paraId="188CFBD7" w14:textId="77777777" w:rsidR="000B3DBE" w:rsidRPr="00DC389D" w:rsidRDefault="000B3DBE" w:rsidP="000B3DBE">
      <w:pPr>
        <w:spacing w:after="0"/>
        <w:jc w:val="both"/>
        <w:rPr>
          <w:rFonts w:ascii="Times New Roman" w:hAnsi="Times New Roman"/>
          <w:sz w:val="28"/>
          <w:szCs w:val="28"/>
        </w:rPr>
      </w:pPr>
      <w:r w:rsidRPr="00DC389D">
        <w:rPr>
          <w:noProof/>
        </w:rPr>
        <w:drawing>
          <wp:inline distT="0" distB="0" distL="0" distR="0" wp14:anchorId="2F396E8C" wp14:editId="4952AD07">
            <wp:extent cx="5731510" cy="4198620"/>
            <wp:effectExtent l="0" t="0" r="254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731510" cy="4198620"/>
                    </a:xfrm>
                    <a:prstGeom prst="rect">
                      <a:avLst/>
                    </a:prstGeom>
                  </pic:spPr>
                </pic:pic>
              </a:graphicData>
            </a:graphic>
          </wp:inline>
        </w:drawing>
      </w:r>
    </w:p>
    <w:p w14:paraId="73A61F73" w14:textId="77777777" w:rsidR="000B3DBE" w:rsidRPr="00DC389D" w:rsidRDefault="000B3DBE" w:rsidP="00F619B4">
      <w:pPr>
        <w:pStyle w:val="ListParagraph"/>
        <w:numPr>
          <w:ilvl w:val="0"/>
          <w:numId w:val="8"/>
        </w:numPr>
        <w:spacing w:after="0"/>
        <w:ind w:left="567" w:hanging="720"/>
        <w:jc w:val="both"/>
        <w:rPr>
          <w:rFonts w:ascii="Times New Roman" w:hAnsi="Times New Roman"/>
          <w:b/>
          <w:color w:val="FF0000"/>
          <w:sz w:val="28"/>
          <w:szCs w:val="28"/>
        </w:rPr>
      </w:pPr>
      <w:r w:rsidRPr="00DC389D">
        <w:rPr>
          <w:rFonts w:ascii="Times New Roman" w:hAnsi="Times New Roman"/>
          <w:b/>
          <w:color w:val="FF0000"/>
          <w:sz w:val="28"/>
        </w:rPr>
        <w:t>Trouvez l’autorité compétente autrichienne qui aidera l’autorité judiciaire roumaine à entendre le témoin par vidéoconférence.</w:t>
      </w:r>
    </w:p>
    <w:p w14:paraId="47116F65" w14:textId="77777777" w:rsidR="000B3DBE" w:rsidRPr="00DC389D" w:rsidRDefault="000B3DBE" w:rsidP="000B3DBE">
      <w:pPr>
        <w:spacing w:after="0" w:line="240" w:lineRule="auto"/>
        <w:jc w:val="both"/>
        <w:rPr>
          <w:rFonts w:ascii="Times New Roman" w:hAnsi="Times New Roman" w:cs="Times New Roman"/>
          <w:color w:val="FF0000"/>
          <w:sz w:val="28"/>
          <w:szCs w:val="28"/>
          <w:u w:val="single"/>
        </w:rPr>
      </w:pPr>
    </w:p>
    <w:p w14:paraId="02EB4FD6" w14:textId="4AD00CD4" w:rsidR="000B3DBE" w:rsidRPr="00DC389D" w:rsidRDefault="000B3DBE" w:rsidP="000B3DBE">
      <w:pPr>
        <w:pStyle w:val="ListParagraph"/>
        <w:numPr>
          <w:ilvl w:val="0"/>
          <w:numId w:val="13"/>
        </w:numPr>
        <w:spacing w:after="0" w:line="240" w:lineRule="auto"/>
        <w:jc w:val="both"/>
        <w:rPr>
          <w:rFonts w:ascii="Times New Roman" w:hAnsi="Times New Roman"/>
          <w:sz w:val="28"/>
          <w:szCs w:val="28"/>
        </w:rPr>
      </w:pPr>
      <w:r w:rsidRPr="00DC389D">
        <w:rPr>
          <w:rFonts w:ascii="Times New Roman" w:hAnsi="Times New Roman"/>
          <w:sz w:val="28"/>
        </w:rPr>
        <w:t>Pour identifier l’autorité compétente, nous choisissons l’</w:t>
      </w:r>
      <w:r w:rsidRPr="00DC389D">
        <w:rPr>
          <w:rFonts w:ascii="Times New Roman" w:hAnsi="Times New Roman"/>
          <w:b/>
          <w:sz w:val="28"/>
        </w:rPr>
        <w:t>Autriche</w:t>
      </w:r>
      <w:r w:rsidRPr="00DC389D">
        <w:rPr>
          <w:rFonts w:ascii="Times New Roman" w:hAnsi="Times New Roman"/>
          <w:sz w:val="28"/>
        </w:rPr>
        <w:t xml:space="preserve"> comme pays sélectionné (AT). Ensuite, nous sélectionnons la section </w:t>
      </w:r>
      <w:r w:rsidRPr="00DC389D">
        <w:rPr>
          <w:rFonts w:ascii="Times New Roman" w:hAnsi="Times New Roman"/>
          <w:b/>
          <w:sz w:val="28"/>
        </w:rPr>
        <w:t>Atlas,</w:t>
      </w:r>
      <w:r w:rsidRPr="00DC389D">
        <w:rPr>
          <w:rFonts w:ascii="Times New Roman" w:hAnsi="Times New Roman"/>
          <w:sz w:val="28"/>
        </w:rPr>
        <w:t xml:space="preserve"> comme indiqué ci-dessous.</w:t>
      </w:r>
    </w:p>
    <w:p w14:paraId="18626590" w14:textId="77777777" w:rsidR="000B3DBE" w:rsidRPr="00DC389D" w:rsidRDefault="000B3DBE" w:rsidP="000B3DBE">
      <w:pPr>
        <w:spacing w:after="0" w:line="240" w:lineRule="auto"/>
        <w:jc w:val="both"/>
        <w:rPr>
          <w:rFonts w:ascii="Times New Roman" w:hAnsi="Times New Roman"/>
          <w:sz w:val="28"/>
          <w:szCs w:val="28"/>
        </w:rPr>
      </w:pPr>
    </w:p>
    <w:p w14:paraId="11DF0E39" w14:textId="77777777" w:rsidR="000B3DBE" w:rsidRPr="00DC389D" w:rsidRDefault="000B3DBE" w:rsidP="000B3DBE">
      <w:pPr>
        <w:spacing w:after="0"/>
        <w:jc w:val="both"/>
        <w:rPr>
          <w:rFonts w:ascii="Times New Roman" w:hAnsi="Times New Roman"/>
          <w:sz w:val="28"/>
          <w:szCs w:val="28"/>
        </w:rPr>
      </w:pPr>
      <w:r w:rsidRPr="00DC389D">
        <w:rPr>
          <w:noProof/>
        </w:rPr>
        <w:drawing>
          <wp:inline distT="0" distB="0" distL="0" distR="0" wp14:anchorId="03C4B9EB" wp14:editId="2D1D0DB7">
            <wp:extent cx="5731510" cy="3025140"/>
            <wp:effectExtent l="0" t="0" r="2540" b="381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731510" cy="3025140"/>
                    </a:xfrm>
                    <a:prstGeom prst="rect">
                      <a:avLst/>
                    </a:prstGeom>
                  </pic:spPr>
                </pic:pic>
              </a:graphicData>
            </a:graphic>
          </wp:inline>
        </w:drawing>
      </w:r>
    </w:p>
    <w:p w14:paraId="35316112" w14:textId="77777777" w:rsidR="000B3DBE" w:rsidRPr="00DC389D" w:rsidRDefault="000B3DBE" w:rsidP="000B3DBE">
      <w:pPr>
        <w:spacing w:after="0"/>
        <w:jc w:val="both"/>
        <w:rPr>
          <w:rFonts w:ascii="Times New Roman" w:hAnsi="Times New Roman"/>
          <w:sz w:val="28"/>
          <w:szCs w:val="28"/>
        </w:rPr>
      </w:pPr>
    </w:p>
    <w:p w14:paraId="4265CA81" w14:textId="77777777" w:rsidR="000B3DBE" w:rsidRPr="00DC389D" w:rsidRDefault="000B3DBE" w:rsidP="000B3DBE">
      <w:pPr>
        <w:spacing w:after="0" w:line="240" w:lineRule="auto"/>
        <w:ind w:left="360"/>
        <w:jc w:val="both"/>
        <w:rPr>
          <w:rFonts w:ascii="Times New Roman" w:hAnsi="Times New Roman"/>
          <w:sz w:val="28"/>
          <w:szCs w:val="28"/>
        </w:rPr>
      </w:pPr>
      <w:r w:rsidRPr="00DC389D">
        <w:rPr>
          <w:rFonts w:ascii="Times New Roman" w:hAnsi="Times New Roman"/>
          <w:sz w:val="28"/>
        </w:rPr>
        <w:t xml:space="preserve">2. Nous sélectionnons la mesure </w:t>
      </w:r>
      <w:r w:rsidRPr="00DC389D">
        <w:rPr>
          <w:rFonts w:ascii="Times New Roman" w:hAnsi="Times New Roman"/>
          <w:b/>
          <w:sz w:val="28"/>
        </w:rPr>
        <w:t xml:space="preserve">703. </w:t>
      </w:r>
      <w:r w:rsidRPr="00DC389D">
        <w:rPr>
          <w:rFonts w:ascii="Times New Roman" w:hAnsi="Times New Roman"/>
          <w:b/>
          <w:bCs/>
          <w:sz w:val="28"/>
        </w:rPr>
        <w:t>Audition de témoins : par vidéo.</w:t>
      </w:r>
      <w:r w:rsidRPr="00DC389D">
        <w:rPr>
          <w:rFonts w:ascii="Times New Roman" w:hAnsi="Times New Roman"/>
          <w:sz w:val="28"/>
        </w:rPr>
        <w:t xml:space="preserve"> Ensuite, nous sélectionnons « </w:t>
      </w:r>
      <w:r w:rsidRPr="00DC389D">
        <w:rPr>
          <w:rFonts w:ascii="Times New Roman" w:hAnsi="Times New Roman"/>
          <w:b/>
          <w:sz w:val="28"/>
        </w:rPr>
        <w:t>Next »,</w:t>
      </w:r>
      <w:r w:rsidRPr="00DC389D">
        <w:rPr>
          <w:rFonts w:ascii="Times New Roman" w:hAnsi="Times New Roman"/>
          <w:sz w:val="28"/>
        </w:rPr>
        <w:t xml:space="preserve"> comme indiqué ci-dessous.</w:t>
      </w:r>
    </w:p>
    <w:p w14:paraId="56167DF8" w14:textId="77777777" w:rsidR="000B3DBE" w:rsidRPr="00DC389D" w:rsidRDefault="000B3DBE" w:rsidP="000B3DBE">
      <w:pPr>
        <w:spacing w:after="0" w:line="240" w:lineRule="auto"/>
        <w:ind w:left="360"/>
        <w:jc w:val="both"/>
        <w:rPr>
          <w:rFonts w:ascii="Times New Roman" w:hAnsi="Times New Roman"/>
          <w:sz w:val="28"/>
          <w:szCs w:val="28"/>
        </w:rPr>
      </w:pPr>
    </w:p>
    <w:p w14:paraId="37EB7B65" w14:textId="77777777" w:rsidR="000B3DBE" w:rsidRPr="00DC389D" w:rsidRDefault="000B3DBE" w:rsidP="000B3DBE">
      <w:pPr>
        <w:spacing w:after="0"/>
        <w:jc w:val="both"/>
        <w:rPr>
          <w:rFonts w:ascii="Times New Roman" w:hAnsi="Times New Roman"/>
          <w:sz w:val="28"/>
          <w:szCs w:val="28"/>
        </w:rPr>
      </w:pPr>
      <w:r w:rsidRPr="00DC389D">
        <w:rPr>
          <w:noProof/>
        </w:rPr>
        <w:drawing>
          <wp:inline distT="0" distB="0" distL="0" distR="0" wp14:anchorId="4EA3F8CD" wp14:editId="2F640638">
            <wp:extent cx="5391150" cy="3382937"/>
            <wp:effectExtent l="0" t="0" r="0" b="825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pic:cNvPicPr/>
                  </pic:nvPicPr>
                  <pic:blipFill>
                    <a:blip r:embed="rId58">
                      <a:extLst>
                        <a:ext uri="{28A0092B-C50C-407E-A947-70E740481C1C}">
                          <a14:useLocalDpi xmlns:a14="http://schemas.microsoft.com/office/drawing/2010/main" val="0"/>
                        </a:ext>
                      </a:extLst>
                    </a:blip>
                    <a:stretch>
                      <a:fillRect/>
                    </a:stretch>
                  </pic:blipFill>
                  <pic:spPr>
                    <a:xfrm>
                      <a:off x="0" y="0"/>
                      <a:ext cx="5397281" cy="3386784"/>
                    </a:xfrm>
                    <a:prstGeom prst="rect">
                      <a:avLst/>
                    </a:prstGeom>
                  </pic:spPr>
                </pic:pic>
              </a:graphicData>
            </a:graphic>
          </wp:inline>
        </w:drawing>
      </w:r>
    </w:p>
    <w:p w14:paraId="5FE9A589" w14:textId="77777777" w:rsidR="000B3DBE" w:rsidRPr="00DC389D" w:rsidRDefault="000B3DBE" w:rsidP="000B3DBE">
      <w:pPr>
        <w:spacing w:after="0"/>
        <w:jc w:val="both"/>
        <w:rPr>
          <w:rFonts w:ascii="Times New Roman" w:hAnsi="Times New Roman"/>
          <w:sz w:val="28"/>
          <w:szCs w:val="28"/>
        </w:rPr>
      </w:pPr>
    </w:p>
    <w:p w14:paraId="21805C6D" w14:textId="77777777" w:rsidR="000B3DBE" w:rsidRPr="00DC389D" w:rsidRDefault="000B3DBE" w:rsidP="000B3DBE">
      <w:pPr>
        <w:spacing w:after="0"/>
        <w:jc w:val="both"/>
        <w:rPr>
          <w:rFonts w:ascii="Times New Roman" w:hAnsi="Times New Roman"/>
          <w:sz w:val="28"/>
          <w:szCs w:val="28"/>
        </w:rPr>
      </w:pPr>
      <w:r w:rsidRPr="00DC389D">
        <w:rPr>
          <w:rFonts w:ascii="Times New Roman" w:hAnsi="Times New Roman"/>
          <w:sz w:val="28"/>
        </w:rPr>
        <w:lastRenderedPageBreak/>
        <w:t xml:space="preserve">3. Ici, nous devons choisir si l’infraction dans notre affaire concerne des questions de corruption. Ce </w:t>
      </w:r>
      <w:r w:rsidRPr="00DC389D">
        <w:rPr>
          <w:rFonts w:ascii="Times New Roman" w:hAnsi="Times New Roman"/>
          <w:b/>
          <w:sz w:val="28"/>
        </w:rPr>
        <w:t>n’</w:t>
      </w:r>
      <w:r w:rsidRPr="00DC389D">
        <w:rPr>
          <w:rFonts w:ascii="Times New Roman" w:hAnsi="Times New Roman"/>
          <w:sz w:val="28"/>
        </w:rPr>
        <w:t xml:space="preserve">est </w:t>
      </w:r>
      <w:r w:rsidRPr="00DC389D">
        <w:rPr>
          <w:rFonts w:ascii="Times New Roman" w:hAnsi="Times New Roman"/>
          <w:b/>
          <w:sz w:val="28"/>
        </w:rPr>
        <w:t>pas</w:t>
      </w:r>
      <w:r w:rsidRPr="00DC389D">
        <w:rPr>
          <w:rFonts w:ascii="Times New Roman" w:hAnsi="Times New Roman"/>
          <w:sz w:val="28"/>
        </w:rPr>
        <w:t xml:space="preserve"> le cas ici, et nous sélectionnons donc cette option, puis cliquons sur </w:t>
      </w:r>
      <w:r w:rsidRPr="00DC389D">
        <w:rPr>
          <w:rFonts w:ascii="Times New Roman" w:hAnsi="Times New Roman"/>
          <w:b/>
          <w:sz w:val="28"/>
        </w:rPr>
        <w:t>Next</w:t>
      </w:r>
      <w:r w:rsidRPr="00DC389D">
        <w:rPr>
          <w:rFonts w:ascii="Times New Roman" w:hAnsi="Times New Roman"/>
          <w:sz w:val="28"/>
        </w:rPr>
        <w:t>, comme indiqué ci-dessous.</w:t>
      </w:r>
    </w:p>
    <w:p w14:paraId="54668B67" w14:textId="77777777" w:rsidR="000B3DBE" w:rsidRPr="00DC389D" w:rsidRDefault="000B3DBE" w:rsidP="000B3DBE">
      <w:pPr>
        <w:spacing w:after="0"/>
        <w:jc w:val="both"/>
        <w:rPr>
          <w:rFonts w:ascii="Times New Roman" w:hAnsi="Times New Roman"/>
          <w:sz w:val="28"/>
          <w:szCs w:val="28"/>
        </w:rPr>
      </w:pPr>
    </w:p>
    <w:p w14:paraId="7CFEC508" w14:textId="77777777" w:rsidR="000B3DBE" w:rsidRPr="00DC389D" w:rsidRDefault="000B3DBE" w:rsidP="000B3DBE">
      <w:pPr>
        <w:spacing w:after="0"/>
        <w:jc w:val="both"/>
        <w:rPr>
          <w:rFonts w:ascii="Times New Roman" w:hAnsi="Times New Roman"/>
          <w:sz w:val="28"/>
          <w:szCs w:val="28"/>
        </w:rPr>
      </w:pPr>
      <w:r w:rsidRPr="00DC389D">
        <w:rPr>
          <w:noProof/>
        </w:rPr>
        <w:drawing>
          <wp:inline distT="0" distB="0" distL="0" distR="0" wp14:anchorId="465791C5" wp14:editId="28800690">
            <wp:extent cx="5731510" cy="2872740"/>
            <wp:effectExtent l="0" t="0" r="2540" b="381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731510" cy="2872740"/>
                    </a:xfrm>
                    <a:prstGeom prst="rect">
                      <a:avLst/>
                    </a:prstGeom>
                  </pic:spPr>
                </pic:pic>
              </a:graphicData>
            </a:graphic>
          </wp:inline>
        </w:drawing>
      </w:r>
    </w:p>
    <w:p w14:paraId="54D9C335" w14:textId="77777777" w:rsidR="000B3DBE" w:rsidRPr="00DC389D" w:rsidRDefault="000B3DBE" w:rsidP="000B3DBE">
      <w:pPr>
        <w:spacing w:after="0"/>
        <w:jc w:val="both"/>
        <w:rPr>
          <w:rFonts w:ascii="Times New Roman" w:hAnsi="Times New Roman"/>
          <w:sz w:val="28"/>
          <w:szCs w:val="28"/>
        </w:rPr>
      </w:pPr>
    </w:p>
    <w:p w14:paraId="4122B979" w14:textId="77777777" w:rsidR="000B3DBE" w:rsidRPr="00DC389D" w:rsidRDefault="000B3DBE" w:rsidP="000B3DBE">
      <w:pPr>
        <w:spacing w:after="0"/>
        <w:jc w:val="both"/>
        <w:rPr>
          <w:rFonts w:ascii="Times New Roman" w:hAnsi="Times New Roman"/>
          <w:sz w:val="28"/>
          <w:szCs w:val="28"/>
        </w:rPr>
      </w:pPr>
    </w:p>
    <w:p w14:paraId="6C321C0A" w14:textId="77777777" w:rsidR="000B3DBE" w:rsidRPr="00DC389D" w:rsidRDefault="000B3DBE" w:rsidP="000B3DBE">
      <w:pPr>
        <w:pStyle w:val="ListParagraph"/>
        <w:numPr>
          <w:ilvl w:val="0"/>
          <w:numId w:val="10"/>
        </w:numPr>
        <w:spacing w:after="0"/>
        <w:jc w:val="both"/>
        <w:rPr>
          <w:rFonts w:ascii="Times New Roman" w:hAnsi="Times New Roman"/>
          <w:sz w:val="28"/>
          <w:szCs w:val="28"/>
        </w:rPr>
      </w:pPr>
      <w:r w:rsidRPr="00DC389D">
        <w:rPr>
          <w:rFonts w:ascii="Times New Roman" w:hAnsi="Times New Roman"/>
          <w:sz w:val="28"/>
        </w:rPr>
        <w:t xml:space="preserve">Ici, nous sélectionnons que nous </w:t>
      </w:r>
      <w:r w:rsidRPr="00DC389D">
        <w:rPr>
          <w:rFonts w:ascii="Times New Roman" w:hAnsi="Times New Roman"/>
          <w:b/>
          <w:sz w:val="28"/>
        </w:rPr>
        <w:t xml:space="preserve">savons </w:t>
      </w:r>
      <w:r w:rsidRPr="00DC389D">
        <w:rPr>
          <w:rFonts w:ascii="Times New Roman" w:hAnsi="Times New Roman"/>
          <w:sz w:val="28"/>
        </w:rPr>
        <w:t xml:space="preserve">où le témoin réside en Autriche, puis nous cliquons sur </w:t>
      </w:r>
      <w:r w:rsidRPr="00DC389D">
        <w:rPr>
          <w:rFonts w:ascii="Times New Roman" w:hAnsi="Times New Roman"/>
          <w:b/>
          <w:bCs/>
          <w:sz w:val="28"/>
        </w:rPr>
        <w:t>Next</w:t>
      </w:r>
      <w:r w:rsidRPr="00DC389D">
        <w:rPr>
          <w:rFonts w:ascii="Times New Roman" w:hAnsi="Times New Roman"/>
          <w:sz w:val="28"/>
        </w:rPr>
        <w:t>, comme indiqué ci-dessous.</w:t>
      </w:r>
    </w:p>
    <w:p w14:paraId="596A979A" w14:textId="77777777" w:rsidR="000B3DBE" w:rsidRPr="00DC389D" w:rsidRDefault="000B3DBE" w:rsidP="000B3DBE">
      <w:pPr>
        <w:spacing w:after="0"/>
        <w:jc w:val="both"/>
        <w:rPr>
          <w:rFonts w:ascii="Times New Roman" w:hAnsi="Times New Roman"/>
          <w:sz w:val="28"/>
          <w:szCs w:val="28"/>
        </w:rPr>
      </w:pPr>
    </w:p>
    <w:p w14:paraId="6946E568" w14:textId="77777777" w:rsidR="000B3DBE" w:rsidRPr="00DC389D" w:rsidRDefault="000B3DBE" w:rsidP="000B3DBE">
      <w:pPr>
        <w:spacing w:after="0"/>
        <w:jc w:val="both"/>
        <w:rPr>
          <w:rFonts w:ascii="Times New Roman" w:hAnsi="Times New Roman"/>
          <w:sz w:val="28"/>
          <w:szCs w:val="28"/>
        </w:rPr>
      </w:pPr>
      <w:r w:rsidRPr="00DC389D">
        <w:rPr>
          <w:noProof/>
        </w:rPr>
        <w:drawing>
          <wp:inline distT="0" distB="0" distL="0" distR="0" wp14:anchorId="52888D8A" wp14:editId="5BAACF0F">
            <wp:extent cx="5731510" cy="3253740"/>
            <wp:effectExtent l="0" t="0" r="2540" b="381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731510" cy="3253740"/>
                    </a:xfrm>
                    <a:prstGeom prst="rect">
                      <a:avLst/>
                    </a:prstGeom>
                  </pic:spPr>
                </pic:pic>
              </a:graphicData>
            </a:graphic>
          </wp:inline>
        </w:drawing>
      </w:r>
    </w:p>
    <w:p w14:paraId="5FDBA74A" w14:textId="77777777" w:rsidR="000B3DBE" w:rsidRPr="00DC389D" w:rsidRDefault="000B3DBE" w:rsidP="000B3DBE">
      <w:pPr>
        <w:spacing w:after="0"/>
        <w:jc w:val="both"/>
        <w:rPr>
          <w:rFonts w:ascii="Times New Roman" w:hAnsi="Times New Roman"/>
          <w:sz w:val="28"/>
          <w:szCs w:val="28"/>
        </w:rPr>
      </w:pPr>
    </w:p>
    <w:p w14:paraId="08AD99ED" w14:textId="77777777" w:rsidR="000B3DBE" w:rsidRPr="00DC389D" w:rsidRDefault="000B3DBE" w:rsidP="000B3DBE">
      <w:pPr>
        <w:spacing w:after="0"/>
        <w:jc w:val="both"/>
        <w:rPr>
          <w:rFonts w:ascii="Times New Roman" w:hAnsi="Times New Roman"/>
          <w:sz w:val="28"/>
          <w:szCs w:val="28"/>
        </w:rPr>
      </w:pPr>
    </w:p>
    <w:p w14:paraId="06F6DCFD" w14:textId="77777777" w:rsidR="000B3DBE" w:rsidRPr="00DC389D" w:rsidRDefault="000B3DBE" w:rsidP="000B3DBE">
      <w:pPr>
        <w:spacing w:after="0" w:line="240" w:lineRule="auto"/>
        <w:jc w:val="both"/>
        <w:rPr>
          <w:rFonts w:ascii="Times New Roman" w:hAnsi="Times New Roman"/>
          <w:sz w:val="28"/>
          <w:szCs w:val="28"/>
        </w:rPr>
      </w:pPr>
      <w:r w:rsidRPr="00DC389D">
        <w:rPr>
          <w:rFonts w:ascii="Times New Roman" w:hAnsi="Times New Roman"/>
          <w:sz w:val="28"/>
        </w:rPr>
        <w:lastRenderedPageBreak/>
        <w:t xml:space="preserve">5. Ici, nous devons choisir entre plusieurs options pour les instruments juridiques. Nous savons que la Directive 2014/41 concernant la DEE </w:t>
      </w:r>
      <w:r w:rsidRPr="00DC389D">
        <w:rPr>
          <w:rFonts w:ascii="Times New Roman" w:hAnsi="Times New Roman"/>
          <w:b/>
          <w:sz w:val="28"/>
          <w:u w:val="single"/>
        </w:rPr>
        <w:t>a remplacé</w:t>
      </w:r>
      <w:r w:rsidRPr="00DC389D">
        <w:rPr>
          <w:rFonts w:ascii="Times New Roman" w:hAnsi="Times New Roman"/>
          <w:sz w:val="28"/>
        </w:rPr>
        <w:t xml:space="preserve"> toutes les dispositions correspondantes de la Convention de 1959, de la Convention de 2000 et de l’Accord de Schengen. Pour ce qui est de l’applicabilité de la Directive, nous vérifions l’</w:t>
      </w:r>
      <w:r w:rsidRPr="00DC389D">
        <w:rPr>
          <w:rFonts w:ascii="Times New Roman" w:hAnsi="Times New Roman"/>
          <w:b/>
          <w:sz w:val="28"/>
        </w:rPr>
        <w:t>état de la mise en œuvre</w:t>
      </w:r>
      <w:r w:rsidRPr="00DC389D">
        <w:rPr>
          <w:rFonts w:ascii="Times New Roman" w:hAnsi="Times New Roman"/>
          <w:sz w:val="28"/>
        </w:rPr>
        <w:t xml:space="preserve"> (sur le site Web du RJE) de l’instrument juridique. Nous savons que seuls le Danemark et l’Irlande ne sont pas liés par la directive et que les autres EM ont mis en œuvre la Directive. Nous allons sélectionner la Directive 2014/41 concernant la DEE. Ensuite, nous sélectionnons « </w:t>
      </w:r>
      <w:r w:rsidRPr="00DC389D">
        <w:rPr>
          <w:rFonts w:ascii="Times New Roman" w:hAnsi="Times New Roman"/>
          <w:b/>
          <w:sz w:val="28"/>
        </w:rPr>
        <w:t>Next »,</w:t>
      </w:r>
      <w:r w:rsidRPr="00DC389D">
        <w:rPr>
          <w:rFonts w:ascii="Times New Roman" w:hAnsi="Times New Roman"/>
          <w:sz w:val="28"/>
        </w:rPr>
        <w:t xml:space="preserve"> comme indiqué ci-dessous.</w:t>
      </w:r>
    </w:p>
    <w:p w14:paraId="478878C0" w14:textId="77777777" w:rsidR="000B3DBE" w:rsidRPr="00DC389D" w:rsidRDefault="000B3DBE" w:rsidP="000B3DBE">
      <w:pPr>
        <w:spacing w:after="0"/>
        <w:jc w:val="both"/>
        <w:rPr>
          <w:rFonts w:ascii="Times New Roman" w:hAnsi="Times New Roman"/>
          <w:sz w:val="28"/>
          <w:szCs w:val="28"/>
        </w:rPr>
      </w:pPr>
    </w:p>
    <w:p w14:paraId="598D4959" w14:textId="77777777" w:rsidR="000B3DBE" w:rsidRPr="00DC389D" w:rsidRDefault="000B3DBE" w:rsidP="000B3DBE">
      <w:pPr>
        <w:spacing w:after="0"/>
        <w:jc w:val="both"/>
        <w:rPr>
          <w:rFonts w:ascii="Times New Roman" w:hAnsi="Times New Roman"/>
          <w:sz w:val="28"/>
          <w:szCs w:val="28"/>
        </w:rPr>
      </w:pPr>
      <w:r w:rsidRPr="00DC389D">
        <w:rPr>
          <w:noProof/>
        </w:rPr>
        <w:drawing>
          <wp:inline distT="0" distB="0" distL="0" distR="0" wp14:anchorId="42D649D1" wp14:editId="31DAA8D3">
            <wp:extent cx="5731510" cy="2964180"/>
            <wp:effectExtent l="0" t="0" r="2540" b="762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731510" cy="2964180"/>
                    </a:xfrm>
                    <a:prstGeom prst="rect">
                      <a:avLst/>
                    </a:prstGeom>
                  </pic:spPr>
                </pic:pic>
              </a:graphicData>
            </a:graphic>
          </wp:inline>
        </w:drawing>
      </w:r>
    </w:p>
    <w:p w14:paraId="1C43AEE1" w14:textId="77777777" w:rsidR="000B3DBE" w:rsidRPr="00DC389D" w:rsidRDefault="000B3DBE" w:rsidP="000B3DBE">
      <w:pPr>
        <w:spacing w:after="0"/>
        <w:jc w:val="both"/>
        <w:rPr>
          <w:rFonts w:ascii="Times New Roman" w:hAnsi="Times New Roman"/>
          <w:sz w:val="28"/>
          <w:szCs w:val="28"/>
        </w:rPr>
      </w:pPr>
    </w:p>
    <w:p w14:paraId="6B98B584" w14:textId="6F4CA30C" w:rsidR="000B3DBE" w:rsidRPr="00DC389D" w:rsidRDefault="000B3DBE" w:rsidP="000B3DBE">
      <w:pPr>
        <w:spacing w:after="0" w:line="240" w:lineRule="auto"/>
        <w:jc w:val="both"/>
        <w:rPr>
          <w:rFonts w:ascii="Times New Roman" w:hAnsi="Times New Roman"/>
          <w:sz w:val="28"/>
          <w:szCs w:val="28"/>
        </w:rPr>
      </w:pPr>
      <w:r w:rsidRPr="00DC389D">
        <w:rPr>
          <w:rFonts w:ascii="Times New Roman" w:hAnsi="Times New Roman"/>
          <w:sz w:val="28"/>
        </w:rPr>
        <w:t xml:space="preserve">6. Nous introduisons </w:t>
      </w:r>
      <w:r w:rsidR="00231EB4">
        <w:rPr>
          <w:rFonts w:ascii="Times New Roman" w:hAnsi="Times New Roman"/>
          <w:b/>
          <w:sz w:val="28"/>
        </w:rPr>
        <w:t>Vienne</w:t>
      </w:r>
      <w:r w:rsidRPr="00DC389D">
        <w:rPr>
          <w:rFonts w:ascii="Times New Roman" w:hAnsi="Times New Roman"/>
          <w:sz w:val="28"/>
        </w:rPr>
        <w:t>. Ensuite, nous sélectionnons « </w:t>
      </w:r>
      <w:r w:rsidRPr="00DC389D">
        <w:rPr>
          <w:rFonts w:ascii="Times New Roman" w:hAnsi="Times New Roman"/>
          <w:b/>
          <w:sz w:val="28"/>
        </w:rPr>
        <w:t>Next »,</w:t>
      </w:r>
      <w:r w:rsidRPr="00DC389D">
        <w:rPr>
          <w:rFonts w:ascii="Times New Roman" w:hAnsi="Times New Roman"/>
          <w:sz w:val="28"/>
        </w:rPr>
        <w:t xml:space="preserve"> comme indiqué ci-dessous.</w:t>
      </w:r>
    </w:p>
    <w:p w14:paraId="5C78899B" w14:textId="77777777" w:rsidR="000B3DBE" w:rsidRPr="00DC389D" w:rsidRDefault="000B3DBE" w:rsidP="000B3DBE">
      <w:pPr>
        <w:pStyle w:val="ListParagraph"/>
        <w:spacing w:after="0" w:line="240" w:lineRule="auto"/>
        <w:jc w:val="both"/>
        <w:rPr>
          <w:rFonts w:ascii="Times New Roman" w:hAnsi="Times New Roman"/>
          <w:sz w:val="28"/>
          <w:szCs w:val="28"/>
        </w:rPr>
      </w:pPr>
    </w:p>
    <w:p w14:paraId="1743D481" w14:textId="77777777" w:rsidR="000B3DBE" w:rsidRPr="00DC389D" w:rsidRDefault="000B3DBE" w:rsidP="000B3DBE">
      <w:pPr>
        <w:spacing w:after="0"/>
        <w:jc w:val="both"/>
        <w:rPr>
          <w:rFonts w:ascii="Times New Roman" w:hAnsi="Times New Roman"/>
          <w:sz w:val="28"/>
          <w:szCs w:val="28"/>
        </w:rPr>
      </w:pPr>
      <w:r w:rsidRPr="00DC389D">
        <w:rPr>
          <w:noProof/>
        </w:rPr>
        <w:drawing>
          <wp:inline distT="0" distB="0" distL="0" distR="0" wp14:anchorId="2C8B6E96" wp14:editId="7C1E325A">
            <wp:extent cx="5731510" cy="2750820"/>
            <wp:effectExtent l="0" t="0" r="254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731510" cy="2750820"/>
                    </a:xfrm>
                    <a:prstGeom prst="rect">
                      <a:avLst/>
                    </a:prstGeom>
                  </pic:spPr>
                </pic:pic>
              </a:graphicData>
            </a:graphic>
          </wp:inline>
        </w:drawing>
      </w:r>
    </w:p>
    <w:p w14:paraId="203C207F" w14:textId="77777777" w:rsidR="000B3DBE" w:rsidRPr="00DC389D" w:rsidRDefault="000B3DBE" w:rsidP="000B3DBE">
      <w:pPr>
        <w:spacing w:after="0"/>
        <w:jc w:val="both"/>
        <w:rPr>
          <w:rFonts w:ascii="Times New Roman" w:hAnsi="Times New Roman"/>
          <w:sz w:val="28"/>
          <w:szCs w:val="28"/>
        </w:rPr>
      </w:pPr>
    </w:p>
    <w:p w14:paraId="3DB7747D" w14:textId="77777777" w:rsidR="000B3DBE" w:rsidRPr="00DC389D" w:rsidRDefault="000B3DBE" w:rsidP="000B3DBE">
      <w:pPr>
        <w:spacing w:after="0"/>
        <w:jc w:val="both"/>
        <w:rPr>
          <w:rFonts w:ascii="Times New Roman" w:hAnsi="Times New Roman"/>
          <w:sz w:val="28"/>
          <w:szCs w:val="28"/>
        </w:rPr>
      </w:pPr>
    </w:p>
    <w:p w14:paraId="41FCBCC5" w14:textId="77777777" w:rsidR="000B3DBE" w:rsidRPr="00DC389D" w:rsidRDefault="000B3DBE" w:rsidP="000B3DBE">
      <w:pPr>
        <w:spacing w:after="0" w:line="240" w:lineRule="auto"/>
        <w:ind w:left="360"/>
        <w:jc w:val="both"/>
        <w:rPr>
          <w:rFonts w:ascii="Times New Roman" w:hAnsi="Times New Roman"/>
          <w:sz w:val="28"/>
          <w:szCs w:val="28"/>
        </w:rPr>
      </w:pPr>
      <w:r w:rsidRPr="00DC389D">
        <w:rPr>
          <w:rFonts w:ascii="Times New Roman" w:hAnsi="Times New Roman"/>
          <w:sz w:val="28"/>
        </w:rPr>
        <w:t>7. À la fin, nous obtenons le résultat de notre recherche, qui se présente comme indiqué ci-dessous.</w:t>
      </w:r>
    </w:p>
    <w:p w14:paraId="17E2B7D9" w14:textId="77777777" w:rsidR="000B3DBE" w:rsidRPr="00DC389D" w:rsidRDefault="000B3DBE" w:rsidP="000B3DBE">
      <w:pPr>
        <w:spacing w:after="0"/>
        <w:jc w:val="both"/>
        <w:rPr>
          <w:rFonts w:ascii="Times New Roman" w:hAnsi="Times New Roman"/>
          <w:sz w:val="28"/>
          <w:szCs w:val="28"/>
        </w:rPr>
      </w:pPr>
    </w:p>
    <w:p w14:paraId="6FB3B0FB" w14:textId="77777777" w:rsidR="000B3DBE" w:rsidRPr="00DC389D" w:rsidRDefault="000B3DBE" w:rsidP="000B3DBE">
      <w:pPr>
        <w:spacing w:after="0"/>
        <w:jc w:val="both"/>
        <w:rPr>
          <w:rFonts w:ascii="Times New Roman" w:hAnsi="Times New Roman"/>
          <w:sz w:val="28"/>
          <w:szCs w:val="28"/>
        </w:rPr>
      </w:pPr>
      <w:r w:rsidRPr="00DC389D">
        <w:rPr>
          <w:noProof/>
        </w:rPr>
        <w:drawing>
          <wp:inline distT="0" distB="0" distL="0" distR="0" wp14:anchorId="2D7E99F0" wp14:editId="6CE44DBF">
            <wp:extent cx="5731510" cy="4642485"/>
            <wp:effectExtent l="0" t="0" r="2540" b="571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731510" cy="4642485"/>
                    </a:xfrm>
                    <a:prstGeom prst="rect">
                      <a:avLst/>
                    </a:prstGeom>
                  </pic:spPr>
                </pic:pic>
              </a:graphicData>
            </a:graphic>
          </wp:inline>
        </w:drawing>
      </w:r>
    </w:p>
    <w:p w14:paraId="5B999361" w14:textId="77777777" w:rsidR="000B3DBE" w:rsidRPr="00DC389D" w:rsidRDefault="000B3DBE" w:rsidP="000B3DBE">
      <w:pPr>
        <w:spacing w:after="0"/>
        <w:jc w:val="both"/>
        <w:rPr>
          <w:rFonts w:ascii="Times New Roman" w:hAnsi="Times New Roman"/>
          <w:sz w:val="28"/>
          <w:szCs w:val="28"/>
        </w:rPr>
      </w:pPr>
    </w:p>
    <w:p w14:paraId="2DB7D65E" w14:textId="77777777" w:rsidR="000B3DBE" w:rsidRPr="00DC389D" w:rsidRDefault="000B3DBE" w:rsidP="000B3DBE">
      <w:pPr>
        <w:pStyle w:val="ListParagraph"/>
        <w:jc w:val="both"/>
        <w:rPr>
          <w:rFonts w:ascii="Times New Roman" w:hAnsi="Times New Roman" w:cs="Times New Roman"/>
          <w:i/>
          <w:iCs/>
          <w:sz w:val="28"/>
          <w:szCs w:val="28"/>
        </w:rPr>
      </w:pPr>
    </w:p>
    <w:p w14:paraId="00A79DBB" w14:textId="77777777" w:rsidR="000B3DBE" w:rsidRPr="00DC389D" w:rsidRDefault="000B3DBE" w:rsidP="000B3DBE">
      <w:pPr>
        <w:spacing w:after="0" w:line="240" w:lineRule="auto"/>
        <w:jc w:val="both"/>
        <w:rPr>
          <w:rFonts w:ascii="Times New Roman" w:hAnsi="Times New Roman" w:cs="Times New Roman"/>
          <w:color w:val="FF0000"/>
          <w:sz w:val="28"/>
          <w:szCs w:val="28"/>
          <w:u w:val="single"/>
        </w:rPr>
      </w:pPr>
    </w:p>
    <w:p w14:paraId="395AD0A5" w14:textId="77777777" w:rsidR="000B3DBE" w:rsidRPr="00DC389D" w:rsidRDefault="000B3DBE" w:rsidP="000B3DBE">
      <w:pPr>
        <w:pStyle w:val="ListParagraph"/>
        <w:jc w:val="both"/>
        <w:rPr>
          <w:rFonts w:ascii="Times New Roman" w:hAnsi="Times New Roman" w:cs="Times New Roman"/>
          <w:color w:val="FF0000"/>
          <w:sz w:val="28"/>
          <w:szCs w:val="28"/>
          <w:u w:val="single"/>
        </w:rPr>
      </w:pPr>
    </w:p>
    <w:p w14:paraId="6C032F3E" w14:textId="77777777" w:rsidR="000B3DBE" w:rsidRPr="00DC389D" w:rsidRDefault="000B3DBE" w:rsidP="000B3DBE">
      <w:pPr>
        <w:pStyle w:val="ListParagraph"/>
        <w:jc w:val="both"/>
        <w:rPr>
          <w:rFonts w:ascii="Times New Roman" w:hAnsi="Times New Roman" w:cs="Times New Roman"/>
          <w:i/>
          <w:iCs/>
          <w:sz w:val="28"/>
          <w:szCs w:val="28"/>
        </w:rPr>
      </w:pPr>
    </w:p>
    <w:p w14:paraId="51385901" w14:textId="77777777" w:rsidR="000B3DBE" w:rsidRPr="00DC389D" w:rsidRDefault="000B3DBE" w:rsidP="000B3DBE">
      <w:pPr>
        <w:pStyle w:val="ListParagraph"/>
        <w:jc w:val="both"/>
        <w:rPr>
          <w:rFonts w:ascii="Times New Roman" w:hAnsi="Times New Roman" w:cs="Times New Roman"/>
          <w:i/>
          <w:iCs/>
          <w:sz w:val="28"/>
          <w:szCs w:val="28"/>
        </w:rPr>
      </w:pPr>
    </w:p>
    <w:p w14:paraId="79BB6263" w14:textId="77777777" w:rsidR="000B3DBE" w:rsidRPr="00DC389D" w:rsidRDefault="000B3DBE" w:rsidP="000B3DBE">
      <w:pPr>
        <w:pStyle w:val="ListParagraph"/>
        <w:jc w:val="both"/>
        <w:rPr>
          <w:rFonts w:ascii="Times New Roman" w:hAnsi="Times New Roman" w:cs="Times New Roman"/>
          <w:i/>
          <w:iCs/>
          <w:sz w:val="28"/>
          <w:szCs w:val="28"/>
        </w:rPr>
      </w:pPr>
    </w:p>
    <w:p w14:paraId="6DB3D247" w14:textId="2C913F0A" w:rsidR="007A6FFD" w:rsidRPr="00DC389D" w:rsidRDefault="007A6FFD" w:rsidP="006A27CE">
      <w:pPr>
        <w:spacing w:line="240" w:lineRule="auto"/>
        <w:jc w:val="both"/>
        <w:rPr>
          <w:rFonts w:ascii="Times New Roman" w:hAnsi="Times New Roman" w:cs="Times New Roman"/>
          <w:sz w:val="28"/>
          <w:szCs w:val="28"/>
        </w:rPr>
      </w:pPr>
    </w:p>
    <w:sectPr w:rsidR="007A6FFD" w:rsidRPr="00DC389D" w:rsidSect="00281CC5">
      <w:footerReference w:type="default" r:id="rId64"/>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27097E" w14:textId="77777777" w:rsidR="009D34F9" w:rsidRDefault="009D34F9" w:rsidP="00303894">
      <w:pPr>
        <w:spacing w:after="0" w:line="240" w:lineRule="auto"/>
      </w:pPr>
      <w:r>
        <w:separator/>
      </w:r>
    </w:p>
  </w:endnote>
  <w:endnote w:type="continuationSeparator" w:id="0">
    <w:p w14:paraId="5A6DC794" w14:textId="77777777" w:rsidR="009D34F9" w:rsidRDefault="009D34F9" w:rsidP="003038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Frutiger LT 55 Roman">
    <w:altName w:val="Malgun Gothic"/>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28641893"/>
      <w:docPartObj>
        <w:docPartGallery w:val="Page Numbers (Bottom of Page)"/>
        <w:docPartUnique/>
      </w:docPartObj>
    </w:sdtPr>
    <w:sdtEndPr>
      <w:rPr>
        <w:rFonts w:ascii="Times New Roman" w:hAnsi="Times New Roman" w:cs="Times New Roman"/>
        <w:b/>
        <w:noProof/>
      </w:rPr>
    </w:sdtEndPr>
    <w:sdtContent>
      <w:p w14:paraId="462F5E63" w14:textId="4640EC35" w:rsidR="00BA38D7" w:rsidRPr="00094A90" w:rsidRDefault="00BA38D7">
        <w:pPr>
          <w:pStyle w:val="Footer"/>
          <w:jc w:val="right"/>
          <w:rPr>
            <w:rFonts w:ascii="Times New Roman" w:hAnsi="Times New Roman" w:cs="Times New Roman"/>
            <w:b/>
          </w:rPr>
        </w:pPr>
        <w:r w:rsidRPr="00094A90">
          <w:rPr>
            <w:rFonts w:ascii="Times New Roman" w:hAnsi="Times New Roman" w:cs="Times New Roman"/>
            <w:b/>
          </w:rPr>
          <w:fldChar w:fldCharType="begin"/>
        </w:r>
        <w:r w:rsidRPr="00094A90">
          <w:rPr>
            <w:rFonts w:ascii="Times New Roman" w:hAnsi="Times New Roman" w:cs="Times New Roman"/>
            <w:b/>
          </w:rPr>
          <w:instrText xml:space="preserve"> PAGE   \* MERGEFORMAT </w:instrText>
        </w:r>
        <w:r w:rsidRPr="00094A90">
          <w:rPr>
            <w:rFonts w:ascii="Times New Roman" w:hAnsi="Times New Roman" w:cs="Times New Roman"/>
            <w:b/>
          </w:rPr>
          <w:fldChar w:fldCharType="separate"/>
        </w:r>
        <w:r w:rsidRPr="00094A90">
          <w:rPr>
            <w:rFonts w:ascii="Times New Roman" w:hAnsi="Times New Roman" w:cs="Times New Roman"/>
            <w:b/>
          </w:rPr>
          <w:t>2</w:t>
        </w:r>
        <w:r w:rsidRPr="00094A90">
          <w:rPr>
            <w:rFonts w:ascii="Times New Roman" w:hAnsi="Times New Roman" w:cs="Times New Roman"/>
            <w:b/>
          </w:rPr>
          <w:fldChar w:fldCharType="end"/>
        </w:r>
      </w:p>
    </w:sdtContent>
  </w:sdt>
  <w:p w14:paraId="25455D26" w14:textId="77777777" w:rsidR="00BA38D7" w:rsidRDefault="00BA38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CA7F05" w14:textId="77777777" w:rsidR="009D34F9" w:rsidRDefault="009D34F9" w:rsidP="00303894">
      <w:pPr>
        <w:spacing w:after="0" w:line="240" w:lineRule="auto"/>
      </w:pPr>
      <w:r>
        <w:separator/>
      </w:r>
    </w:p>
  </w:footnote>
  <w:footnote w:type="continuationSeparator" w:id="0">
    <w:p w14:paraId="0E78A928" w14:textId="77777777" w:rsidR="009D34F9" w:rsidRDefault="009D34F9" w:rsidP="00303894">
      <w:pPr>
        <w:spacing w:after="0" w:line="240" w:lineRule="auto"/>
      </w:pPr>
      <w:r>
        <w:continuationSeparator/>
      </w:r>
    </w:p>
  </w:footnote>
  <w:footnote w:id="1">
    <w:p w14:paraId="67B473F8" w14:textId="2DF63FA5" w:rsidR="00BA38D7" w:rsidRPr="009F364F" w:rsidRDefault="00BA38D7">
      <w:pPr>
        <w:pStyle w:val="FootnoteText"/>
        <w:rPr>
          <w:rFonts w:ascii="Times New Roman" w:hAnsi="Times New Roman" w:cs="Times New Roman"/>
          <w:sz w:val="18"/>
          <w:szCs w:val="18"/>
        </w:rPr>
      </w:pPr>
      <w:r>
        <w:rPr>
          <w:rStyle w:val="FootnoteReference"/>
        </w:rPr>
        <w:footnoteRef/>
      </w:r>
      <w:r>
        <w:t xml:space="preserve"> </w:t>
      </w:r>
      <w:r>
        <w:rPr>
          <w:rFonts w:ascii="Times New Roman" w:hAnsi="Times New Roman"/>
          <w:sz w:val="18"/>
        </w:rPr>
        <w:t xml:space="preserve">JO L 130 du </w:t>
      </w:r>
      <w:r w:rsidR="00CA43CC">
        <w:rPr>
          <w:rFonts w:ascii="Times New Roman" w:hAnsi="Times New Roman"/>
          <w:sz w:val="18"/>
        </w:rPr>
        <w:t>0</w:t>
      </w:r>
      <w:r>
        <w:rPr>
          <w:rFonts w:ascii="Times New Roman" w:hAnsi="Times New Roman"/>
          <w:sz w:val="18"/>
        </w:rPr>
        <w:t>1/05/2014, p. 1-36</w:t>
      </w:r>
    </w:p>
  </w:footnote>
  <w:footnote w:id="2">
    <w:p w14:paraId="1A54A67D" w14:textId="387DC692" w:rsidR="00BA38D7" w:rsidRPr="009F364F" w:rsidRDefault="00BA38D7">
      <w:pPr>
        <w:pStyle w:val="FootnoteText"/>
        <w:rPr>
          <w:rFonts w:ascii="Times New Roman" w:hAnsi="Times New Roman" w:cs="Times New Roman"/>
          <w:sz w:val="18"/>
          <w:szCs w:val="18"/>
        </w:rPr>
      </w:pPr>
      <w:r>
        <w:rPr>
          <w:rStyle w:val="FootnoteReference"/>
        </w:rPr>
        <w:footnoteRef/>
      </w:r>
      <w:r>
        <w:t xml:space="preserve"> </w:t>
      </w:r>
      <w:r>
        <w:rPr>
          <w:rFonts w:ascii="Times New Roman" w:hAnsi="Times New Roman"/>
          <w:sz w:val="18"/>
        </w:rPr>
        <w:t>JO C 197 du 12/07/2000, p. 3-23</w:t>
      </w:r>
    </w:p>
  </w:footnote>
  <w:footnote w:id="3">
    <w:p w14:paraId="416A074A" w14:textId="60DED630" w:rsidR="00BA38D7" w:rsidRPr="009F364F" w:rsidRDefault="00BA38D7">
      <w:pPr>
        <w:pStyle w:val="FootnoteText"/>
        <w:rPr>
          <w:rFonts w:ascii="Times New Roman" w:hAnsi="Times New Roman" w:cs="Times New Roman"/>
          <w:sz w:val="18"/>
          <w:szCs w:val="18"/>
        </w:rPr>
      </w:pPr>
      <w:r>
        <w:rPr>
          <w:rStyle w:val="FootnoteReference"/>
        </w:rPr>
        <w:footnoteRef/>
      </w:r>
      <w:r>
        <w:t xml:space="preserve"> </w:t>
      </w:r>
      <w:r>
        <w:rPr>
          <w:rFonts w:ascii="Times New Roman" w:hAnsi="Times New Roman"/>
          <w:sz w:val="18"/>
        </w:rPr>
        <w:t>JO L 162 du 20/06/2002, p. 1-3</w:t>
      </w:r>
    </w:p>
  </w:footnote>
  <w:footnote w:id="4">
    <w:p w14:paraId="5265B008" w14:textId="23587F02" w:rsidR="00BA38D7" w:rsidRPr="00BD730A" w:rsidRDefault="00BA38D7">
      <w:pPr>
        <w:pStyle w:val="FootnoteText"/>
        <w:rPr>
          <w:rFonts w:ascii="Times New Roman" w:hAnsi="Times New Roman" w:cs="Times New Roman"/>
          <w:sz w:val="18"/>
          <w:szCs w:val="18"/>
        </w:rPr>
      </w:pPr>
      <w:r>
        <w:rPr>
          <w:rStyle w:val="FootnoteReference"/>
        </w:rPr>
        <w:footnoteRef/>
      </w:r>
      <w:r>
        <w:t xml:space="preserve"> </w:t>
      </w:r>
      <w:r>
        <w:rPr>
          <w:rFonts w:ascii="Times New Roman" w:hAnsi="Times New Roman"/>
          <w:sz w:val="18"/>
        </w:rPr>
        <w:t>JO L 196 du 02/08/2003, p. 45-55</w:t>
      </w:r>
    </w:p>
  </w:footnote>
  <w:footnote w:id="5">
    <w:p w14:paraId="1FCD77E3" w14:textId="5B7D1D35" w:rsidR="00BA38D7" w:rsidRPr="00883F75" w:rsidRDefault="00BA38D7">
      <w:pPr>
        <w:pStyle w:val="FootnoteText"/>
        <w:rPr>
          <w:rFonts w:ascii="Times New Roman" w:hAnsi="Times New Roman" w:cs="Times New Roman"/>
          <w:sz w:val="18"/>
          <w:szCs w:val="18"/>
        </w:rPr>
      </w:pPr>
      <w:r>
        <w:rPr>
          <w:rStyle w:val="FootnoteReference"/>
        </w:rPr>
        <w:footnoteRef/>
      </w:r>
      <w:r>
        <w:t xml:space="preserve"> </w:t>
      </w:r>
      <w:r>
        <w:rPr>
          <w:rFonts w:ascii="Times New Roman" w:hAnsi="Times New Roman"/>
          <w:sz w:val="18"/>
        </w:rPr>
        <w:t>JO L 303 du 28/11/2018, p. 1-38</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D750C"/>
    <w:multiLevelType w:val="hybridMultilevel"/>
    <w:tmpl w:val="92C28476"/>
    <w:lvl w:ilvl="0" w:tplc="5DC256C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704412"/>
    <w:multiLevelType w:val="hybridMultilevel"/>
    <w:tmpl w:val="FE0E1F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C1E5CCC"/>
    <w:multiLevelType w:val="hybridMultilevel"/>
    <w:tmpl w:val="A1C0BCB4"/>
    <w:lvl w:ilvl="0" w:tplc="08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75E6D0E"/>
    <w:multiLevelType w:val="hybridMultilevel"/>
    <w:tmpl w:val="58621B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A3C2D62"/>
    <w:multiLevelType w:val="hybridMultilevel"/>
    <w:tmpl w:val="124E8A6E"/>
    <w:lvl w:ilvl="0" w:tplc="5EE62D94">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1B84FF7"/>
    <w:multiLevelType w:val="hybridMultilevel"/>
    <w:tmpl w:val="DEAAD546"/>
    <w:lvl w:ilvl="0" w:tplc="08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55126069"/>
    <w:multiLevelType w:val="hybridMultilevel"/>
    <w:tmpl w:val="9990AF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6055799"/>
    <w:multiLevelType w:val="hybridMultilevel"/>
    <w:tmpl w:val="A37EAE02"/>
    <w:lvl w:ilvl="0" w:tplc="08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C590C50"/>
    <w:multiLevelType w:val="hybridMultilevel"/>
    <w:tmpl w:val="8E18BD0E"/>
    <w:lvl w:ilvl="0" w:tplc="7AC69D64">
      <w:start w:val="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A5A5910"/>
    <w:multiLevelType w:val="hybridMultilevel"/>
    <w:tmpl w:val="EC68F156"/>
    <w:lvl w:ilvl="0" w:tplc="08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F4910C9"/>
    <w:multiLevelType w:val="hybridMultilevel"/>
    <w:tmpl w:val="4D1229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21A0DD8"/>
    <w:multiLevelType w:val="hybridMultilevel"/>
    <w:tmpl w:val="95BE255E"/>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BA548E3"/>
    <w:multiLevelType w:val="hybridMultilevel"/>
    <w:tmpl w:val="3CAAD6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0"/>
  </w:num>
  <w:num w:numId="3">
    <w:abstractNumId w:val="8"/>
  </w:num>
  <w:num w:numId="4">
    <w:abstractNumId w:val="0"/>
  </w:num>
  <w:num w:numId="5">
    <w:abstractNumId w:val="9"/>
  </w:num>
  <w:num w:numId="6">
    <w:abstractNumId w:val="11"/>
  </w:num>
  <w:num w:numId="7">
    <w:abstractNumId w:val="5"/>
  </w:num>
  <w:num w:numId="8">
    <w:abstractNumId w:val="7"/>
  </w:num>
  <w:num w:numId="9">
    <w:abstractNumId w:val="3"/>
  </w:num>
  <w:num w:numId="10">
    <w:abstractNumId w:val="1"/>
  </w:num>
  <w:num w:numId="11">
    <w:abstractNumId w:val="6"/>
  </w:num>
  <w:num w:numId="12">
    <w:abstractNumId w:val="2"/>
  </w:num>
  <w:num w:numId="13">
    <w:abstractNumId w:val="1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5216"/>
    <w:rsid w:val="0000323F"/>
    <w:rsid w:val="00003D40"/>
    <w:rsid w:val="00005497"/>
    <w:rsid w:val="00017217"/>
    <w:rsid w:val="0002091E"/>
    <w:rsid w:val="000279C5"/>
    <w:rsid w:val="00032E83"/>
    <w:rsid w:val="00052B3A"/>
    <w:rsid w:val="00055D1B"/>
    <w:rsid w:val="000562EB"/>
    <w:rsid w:val="00075B69"/>
    <w:rsid w:val="00076998"/>
    <w:rsid w:val="000805AF"/>
    <w:rsid w:val="00094A90"/>
    <w:rsid w:val="00095894"/>
    <w:rsid w:val="000961A4"/>
    <w:rsid w:val="000A19CB"/>
    <w:rsid w:val="000A62C0"/>
    <w:rsid w:val="000A6D06"/>
    <w:rsid w:val="000B1031"/>
    <w:rsid w:val="000B3DBE"/>
    <w:rsid w:val="000B4189"/>
    <w:rsid w:val="000C0B2B"/>
    <w:rsid w:val="000C18D2"/>
    <w:rsid w:val="000C1A5E"/>
    <w:rsid w:val="000D3F0B"/>
    <w:rsid w:val="000D7735"/>
    <w:rsid w:val="000E53E5"/>
    <w:rsid w:val="000E56C9"/>
    <w:rsid w:val="000E77C8"/>
    <w:rsid w:val="000F5CD5"/>
    <w:rsid w:val="00100047"/>
    <w:rsid w:val="00100BE2"/>
    <w:rsid w:val="00120BAC"/>
    <w:rsid w:val="00120E23"/>
    <w:rsid w:val="001403A8"/>
    <w:rsid w:val="0014132C"/>
    <w:rsid w:val="00143083"/>
    <w:rsid w:val="00143774"/>
    <w:rsid w:val="001526F3"/>
    <w:rsid w:val="00152A9B"/>
    <w:rsid w:val="00164084"/>
    <w:rsid w:val="0016623A"/>
    <w:rsid w:val="00171F62"/>
    <w:rsid w:val="00177859"/>
    <w:rsid w:val="00182E4B"/>
    <w:rsid w:val="00183F20"/>
    <w:rsid w:val="001845AB"/>
    <w:rsid w:val="001858D8"/>
    <w:rsid w:val="001A572D"/>
    <w:rsid w:val="001B2134"/>
    <w:rsid w:val="001C1323"/>
    <w:rsid w:val="001C1B53"/>
    <w:rsid w:val="001C1D15"/>
    <w:rsid w:val="001C47AF"/>
    <w:rsid w:val="001C5A7D"/>
    <w:rsid w:val="001C7244"/>
    <w:rsid w:val="001D0803"/>
    <w:rsid w:val="001D6833"/>
    <w:rsid w:val="001E7C63"/>
    <w:rsid w:val="001F14A3"/>
    <w:rsid w:val="001F2513"/>
    <w:rsid w:val="00203CA0"/>
    <w:rsid w:val="00204CBB"/>
    <w:rsid w:val="00204F7B"/>
    <w:rsid w:val="00211641"/>
    <w:rsid w:val="00212DDF"/>
    <w:rsid w:val="002162FC"/>
    <w:rsid w:val="00230842"/>
    <w:rsid w:val="00231EB4"/>
    <w:rsid w:val="002321A2"/>
    <w:rsid w:val="002322F7"/>
    <w:rsid w:val="00236FA2"/>
    <w:rsid w:val="00257633"/>
    <w:rsid w:val="00271E8A"/>
    <w:rsid w:val="002775A4"/>
    <w:rsid w:val="00281CC5"/>
    <w:rsid w:val="00287E92"/>
    <w:rsid w:val="00296B99"/>
    <w:rsid w:val="00297A63"/>
    <w:rsid w:val="002B0573"/>
    <w:rsid w:val="002B4CF6"/>
    <w:rsid w:val="002B6144"/>
    <w:rsid w:val="002C14BD"/>
    <w:rsid w:val="002C2974"/>
    <w:rsid w:val="002C2A2E"/>
    <w:rsid w:val="002C3B49"/>
    <w:rsid w:val="002D0A3E"/>
    <w:rsid w:val="002D0E67"/>
    <w:rsid w:val="002D6C12"/>
    <w:rsid w:val="002D72C0"/>
    <w:rsid w:val="002D7BE0"/>
    <w:rsid w:val="002E78DD"/>
    <w:rsid w:val="00303894"/>
    <w:rsid w:val="00304F45"/>
    <w:rsid w:val="00305F06"/>
    <w:rsid w:val="00313F92"/>
    <w:rsid w:val="00320CD6"/>
    <w:rsid w:val="00321019"/>
    <w:rsid w:val="003226EB"/>
    <w:rsid w:val="00333D90"/>
    <w:rsid w:val="003350D8"/>
    <w:rsid w:val="00343092"/>
    <w:rsid w:val="00346B2C"/>
    <w:rsid w:val="003509D4"/>
    <w:rsid w:val="00357271"/>
    <w:rsid w:val="003604E4"/>
    <w:rsid w:val="003615C2"/>
    <w:rsid w:val="00361FF2"/>
    <w:rsid w:val="003757ED"/>
    <w:rsid w:val="00377CE2"/>
    <w:rsid w:val="003824F9"/>
    <w:rsid w:val="003835C2"/>
    <w:rsid w:val="00383AF0"/>
    <w:rsid w:val="003875CB"/>
    <w:rsid w:val="0039356B"/>
    <w:rsid w:val="00393855"/>
    <w:rsid w:val="003A38EC"/>
    <w:rsid w:val="003C2712"/>
    <w:rsid w:val="003C6F0F"/>
    <w:rsid w:val="003D2974"/>
    <w:rsid w:val="003E0BC8"/>
    <w:rsid w:val="003F09BE"/>
    <w:rsid w:val="003F0BCD"/>
    <w:rsid w:val="0040261F"/>
    <w:rsid w:val="00403DB5"/>
    <w:rsid w:val="0042277D"/>
    <w:rsid w:val="004342D6"/>
    <w:rsid w:val="00434BF2"/>
    <w:rsid w:val="0043610D"/>
    <w:rsid w:val="00445218"/>
    <w:rsid w:val="004474C0"/>
    <w:rsid w:val="0046253D"/>
    <w:rsid w:val="00462886"/>
    <w:rsid w:val="004652B9"/>
    <w:rsid w:val="00470FCD"/>
    <w:rsid w:val="0047298E"/>
    <w:rsid w:val="00473A58"/>
    <w:rsid w:val="004754C3"/>
    <w:rsid w:val="0047693F"/>
    <w:rsid w:val="00480ABD"/>
    <w:rsid w:val="00493822"/>
    <w:rsid w:val="004970F8"/>
    <w:rsid w:val="004A2E7B"/>
    <w:rsid w:val="004A6A04"/>
    <w:rsid w:val="004A74F4"/>
    <w:rsid w:val="004A77B7"/>
    <w:rsid w:val="004B2369"/>
    <w:rsid w:val="004B777A"/>
    <w:rsid w:val="004C085F"/>
    <w:rsid w:val="004C2E5A"/>
    <w:rsid w:val="004C514A"/>
    <w:rsid w:val="004C61F0"/>
    <w:rsid w:val="004E0E30"/>
    <w:rsid w:val="004E3692"/>
    <w:rsid w:val="004F2DFD"/>
    <w:rsid w:val="00504A79"/>
    <w:rsid w:val="00507A84"/>
    <w:rsid w:val="005144FA"/>
    <w:rsid w:val="00514741"/>
    <w:rsid w:val="00520E53"/>
    <w:rsid w:val="0053012D"/>
    <w:rsid w:val="00531E4A"/>
    <w:rsid w:val="00531E4C"/>
    <w:rsid w:val="00535B7B"/>
    <w:rsid w:val="00535E83"/>
    <w:rsid w:val="00543D0D"/>
    <w:rsid w:val="00544C4D"/>
    <w:rsid w:val="005627BB"/>
    <w:rsid w:val="00565C22"/>
    <w:rsid w:val="0057047F"/>
    <w:rsid w:val="00571A84"/>
    <w:rsid w:val="005814A4"/>
    <w:rsid w:val="0058205A"/>
    <w:rsid w:val="00594403"/>
    <w:rsid w:val="00595CA9"/>
    <w:rsid w:val="00597877"/>
    <w:rsid w:val="005A0B03"/>
    <w:rsid w:val="005A3F00"/>
    <w:rsid w:val="005A6CD0"/>
    <w:rsid w:val="005B1BDB"/>
    <w:rsid w:val="005B38E9"/>
    <w:rsid w:val="005B5DF3"/>
    <w:rsid w:val="005C1EAE"/>
    <w:rsid w:val="005C2660"/>
    <w:rsid w:val="005C5492"/>
    <w:rsid w:val="005E3A8C"/>
    <w:rsid w:val="005E4A6D"/>
    <w:rsid w:val="005F0AD7"/>
    <w:rsid w:val="005F0E3F"/>
    <w:rsid w:val="005F19DE"/>
    <w:rsid w:val="005F70FD"/>
    <w:rsid w:val="006029FA"/>
    <w:rsid w:val="00606182"/>
    <w:rsid w:val="00607A4B"/>
    <w:rsid w:val="006136AB"/>
    <w:rsid w:val="006162A1"/>
    <w:rsid w:val="006203D3"/>
    <w:rsid w:val="00626A9B"/>
    <w:rsid w:val="006270E8"/>
    <w:rsid w:val="00635B64"/>
    <w:rsid w:val="006377A2"/>
    <w:rsid w:val="0063793B"/>
    <w:rsid w:val="00641043"/>
    <w:rsid w:val="006510B3"/>
    <w:rsid w:val="00665107"/>
    <w:rsid w:val="00666B26"/>
    <w:rsid w:val="00694517"/>
    <w:rsid w:val="00694F16"/>
    <w:rsid w:val="006A08CD"/>
    <w:rsid w:val="006A232B"/>
    <w:rsid w:val="006A27CE"/>
    <w:rsid w:val="006A3BEC"/>
    <w:rsid w:val="006A6577"/>
    <w:rsid w:val="006A77D1"/>
    <w:rsid w:val="006B06B0"/>
    <w:rsid w:val="006C39B2"/>
    <w:rsid w:val="006C5806"/>
    <w:rsid w:val="006D7F79"/>
    <w:rsid w:val="006E32A6"/>
    <w:rsid w:val="006E4CFA"/>
    <w:rsid w:val="006F3025"/>
    <w:rsid w:val="006F62C0"/>
    <w:rsid w:val="00701EAA"/>
    <w:rsid w:val="00702245"/>
    <w:rsid w:val="00702402"/>
    <w:rsid w:val="00705EF8"/>
    <w:rsid w:val="0071776D"/>
    <w:rsid w:val="00721863"/>
    <w:rsid w:val="0072212E"/>
    <w:rsid w:val="00724F2A"/>
    <w:rsid w:val="007332A3"/>
    <w:rsid w:val="0073488D"/>
    <w:rsid w:val="00737CC9"/>
    <w:rsid w:val="0074138D"/>
    <w:rsid w:val="00746C33"/>
    <w:rsid w:val="0075255E"/>
    <w:rsid w:val="007530E8"/>
    <w:rsid w:val="00755216"/>
    <w:rsid w:val="0075677B"/>
    <w:rsid w:val="00756FFF"/>
    <w:rsid w:val="00760406"/>
    <w:rsid w:val="00766317"/>
    <w:rsid w:val="007709EF"/>
    <w:rsid w:val="0077645B"/>
    <w:rsid w:val="00777517"/>
    <w:rsid w:val="007803A0"/>
    <w:rsid w:val="00782FE7"/>
    <w:rsid w:val="0078370C"/>
    <w:rsid w:val="00791051"/>
    <w:rsid w:val="007A424A"/>
    <w:rsid w:val="007A591C"/>
    <w:rsid w:val="007A6FFD"/>
    <w:rsid w:val="007B7E8D"/>
    <w:rsid w:val="007C13AE"/>
    <w:rsid w:val="007C2065"/>
    <w:rsid w:val="007C251C"/>
    <w:rsid w:val="007C270D"/>
    <w:rsid w:val="007C3996"/>
    <w:rsid w:val="007E0FAC"/>
    <w:rsid w:val="007F4E72"/>
    <w:rsid w:val="007F5C92"/>
    <w:rsid w:val="00820C0A"/>
    <w:rsid w:val="00820C35"/>
    <w:rsid w:val="008307E3"/>
    <w:rsid w:val="00836202"/>
    <w:rsid w:val="00844021"/>
    <w:rsid w:val="00854D27"/>
    <w:rsid w:val="00863F3C"/>
    <w:rsid w:val="008702D6"/>
    <w:rsid w:val="008702FE"/>
    <w:rsid w:val="008767AE"/>
    <w:rsid w:val="008807FC"/>
    <w:rsid w:val="0088115D"/>
    <w:rsid w:val="00883101"/>
    <w:rsid w:val="00883F75"/>
    <w:rsid w:val="00890513"/>
    <w:rsid w:val="008909D2"/>
    <w:rsid w:val="008B18BC"/>
    <w:rsid w:val="008B2C00"/>
    <w:rsid w:val="008B3A29"/>
    <w:rsid w:val="008C6563"/>
    <w:rsid w:val="008C7D83"/>
    <w:rsid w:val="008E01F6"/>
    <w:rsid w:val="008E2A4C"/>
    <w:rsid w:val="00906A0B"/>
    <w:rsid w:val="009123C6"/>
    <w:rsid w:val="00912D41"/>
    <w:rsid w:val="0091326B"/>
    <w:rsid w:val="00920479"/>
    <w:rsid w:val="00922325"/>
    <w:rsid w:val="0092447A"/>
    <w:rsid w:val="00926F8F"/>
    <w:rsid w:val="009270D9"/>
    <w:rsid w:val="00933FD6"/>
    <w:rsid w:val="00936791"/>
    <w:rsid w:val="009404DB"/>
    <w:rsid w:val="00946E67"/>
    <w:rsid w:val="00952A93"/>
    <w:rsid w:val="00954C3D"/>
    <w:rsid w:val="00955329"/>
    <w:rsid w:val="00971C79"/>
    <w:rsid w:val="00974DC8"/>
    <w:rsid w:val="00976B2E"/>
    <w:rsid w:val="00976E2B"/>
    <w:rsid w:val="0098115D"/>
    <w:rsid w:val="00996993"/>
    <w:rsid w:val="009B49A2"/>
    <w:rsid w:val="009C48FB"/>
    <w:rsid w:val="009D34F9"/>
    <w:rsid w:val="009E787B"/>
    <w:rsid w:val="009F364F"/>
    <w:rsid w:val="009F3C84"/>
    <w:rsid w:val="009F512C"/>
    <w:rsid w:val="009F6C00"/>
    <w:rsid w:val="00A0015D"/>
    <w:rsid w:val="00A007EA"/>
    <w:rsid w:val="00A00CC5"/>
    <w:rsid w:val="00A0139C"/>
    <w:rsid w:val="00A138AD"/>
    <w:rsid w:val="00A33F9F"/>
    <w:rsid w:val="00A4036B"/>
    <w:rsid w:val="00A50994"/>
    <w:rsid w:val="00A52CD4"/>
    <w:rsid w:val="00A5333D"/>
    <w:rsid w:val="00A54C6C"/>
    <w:rsid w:val="00A60EA5"/>
    <w:rsid w:val="00A639EB"/>
    <w:rsid w:val="00A712EB"/>
    <w:rsid w:val="00A75065"/>
    <w:rsid w:val="00A77627"/>
    <w:rsid w:val="00A821F7"/>
    <w:rsid w:val="00A82813"/>
    <w:rsid w:val="00A871DF"/>
    <w:rsid w:val="00A87436"/>
    <w:rsid w:val="00A90EDA"/>
    <w:rsid w:val="00A93039"/>
    <w:rsid w:val="00A93269"/>
    <w:rsid w:val="00AA33EF"/>
    <w:rsid w:val="00AA4E0E"/>
    <w:rsid w:val="00AB3BD2"/>
    <w:rsid w:val="00AC03D8"/>
    <w:rsid w:val="00AC6D73"/>
    <w:rsid w:val="00AC7677"/>
    <w:rsid w:val="00AD35EF"/>
    <w:rsid w:val="00AD3B19"/>
    <w:rsid w:val="00AD7D85"/>
    <w:rsid w:val="00AE0910"/>
    <w:rsid w:val="00AE3040"/>
    <w:rsid w:val="00AE4FA6"/>
    <w:rsid w:val="00AE52CF"/>
    <w:rsid w:val="00AE54CD"/>
    <w:rsid w:val="00AF567C"/>
    <w:rsid w:val="00B00321"/>
    <w:rsid w:val="00B00AFB"/>
    <w:rsid w:val="00B01950"/>
    <w:rsid w:val="00B020DC"/>
    <w:rsid w:val="00B03988"/>
    <w:rsid w:val="00B0654A"/>
    <w:rsid w:val="00B074A0"/>
    <w:rsid w:val="00B35D4E"/>
    <w:rsid w:val="00B42619"/>
    <w:rsid w:val="00B4499E"/>
    <w:rsid w:val="00B54ECD"/>
    <w:rsid w:val="00B56466"/>
    <w:rsid w:val="00B7457D"/>
    <w:rsid w:val="00B81988"/>
    <w:rsid w:val="00B84D86"/>
    <w:rsid w:val="00B8587F"/>
    <w:rsid w:val="00BA1EDF"/>
    <w:rsid w:val="00BA38D7"/>
    <w:rsid w:val="00BA4131"/>
    <w:rsid w:val="00BA6AA1"/>
    <w:rsid w:val="00BC0071"/>
    <w:rsid w:val="00BC03A0"/>
    <w:rsid w:val="00BC5DD7"/>
    <w:rsid w:val="00BD14DC"/>
    <w:rsid w:val="00BD67BF"/>
    <w:rsid w:val="00BD730A"/>
    <w:rsid w:val="00BF084C"/>
    <w:rsid w:val="00C0214E"/>
    <w:rsid w:val="00C02FEB"/>
    <w:rsid w:val="00C10590"/>
    <w:rsid w:val="00C115D1"/>
    <w:rsid w:val="00C17258"/>
    <w:rsid w:val="00C22352"/>
    <w:rsid w:val="00C23080"/>
    <w:rsid w:val="00C250CC"/>
    <w:rsid w:val="00C27C79"/>
    <w:rsid w:val="00C30708"/>
    <w:rsid w:val="00C31FC0"/>
    <w:rsid w:val="00C34EC8"/>
    <w:rsid w:val="00C37192"/>
    <w:rsid w:val="00C441BC"/>
    <w:rsid w:val="00C474AE"/>
    <w:rsid w:val="00C72E39"/>
    <w:rsid w:val="00C82364"/>
    <w:rsid w:val="00C84416"/>
    <w:rsid w:val="00C92889"/>
    <w:rsid w:val="00CA3119"/>
    <w:rsid w:val="00CA3588"/>
    <w:rsid w:val="00CA3949"/>
    <w:rsid w:val="00CA43CC"/>
    <w:rsid w:val="00CA74A0"/>
    <w:rsid w:val="00CB425E"/>
    <w:rsid w:val="00CC18AE"/>
    <w:rsid w:val="00CC62E5"/>
    <w:rsid w:val="00CD083E"/>
    <w:rsid w:val="00CD78D1"/>
    <w:rsid w:val="00CE1965"/>
    <w:rsid w:val="00CE4C95"/>
    <w:rsid w:val="00CE654B"/>
    <w:rsid w:val="00CF0D90"/>
    <w:rsid w:val="00CF40C1"/>
    <w:rsid w:val="00D06F1C"/>
    <w:rsid w:val="00D108A8"/>
    <w:rsid w:val="00D14A0E"/>
    <w:rsid w:val="00D21A57"/>
    <w:rsid w:val="00D237AB"/>
    <w:rsid w:val="00D2739A"/>
    <w:rsid w:val="00D3089A"/>
    <w:rsid w:val="00D31EA6"/>
    <w:rsid w:val="00D35E70"/>
    <w:rsid w:val="00D376F2"/>
    <w:rsid w:val="00D423F8"/>
    <w:rsid w:val="00D42BC8"/>
    <w:rsid w:val="00D42DB3"/>
    <w:rsid w:val="00D43010"/>
    <w:rsid w:val="00D47351"/>
    <w:rsid w:val="00D51541"/>
    <w:rsid w:val="00D5289D"/>
    <w:rsid w:val="00D52C7C"/>
    <w:rsid w:val="00D540DB"/>
    <w:rsid w:val="00D63E56"/>
    <w:rsid w:val="00D67D9C"/>
    <w:rsid w:val="00D714D5"/>
    <w:rsid w:val="00D7154C"/>
    <w:rsid w:val="00D7735F"/>
    <w:rsid w:val="00D80B15"/>
    <w:rsid w:val="00D81319"/>
    <w:rsid w:val="00D90A7E"/>
    <w:rsid w:val="00D9473B"/>
    <w:rsid w:val="00DA3669"/>
    <w:rsid w:val="00DB5DB3"/>
    <w:rsid w:val="00DB68A0"/>
    <w:rsid w:val="00DC2B7B"/>
    <w:rsid w:val="00DC389D"/>
    <w:rsid w:val="00DC3E56"/>
    <w:rsid w:val="00DC6A70"/>
    <w:rsid w:val="00DC6CCA"/>
    <w:rsid w:val="00DD0D6C"/>
    <w:rsid w:val="00DD1826"/>
    <w:rsid w:val="00DE1491"/>
    <w:rsid w:val="00DE7591"/>
    <w:rsid w:val="00DF15A8"/>
    <w:rsid w:val="00DF5AC3"/>
    <w:rsid w:val="00DF7DF8"/>
    <w:rsid w:val="00E10088"/>
    <w:rsid w:val="00E21928"/>
    <w:rsid w:val="00E22E03"/>
    <w:rsid w:val="00E241CA"/>
    <w:rsid w:val="00E31F30"/>
    <w:rsid w:val="00E4323C"/>
    <w:rsid w:val="00E4356B"/>
    <w:rsid w:val="00E44D49"/>
    <w:rsid w:val="00E53FC8"/>
    <w:rsid w:val="00E5457B"/>
    <w:rsid w:val="00E57758"/>
    <w:rsid w:val="00E61464"/>
    <w:rsid w:val="00E649E7"/>
    <w:rsid w:val="00E66B1D"/>
    <w:rsid w:val="00E670B2"/>
    <w:rsid w:val="00E746F9"/>
    <w:rsid w:val="00E84734"/>
    <w:rsid w:val="00E90D31"/>
    <w:rsid w:val="00E90F4D"/>
    <w:rsid w:val="00E95222"/>
    <w:rsid w:val="00EA12F7"/>
    <w:rsid w:val="00EB02D5"/>
    <w:rsid w:val="00EB0478"/>
    <w:rsid w:val="00EB6BD5"/>
    <w:rsid w:val="00ED1285"/>
    <w:rsid w:val="00ED58DC"/>
    <w:rsid w:val="00ED5E6B"/>
    <w:rsid w:val="00ED65B6"/>
    <w:rsid w:val="00ED6782"/>
    <w:rsid w:val="00EE5082"/>
    <w:rsid w:val="00EE532D"/>
    <w:rsid w:val="00EE6A3D"/>
    <w:rsid w:val="00F00EA7"/>
    <w:rsid w:val="00F03FB0"/>
    <w:rsid w:val="00F05981"/>
    <w:rsid w:val="00F145E0"/>
    <w:rsid w:val="00F23040"/>
    <w:rsid w:val="00F30E75"/>
    <w:rsid w:val="00F32761"/>
    <w:rsid w:val="00F348CE"/>
    <w:rsid w:val="00F363E4"/>
    <w:rsid w:val="00F37D51"/>
    <w:rsid w:val="00F4148C"/>
    <w:rsid w:val="00F47252"/>
    <w:rsid w:val="00F619B4"/>
    <w:rsid w:val="00F73F85"/>
    <w:rsid w:val="00F745E4"/>
    <w:rsid w:val="00F77E6D"/>
    <w:rsid w:val="00F82656"/>
    <w:rsid w:val="00FA3CB2"/>
    <w:rsid w:val="00FA424A"/>
    <w:rsid w:val="00FB0E94"/>
    <w:rsid w:val="00FB2AA6"/>
    <w:rsid w:val="00FB79F2"/>
    <w:rsid w:val="00FC155C"/>
    <w:rsid w:val="00FC183E"/>
    <w:rsid w:val="00FD3F9F"/>
    <w:rsid w:val="00FE03F7"/>
    <w:rsid w:val="00FE258B"/>
    <w:rsid w:val="00FE35AA"/>
    <w:rsid w:val="00FE6CFC"/>
    <w:rsid w:val="00FF50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4389CB"/>
  <w15:chartTrackingRefBased/>
  <w15:docId w15:val="{880AEE4E-D4EF-43A4-BD3F-8AFA803B1D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6D0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06182"/>
    <w:pPr>
      <w:ind w:left="720"/>
      <w:contextualSpacing/>
    </w:pPr>
  </w:style>
  <w:style w:type="paragraph" w:styleId="Header">
    <w:name w:val="header"/>
    <w:basedOn w:val="Normal"/>
    <w:link w:val="HeaderChar"/>
    <w:uiPriority w:val="99"/>
    <w:unhideWhenUsed/>
    <w:rsid w:val="00303894"/>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3894"/>
    <w:rPr>
      <w:lang w:val="fr-BE"/>
    </w:rPr>
  </w:style>
  <w:style w:type="paragraph" w:styleId="Footer">
    <w:name w:val="footer"/>
    <w:basedOn w:val="Normal"/>
    <w:link w:val="FooterChar"/>
    <w:uiPriority w:val="99"/>
    <w:unhideWhenUsed/>
    <w:rsid w:val="00303894"/>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3894"/>
    <w:rPr>
      <w:lang w:val="fr-BE"/>
    </w:rPr>
  </w:style>
  <w:style w:type="character" w:styleId="Hyperlink">
    <w:name w:val="Hyperlink"/>
    <w:basedOn w:val="DefaultParagraphFont"/>
    <w:uiPriority w:val="99"/>
    <w:unhideWhenUsed/>
    <w:rsid w:val="00F00EA7"/>
    <w:rPr>
      <w:color w:val="0563C1" w:themeColor="hyperlink"/>
      <w:u w:val="single"/>
    </w:rPr>
  </w:style>
  <w:style w:type="character" w:styleId="UnresolvedMention">
    <w:name w:val="Unresolved Mention"/>
    <w:basedOn w:val="DefaultParagraphFont"/>
    <w:uiPriority w:val="99"/>
    <w:semiHidden/>
    <w:unhideWhenUsed/>
    <w:rsid w:val="00F00EA7"/>
    <w:rPr>
      <w:color w:val="605E5C"/>
      <w:shd w:val="clear" w:color="auto" w:fill="E1DFDD"/>
    </w:rPr>
  </w:style>
  <w:style w:type="character" w:styleId="FollowedHyperlink">
    <w:name w:val="FollowedHyperlink"/>
    <w:basedOn w:val="DefaultParagraphFont"/>
    <w:uiPriority w:val="99"/>
    <w:semiHidden/>
    <w:unhideWhenUsed/>
    <w:rsid w:val="00F00EA7"/>
    <w:rPr>
      <w:color w:val="954F72" w:themeColor="followedHyperlink"/>
      <w:u w:val="single"/>
    </w:rPr>
  </w:style>
  <w:style w:type="paragraph" w:styleId="FootnoteText">
    <w:name w:val="footnote text"/>
    <w:basedOn w:val="Normal"/>
    <w:link w:val="FootnoteTextChar"/>
    <w:uiPriority w:val="99"/>
    <w:semiHidden/>
    <w:unhideWhenUsed/>
    <w:rsid w:val="00BA1ED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A1EDF"/>
    <w:rPr>
      <w:sz w:val="20"/>
      <w:szCs w:val="20"/>
      <w:lang w:val="fr-BE"/>
    </w:rPr>
  </w:style>
  <w:style w:type="character" w:styleId="FootnoteReference">
    <w:name w:val="footnote reference"/>
    <w:basedOn w:val="DefaultParagraphFont"/>
    <w:uiPriority w:val="99"/>
    <w:semiHidden/>
    <w:unhideWhenUsed/>
    <w:rsid w:val="00BA1EDF"/>
    <w:rPr>
      <w:vertAlign w:val="superscript"/>
    </w:rPr>
  </w:style>
  <w:style w:type="paragraph" w:styleId="BalloonText">
    <w:name w:val="Balloon Text"/>
    <w:basedOn w:val="Normal"/>
    <w:link w:val="BalloonTextChar"/>
    <w:uiPriority w:val="99"/>
    <w:semiHidden/>
    <w:unhideWhenUsed/>
    <w:rsid w:val="00D108A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108A8"/>
    <w:rPr>
      <w:rFonts w:ascii="Segoe UI" w:hAnsi="Segoe UI" w:cs="Segoe UI"/>
      <w:sz w:val="18"/>
      <w:szCs w:val="18"/>
      <w:lang w:val="fr-BE"/>
    </w:rPr>
  </w:style>
  <w:style w:type="character" w:styleId="Strong">
    <w:name w:val="Strong"/>
    <w:basedOn w:val="DefaultParagraphFont"/>
    <w:uiPriority w:val="22"/>
    <w:qFormat/>
    <w:rsid w:val="00FE35AA"/>
    <w:rPr>
      <w:b/>
      <w:bCs/>
    </w:rPr>
  </w:style>
  <w:style w:type="paragraph" w:customStyle="1" w:styleId="Test">
    <w:name w:val="Test!"/>
    <w:basedOn w:val="Normal"/>
    <w:rsid w:val="00FE35AA"/>
    <w:pPr>
      <w:pBdr>
        <w:top w:val="single" w:sz="4" w:space="1" w:color="000000"/>
        <w:left w:val="single" w:sz="4" w:space="4" w:color="000000"/>
        <w:bottom w:val="single" w:sz="4" w:space="4" w:color="000000"/>
        <w:right w:val="single" w:sz="4" w:space="4" w:color="000000"/>
      </w:pBdr>
      <w:shd w:val="clear" w:color="auto" w:fill="AEAAAA"/>
      <w:tabs>
        <w:tab w:val="center" w:pos="4535"/>
      </w:tabs>
      <w:autoSpaceDN w:val="0"/>
      <w:spacing w:after="300" w:line="276" w:lineRule="auto"/>
    </w:pPr>
    <w:rPr>
      <w:rFonts w:ascii="Frutiger LT 55 Roman" w:eastAsia="Times New Roman" w:hAnsi="Frutiger LT 55 Roman" w:cs="Times New Roman"/>
      <w:b/>
      <w:color w:val="323E4F"/>
      <w:spacing w:val="5"/>
      <w:kern w:val="3"/>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018290">
      <w:bodyDiv w:val="1"/>
      <w:marLeft w:val="0"/>
      <w:marRight w:val="0"/>
      <w:marTop w:val="0"/>
      <w:marBottom w:val="0"/>
      <w:divBdr>
        <w:top w:val="none" w:sz="0" w:space="0" w:color="auto"/>
        <w:left w:val="none" w:sz="0" w:space="0" w:color="auto"/>
        <w:bottom w:val="none" w:sz="0" w:space="0" w:color="auto"/>
        <w:right w:val="none" w:sz="0" w:space="0" w:color="auto"/>
      </w:divBdr>
    </w:div>
    <w:div w:id="68583089">
      <w:bodyDiv w:val="1"/>
      <w:marLeft w:val="0"/>
      <w:marRight w:val="0"/>
      <w:marTop w:val="0"/>
      <w:marBottom w:val="0"/>
      <w:divBdr>
        <w:top w:val="none" w:sz="0" w:space="0" w:color="auto"/>
        <w:left w:val="none" w:sz="0" w:space="0" w:color="auto"/>
        <w:bottom w:val="none" w:sz="0" w:space="0" w:color="auto"/>
        <w:right w:val="none" w:sz="0" w:space="0" w:color="auto"/>
      </w:divBdr>
    </w:div>
    <w:div w:id="459109363">
      <w:bodyDiv w:val="1"/>
      <w:marLeft w:val="0"/>
      <w:marRight w:val="0"/>
      <w:marTop w:val="0"/>
      <w:marBottom w:val="0"/>
      <w:divBdr>
        <w:top w:val="none" w:sz="0" w:space="0" w:color="auto"/>
        <w:left w:val="none" w:sz="0" w:space="0" w:color="auto"/>
        <w:bottom w:val="none" w:sz="0" w:space="0" w:color="auto"/>
        <w:right w:val="none" w:sz="0" w:space="0" w:color="auto"/>
      </w:divBdr>
    </w:div>
    <w:div w:id="642393287">
      <w:bodyDiv w:val="1"/>
      <w:marLeft w:val="0"/>
      <w:marRight w:val="0"/>
      <w:marTop w:val="0"/>
      <w:marBottom w:val="0"/>
      <w:divBdr>
        <w:top w:val="none" w:sz="0" w:space="0" w:color="auto"/>
        <w:left w:val="none" w:sz="0" w:space="0" w:color="auto"/>
        <w:bottom w:val="none" w:sz="0" w:space="0" w:color="auto"/>
        <w:right w:val="none" w:sz="0" w:space="0" w:color="auto"/>
      </w:divBdr>
    </w:div>
    <w:div w:id="712921606">
      <w:bodyDiv w:val="1"/>
      <w:marLeft w:val="0"/>
      <w:marRight w:val="0"/>
      <w:marTop w:val="0"/>
      <w:marBottom w:val="0"/>
      <w:divBdr>
        <w:top w:val="none" w:sz="0" w:space="0" w:color="auto"/>
        <w:left w:val="none" w:sz="0" w:space="0" w:color="auto"/>
        <w:bottom w:val="none" w:sz="0" w:space="0" w:color="auto"/>
        <w:right w:val="none" w:sz="0" w:space="0" w:color="auto"/>
      </w:divBdr>
    </w:div>
    <w:div w:id="1049690858">
      <w:bodyDiv w:val="1"/>
      <w:marLeft w:val="0"/>
      <w:marRight w:val="0"/>
      <w:marTop w:val="0"/>
      <w:marBottom w:val="0"/>
      <w:divBdr>
        <w:top w:val="none" w:sz="0" w:space="0" w:color="auto"/>
        <w:left w:val="none" w:sz="0" w:space="0" w:color="auto"/>
        <w:bottom w:val="none" w:sz="0" w:space="0" w:color="auto"/>
        <w:right w:val="none" w:sz="0" w:space="0" w:color="auto"/>
      </w:divBdr>
    </w:div>
    <w:div w:id="1069310419">
      <w:bodyDiv w:val="1"/>
      <w:marLeft w:val="0"/>
      <w:marRight w:val="0"/>
      <w:marTop w:val="0"/>
      <w:marBottom w:val="0"/>
      <w:divBdr>
        <w:top w:val="none" w:sz="0" w:space="0" w:color="auto"/>
        <w:left w:val="none" w:sz="0" w:space="0" w:color="auto"/>
        <w:bottom w:val="none" w:sz="0" w:space="0" w:color="auto"/>
        <w:right w:val="none" w:sz="0" w:space="0" w:color="auto"/>
      </w:divBdr>
    </w:div>
    <w:div w:id="1096899623">
      <w:bodyDiv w:val="1"/>
      <w:marLeft w:val="0"/>
      <w:marRight w:val="0"/>
      <w:marTop w:val="0"/>
      <w:marBottom w:val="0"/>
      <w:divBdr>
        <w:top w:val="none" w:sz="0" w:space="0" w:color="auto"/>
        <w:left w:val="none" w:sz="0" w:space="0" w:color="auto"/>
        <w:bottom w:val="none" w:sz="0" w:space="0" w:color="auto"/>
        <w:right w:val="none" w:sz="0" w:space="0" w:color="auto"/>
      </w:divBdr>
    </w:div>
    <w:div w:id="1152478434">
      <w:bodyDiv w:val="1"/>
      <w:marLeft w:val="0"/>
      <w:marRight w:val="0"/>
      <w:marTop w:val="0"/>
      <w:marBottom w:val="0"/>
      <w:divBdr>
        <w:top w:val="none" w:sz="0" w:space="0" w:color="auto"/>
        <w:left w:val="none" w:sz="0" w:space="0" w:color="auto"/>
        <w:bottom w:val="none" w:sz="0" w:space="0" w:color="auto"/>
        <w:right w:val="none" w:sz="0" w:space="0" w:color="auto"/>
      </w:divBdr>
    </w:div>
    <w:div w:id="1243955172">
      <w:bodyDiv w:val="1"/>
      <w:marLeft w:val="0"/>
      <w:marRight w:val="0"/>
      <w:marTop w:val="0"/>
      <w:marBottom w:val="0"/>
      <w:divBdr>
        <w:top w:val="none" w:sz="0" w:space="0" w:color="auto"/>
        <w:left w:val="none" w:sz="0" w:space="0" w:color="auto"/>
        <w:bottom w:val="none" w:sz="0" w:space="0" w:color="auto"/>
        <w:right w:val="none" w:sz="0" w:space="0" w:color="auto"/>
      </w:divBdr>
    </w:div>
    <w:div w:id="1382363218">
      <w:bodyDiv w:val="1"/>
      <w:marLeft w:val="0"/>
      <w:marRight w:val="0"/>
      <w:marTop w:val="0"/>
      <w:marBottom w:val="0"/>
      <w:divBdr>
        <w:top w:val="none" w:sz="0" w:space="0" w:color="auto"/>
        <w:left w:val="none" w:sz="0" w:space="0" w:color="auto"/>
        <w:bottom w:val="none" w:sz="0" w:space="0" w:color="auto"/>
        <w:right w:val="none" w:sz="0" w:space="0" w:color="auto"/>
      </w:divBdr>
    </w:div>
    <w:div w:id="1416123550">
      <w:bodyDiv w:val="1"/>
      <w:marLeft w:val="0"/>
      <w:marRight w:val="0"/>
      <w:marTop w:val="0"/>
      <w:marBottom w:val="0"/>
      <w:divBdr>
        <w:top w:val="none" w:sz="0" w:space="0" w:color="auto"/>
        <w:left w:val="none" w:sz="0" w:space="0" w:color="auto"/>
        <w:bottom w:val="none" w:sz="0" w:space="0" w:color="auto"/>
        <w:right w:val="none" w:sz="0" w:space="0" w:color="auto"/>
      </w:divBdr>
    </w:div>
    <w:div w:id="1422948167">
      <w:bodyDiv w:val="1"/>
      <w:marLeft w:val="0"/>
      <w:marRight w:val="0"/>
      <w:marTop w:val="0"/>
      <w:marBottom w:val="0"/>
      <w:divBdr>
        <w:top w:val="none" w:sz="0" w:space="0" w:color="auto"/>
        <w:left w:val="none" w:sz="0" w:space="0" w:color="auto"/>
        <w:bottom w:val="none" w:sz="0" w:space="0" w:color="auto"/>
        <w:right w:val="none" w:sz="0" w:space="0" w:color="auto"/>
      </w:divBdr>
    </w:div>
    <w:div w:id="1546284571">
      <w:bodyDiv w:val="1"/>
      <w:marLeft w:val="0"/>
      <w:marRight w:val="0"/>
      <w:marTop w:val="0"/>
      <w:marBottom w:val="0"/>
      <w:divBdr>
        <w:top w:val="none" w:sz="0" w:space="0" w:color="auto"/>
        <w:left w:val="none" w:sz="0" w:space="0" w:color="auto"/>
        <w:bottom w:val="none" w:sz="0" w:space="0" w:color="auto"/>
        <w:right w:val="none" w:sz="0" w:space="0" w:color="auto"/>
      </w:divBdr>
    </w:div>
    <w:div w:id="1604266775">
      <w:bodyDiv w:val="1"/>
      <w:marLeft w:val="0"/>
      <w:marRight w:val="0"/>
      <w:marTop w:val="0"/>
      <w:marBottom w:val="0"/>
      <w:divBdr>
        <w:top w:val="none" w:sz="0" w:space="0" w:color="auto"/>
        <w:left w:val="none" w:sz="0" w:space="0" w:color="auto"/>
        <w:bottom w:val="none" w:sz="0" w:space="0" w:color="auto"/>
        <w:right w:val="none" w:sz="0" w:space="0" w:color="auto"/>
      </w:divBdr>
    </w:div>
    <w:div w:id="1693067121">
      <w:bodyDiv w:val="1"/>
      <w:marLeft w:val="0"/>
      <w:marRight w:val="0"/>
      <w:marTop w:val="0"/>
      <w:marBottom w:val="0"/>
      <w:divBdr>
        <w:top w:val="none" w:sz="0" w:space="0" w:color="auto"/>
        <w:left w:val="none" w:sz="0" w:space="0" w:color="auto"/>
        <w:bottom w:val="none" w:sz="0" w:space="0" w:color="auto"/>
        <w:right w:val="none" w:sz="0" w:space="0" w:color="auto"/>
      </w:divBdr>
    </w:div>
    <w:div w:id="1768578817">
      <w:bodyDiv w:val="1"/>
      <w:marLeft w:val="0"/>
      <w:marRight w:val="0"/>
      <w:marTop w:val="0"/>
      <w:marBottom w:val="0"/>
      <w:divBdr>
        <w:top w:val="none" w:sz="0" w:space="0" w:color="auto"/>
        <w:left w:val="none" w:sz="0" w:space="0" w:color="auto"/>
        <w:bottom w:val="none" w:sz="0" w:space="0" w:color="auto"/>
        <w:right w:val="none" w:sz="0" w:space="0" w:color="auto"/>
      </w:divBdr>
    </w:div>
    <w:div w:id="1905212966">
      <w:bodyDiv w:val="1"/>
      <w:marLeft w:val="0"/>
      <w:marRight w:val="0"/>
      <w:marTop w:val="0"/>
      <w:marBottom w:val="0"/>
      <w:divBdr>
        <w:top w:val="none" w:sz="0" w:space="0" w:color="auto"/>
        <w:left w:val="none" w:sz="0" w:space="0" w:color="auto"/>
        <w:bottom w:val="none" w:sz="0" w:space="0" w:color="auto"/>
        <w:right w:val="none" w:sz="0" w:space="0" w:color="auto"/>
      </w:divBdr>
    </w:div>
    <w:div w:id="1931766839">
      <w:bodyDiv w:val="1"/>
      <w:marLeft w:val="0"/>
      <w:marRight w:val="0"/>
      <w:marTop w:val="0"/>
      <w:marBottom w:val="0"/>
      <w:divBdr>
        <w:top w:val="none" w:sz="0" w:space="0" w:color="auto"/>
        <w:left w:val="none" w:sz="0" w:space="0" w:color="auto"/>
        <w:bottom w:val="none" w:sz="0" w:space="0" w:color="auto"/>
        <w:right w:val="none" w:sz="0" w:space="0" w:color="auto"/>
      </w:divBdr>
    </w:div>
    <w:div w:id="1997413548">
      <w:bodyDiv w:val="1"/>
      <w:marLeft w:val="0"/>
      <w:marRight w:val="0"/>
      <w:marTop w:val="0"/>
      <w:marBottom w:val="0"/>
      <w:divBdr>
        <w:top w:val="none" w:sz="0" w:space="0" w:color="auto"/>
        <w:left w:val="none" w:sz="0" w:space="0" w:color="auto"/>
        <w:bottom w:val="none" w:sz="0" w:space="0" w:color="auto"/>
        <w:right w:val="none" w:sz="0" w:space="0" w:color="auto"/>
      </w:divBdr>
    </w:div>
    <w:div w:id="2038463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ejn-crimjust.europa.eu/ejn/libdocumentproperties/FR/3155" TargetMode="External"/><Relationship Id="rId21" Type="http://schemas.openxmlformats.org/officeDocument/2006/relationships/hyperlink" Target="mailto:cis.bxl@just.fgov.be" TargetMode="External"/><Relationship Id="rId34" Type="http://schemas.openxmlformats.org/officeDocument/2006/relationships/image" Target="media/image7.png"/><Relationship Id="rId42" Type="http://schemas.openxmlformats.org/officeDocument/2006/relationships/image" Target="media/image15.png"/><Relationship Id="rId47" Type="http://schemas.openxmlformats.org/officeDocument/2006/relationships/image" Target="media/image20.png"/><Relationship Id="rId50" Type="http://schemas.openxmlformats.org/officeDocument/2006/relationships/image" Target="media/image23.png"/><Relationship Id="rId55" Type="http://schemas.openxmlformats.org/officeDocument/2006/relationships/image" Target="media/image28.png"/><Relationship Id="rId63" Type="http://schemas.openxmlformats.org/officeDocument/2006/relationships/image" Target="media/image3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ejn-crimjust.europa.eu/ejn/EJN_Library_RatificationsByCou/FR" TargetMode="External"/><Relationship Id="rId29" Type="http://schemas.openxmlformats.org/officeDocument/2006/relationships/image" Target="media/image2.png"/><Relationship Id="rId11" Type="http://schemas.openxmlformats.org/officeDocument/2006/relationships/hyperlink" Target="http://www.ejn-crimjust.europa.eu" TargetMode="External"/><Relationship Id="rId24" Type="http://schemas.openxmlformats.org/officeDocument/2006/relationships/hyperlink" Target="https://www.ejn-crimjust.europa.eu/ejn/libdocumentproperties/FR/2120" TargetMode="External"/><Relationship Id="rId32" Type="http://schemas.openxmlformats.org/officeDocument/2006/relationships/image" Target="media/image5.png"/><Relationship Id="rId37" Type="http://schemas.openxmlformats.org/officeDocument/2006/relationships/image" Target="media/image10.png"/><Relationship Id="rId40" Type="http://schemas.openxmlformats.org/officeDocument/2006/relationships/image" Target="media/image13.png"/><Relationship Id="rId45" Type="http://schemas.openxmlformats.org/officeDocument/2006/relationships/image" Target="media/image18.png"/><Relationship Id="rId53" Type="http://schemas.openxmlformats.org/officeDocument/2006/relationships/image" Target="media/image26.png"/><Relationship Id="rId58" Type="http://schemas.openxmlformats.org/officeDocument/2006/relationships/image" Target="media/image31.png"/><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34.png"/><Relationship Id="rId19" Type="http://schemas.openxmlformats.org/officeDocument/2006/relationships/hyperlink" Target="https://www.ejn-crimjust.europa.eu/ejn/libdocumentproperties/FR/2131" TargetMode="External"/><Relationship Id="rId14" Type="http://schemas.openxmlformats.org/officeDocument/2006/relationships/hyperlink" Target="https://www.ejn-crimjust.europa.eu/ejn/libcategories/FR/32/-1/-1/-1" TargetMode="External"/><Relationship Id="rId22" Type="http://schemas.openxmlformats.org/officeDocument/2006/relationships/hyperlink" Target="https://www.ejn-crimjust.europa.eu/ejn/AtlasChooseCountry/FR" TargetMode="External"/><Relationship Id="rId27" Type="http://schemas.openxmlformats.org/officeDocument/2006/relationships/hyperlink" Target="https://www.ejn-crimjust.europa.eu/ejn/libdocumentproperties/FR/3152" TargetMode="External"/><Relationship Id="rId30" Type="http://schemas.openxmlformats.org/officeDocument/2006/relationships/image" Target="media/image3.png"/><Relationship Id="rId35" Type="http://schemas.openxmlformats.org/officeDocument/2006/relationships/image" Target="media/image8.png"/><Relationship Id="rId43" Type="http://schemas.openxmlformats.org/officeDocument/2006/relationships/image" Target="media/image16.png"/><Relationship Id="rId48" Type="http://schemas.openxmlformats.org/officeDocument/2006/relationships/image" Target="media/image21.png"/><Relationship Id="rId56" Type="http://schemas.openxmlformats.org/officeDocument/2006/relationships/image" Target="media/image29.png"/><Relationship Id="rId64" Type="http://schemas.openxmlformats.org/officeDocument/2006/relationships/footer" Target="footer1.xml"/><Relationship Id="rId8" Type="http://schemas.openxmlformats.org/officeDocument/2006/relationships/hyperlink" Target="https://www.ejn-crimjust.europa.eu/ejn/libdocumentproperties/FR/2120" TargetMode="External"/><Relationship Id="rId51" Type="http://schemas.openxmlformats.org/officeDocument/2006/relationships/image" Target="media/image24.png"/><Relationship Id="rId3" Type="http://schemas.openxmlformats.org/officeDocument/2006/relationships/styles" Target="styles.xml"/><Relationship Id="rId12" Type="http://schemas.openxmlformats.org/officeDocument/2006/relationships/hyperlink" Target="https://www.ejn-crimjust.europa.eu/ejn/EJN_Home.aspx" TargetMode="External"/><Relationship Id="rId17" Type="http://schemas.openxmlformats.org/officeDocument/2006/relationships/hyperlink" Target="https://www.ejn-crimjust.europa.eu/ejn/libcategories/FR/32/-1/-1/-1" TargetMode="External"/><Relationship Id="rId25" Type="http://schemas.openxmlformats.org/officeDocument/2006/relationships/hyperlink" Target="https://www.ejn-crimjust.europa.eu/ejn/libdocumentproperties/FR/1720" TargetMode="External"/><Relationship Id="rId33" Type="http://schemas.openxmlformats.org/officeDocument/2006/relationships/image" Target="media/image6.png"/><Relationship Id="rId38" Type="http://schemas.openxmlformats.org/officeDocument/2006/relationships/image" Target="media/image11.png"/><Relationship Id="rId46" Type="http://schemas.openxmlformats.org/officeDocument/2006/relationships/image" Target="media/image19.png"/><Relationship Id="rId59" Type="http://schemas.openxmlformats.org/officeDocument/2006/relationships/image" Target="media/image32.png"/><Relationship Id="rId20" Type="http://schemas.openxmlformats.org/officeDocument/2006/relationships/hyperlink" Target="https://www.ejn-crimjust.europa.eu/ejn/AtlasChooseCountry/FR" TargetMode="External"/><Relationship Id="rId41" Type="http://schemas.openxmlformats.org/officeDocument/2006/relationships/image" Target="media/image14.png"/><Relationship Id="rId54" Type="http://schemas.openxmlformats.org/officeDocument/2006/relationships/image" Target="media/image27.png"/><Relationship Id="rId62"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ejn-crimjust.europa.eu/ejn/libcategories/FR/32/-1/-1/-1" TargetMode="External"/><Relationship Id="rId23" Type="http://schemas.openxmlformats.org/officeDocument/2006/relationships/hyperlink" Target="https://www.ejn-crimjust.europa.eu/ejn/AtlasChooseCountry/FR" TargetMode="External"/><Relationship Id="rId28" Type="http://schemas.openxmlformats.org/officeDocument/2006/relationships/image" Target="media/image1.png"/><Relationship Id="rId36" Type="http://schemas.openxmlformats.org/officeDocument/2006/relationships/image" Target="media/image9.png"/><Relationship Id="rId49" Type="http://schemas.openxmlformats.org/officeDocument/2006/relationships/image" Target="media/image22.png"/><Relationship Id="rId57" Type="http://schemas.openxmlformats.org/officeDocument/2006/relationships/image" Target="media/image30.png"/><Relationship Id="rId10" Type="http://schemas.openxmlformats.org/officeDocument/2006/relationships/hyperlink" Target="https://www.ejn-crimjust.europa.eu/ejn/libdocumentproperties/EN/1720" TargetMode="External"/><Relationship Id="rId31" Type="http://schemas.openxmlformats.org/officeDocument/2006/relationships/image" Target="media/image4.png"/><Relationship Id="rId44" Type="http://schemas.openxmlformats.org/officeDocument/2006/relationships/image" Target="media/image17.png"/><Relationship Id="rId52" Type="http://schemas.openxmlformats.org/officeDocument/2006/relationships/image" Target="media/image25.png"/><Relationship Id="rId60" Type="http://schemas.openxmlformats.org/officeDocument/2006/relationships/image" Target="media/image33.pn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ejn-crimjust.europa.eu/ejn/libdocumentproperties/FR/3155" TargetMode="External"/><Relationship Id="rId13" Type="http://schemas.openxmlformats.org/officeDocument/2006/relationships/hyperlink" Target="https://www.ejn-crimjust.europa.eu/ejn/EJN_Library_StatusOfImpByCat.aspx?l=FR&amp;CategoryId=120" TargetMode="External"/><Relationship Id="rId18" Type="http://schemas.openxmlformats.org/officeDocument/2006/relationships/hyperlink" Target="https://www.ejn-crimjust.europa.eu/ejn/libcategories/FR/32/-1/-1/-1" TargetMode="External"/><Relationship Id="rId39"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80FDAB-3615-4B54-9E54-311A338994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42</Pages>
  <Words>8411</Words>
  <Characters>46349</Characters>
  <Application>Microsoft Office Word</Application>
  <DocSecurity>0</DocSecurity>
  <Lines>772</Lines>
  <Paragraphs>202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54558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motoi constantin daniel</dc:creator>
  <cp:keywords/>
  <dc:description/>
  <cp:lastModifiedBy>Project Manager</cp:lastModifiedBy>
  <cp:revision>594</cp:revision>
  <cp:lastPrinted>2020-05-05T15:31:00Z</cp:lastPrinted>
  <dcterms:created xsi:type="dcterms:W3CDTF">2020-02-17T12:44:00Z</dcterms:created>
  <dcterms:modified xsi:type="dcterms:W3CDTF">2021-06-23T14:13:00Z</dcterms:modified>
</cp:coreProperties>
</file>