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31A" w:rsidRPr="00BA189A" w:rsidRDefault="0050531A" w:rsidP="00BA189A">
      <w:pPr>
        <w:spacing w:after="160"/>
        <w:rPr>
          <w:rStyle w:val="Pogrubienie"/>
          <w:rFonts w:ascii="Times New Roman" w:hAnsi="Times New Roman" w:cs="Times New Roman"/>
          <w:color w:val="000000"/>
          <w:sz w:val="32"/>
          <w:szCs w:val="32"/>
          <w:lang w:val="en-GB"/>
        </w:rPr>
      </w:pPr>
    </w:p>
    <w:p w:rsidR="00B91CA7" w:rsidRPr="00BA189A" w:rsidRDefault="00B91CA7" w:rsidP="00BA189A">
      <w:pPr>
        <w:spacing w:after="160"/>
        <w:jc w:val="center"/>
        <w:rPr>
          <w:rStyle w:val="Pogrubienie"/>
          <w:rFonts w:ascii="Times New Roman" w:hAnsi="Times New Roman" w:cs="Times New Roman"/>
          <w:color w:val="000000"/>
          <w:sz w:val="36"/>
          <w:szCs w:val="32"/>
        </w:rPr>
      </w:pPr>
      <w:r>
        <w:rPr>
          <w:rStyle w:val="Pogrubienie"/>
          <w:rFonts w:ascii="Times New Roman" w:hAnsi="Times New Roman"/>
          <w:color w:val="000000"/>
          <w:sz w:val="36"/>
        </w:rPr>
        <w:t>Zamrażanie i konfiskata</w:t>
      </w:r>
    </w:p>
    <w:p w:rsidR="0050531A" w:rsidRPr="00BA189A" w:rsidRDefault="0050531A" w:rsidP="00BA189A">
      <w:pPr>
        <w:spacing w:after="160"/>
        <w:jc w:val="center"/>
        <w:rPr>
          <w:rStyle w:val="Pogrubienie"/>
          <w:rFonts w:ascii="Times New Roman" w:hAnsi="Times New Roman" w:cs="Times New Roman"/>
          <w:color w:val="000000"/>
        </w:rPr>
      </w:pPr>
      <w:r>
        <w:rPr>
          <w:rStyle w:val="Pogrubienie"/>
          <w:rFonts w:ascii="Times New Roman" w:hAnsi="Times New Roman"/>
          <w:color w:val="000000"/>
        </w:rPr>
        <w:t>Decyzja ramowa Rady 2003/577/</w:t>
      </w:r>
      <w:proofErr w:type="spellStart"/>
      <w:r>
        <w:rPr>
          <w:rStyle w:val="Pogrubienie"/>
          <w:rFonts w:ascii="Times New Roman" w:hAnsi="Times New Roman"/>
          <w:color w:val="000000"/>
        </w:rPr>
        <w:t>WSiSW</w:t>
      </w:r>
      <w:proofErr w:type="spellEnd"/>
      <w:r>
        <w:rPr>
          <w:rStyle w:val="Pogrubienie"/>
          <w:rFonts w:ascii="Times New Roman" w:hAnsi="Times New Roman"/>
          <w:color w:val="000000"/>
        </w:rPr>
        <w:t xml:space="preserve"> z dnia 22 lipca 2003 r. w sprawie wykonania w Unii Europejskiej postanowień o zabezpieczeniu mienia i środków dowodowych</w:t>
      </w:r>
    </w:p>
    <w:p w:rsidR="0050531A" w:rsidRPr="00BA189A" w:rsidRDefault="0050531A" w:rsidP="00BA189A">
      <w:pPr>
        <w:spacing w:after="160"/>
        <w:jc w:val="center"/>
        <w:rPr>
          <w:rStyle w:val="Pogrubienie"/>
          <w:rFonts w:ascii="Times New Roman" w:hAnsi="Times New Roman" w:cs="Times New Roman"/>
          <w:color w:val="000000"/>
        </w:rPr>
      </w:pPr>
      <w:r>
        <w:rPr>
          <w:rStyle w:val="Pogrubienie"/>
          <w:rFonts w:ascii="Times New Roman" w:hAnsi="Times New Roman"/>
          <w:color w:val="000000"/>
        </w:rPr>
        <w:t>Decyzja ramowa Rady 2006/783/</w:t>
      </w:r>
      <w:proofErr w:type="spellStart"/>
      <w:r>
        <w:rPr>
          <w:rStyle w:val="Pogrubienie"/>
          <w:rFonts w:ascii="Times New Roman" w:hAnsi="Times New Roman"/>
          <w:color w:val="000000"/>
        </w:rPr>
        <w:t>WSiSW</w:t>
      </w:r>
      <w:proofErr w:type="spellEnd"/>
      <w:r>
        <w:rPr>
          <w:rStyle w:val="Pogrubienie"/>
          <w:rFonts w:ascii="Times New Roman" w:hAnsi="Times New Roman"/>
          <w:color w:val="000000"/>
        </w:rPr>
        <w:t xml:space="preserve"> z dnia 6 października 2006 r. w sprawie stosowania zasady wzajemnego uznawania do nakazów konfiskaty</w:t>
      </w:r>
    </w:p>
    <w:p w:rsidR="00B91CA7" w:rsidRPr="00BA189A" w:rsidRDefault="0050531A" w:rsidP="00BA189A">
      <w:pPr>
        <w:spacing w:after="160"/>
        <w:jc w:val="center"/>
        <w:rPr>
          <w:rStyle w:val="Pogrubienie"/>
          <w:rFonts w:ascii="Times New Roman" w:hAnsi="Times New Roman" w:cs="Times New Roman"/>
          <w:color w:val="000000"/>
        </w:rPr>
      </w:pPr>
      <w:r>
        <w:rPr>
          <w:rStyle w:val="Pogrubienie"/>
          <w:rFonts w:ascii="Times New Roman" w:hAnsi="Times New Roman"/>
          <w:color w:val="000000"/>
        </w:rPr>
        <w:t>Rozporządzenie Parlamentu Europejskiego i Rady (UE) 2018/1805 z dnia 14 listopada 2018 r. w sprawie wzajemnego uznawania postanowień o zabezpieczeniu i nakazów konfiskaty</w:t>
      </w:r>
    </w:p>
    <w:p w:rsidR="00B91CA7" w:rsidRPr="00BA189A" w:rsidRDefault="00B91CA7" w:rsidP="00BA189A">
      <w:pPr>
        <w:spacing w:after="160"/>
        <w:jc w:val="center"/>
        <w:rPr>
          <w:rStyle w:val="Pogrubienie"/>
          <w:rFonts w:ascii="Times New Roman" w:hAnsi="Times New Roman" w:cs="Times New Roman"/>
          <w:b w:val="0"/>
          <w:i/>
          <w:color w:val="000000"/>
          <w:sz w:val="28"/>
          <w:szCs w:val="28"/>
        </w:rPr>
      </w:pPr>
      <w:r>
        <w:rPr>
          <w:rStyle w:val="Pogrubienie"/>
          <w:rFonts w:ascii="Times New Roman" w:hAnsi="Times New Roman"/>
          <w:b w:val="0"/>
          <w:i/>
          <w:color w:val="000000"/>
          <w:sz w:val="28"/>
        </w:rPr>
        <w:t>Zestaw studiów przypadku – przewodnik dla prowadzących szkolenie</w:t>
      </w:r>
    </w:p>
    <w:p w:rsidR="00B91CA7" w:rsidRPr="00BA189A" w:rsidRDefault="00B91CA7" w:rsidP="00BA189A">
      <w:pPr>
        <w:spacing w:after="160"/>
        <w:rPr>
          <w:rStyle w:val="Pogrubienie"/>
          <w:rFonts w:ascii="Times New Roman" w:hAnsi="Times New Roman" w:cs="Times New Roman"/>
          <w:b w:val="0"/>
          <w:color w:val="000000"/>
          <w:sz w:val="32"/>
          <w:szCs w:val="32"/>
          <w:lang w:val="en-GB"/>
        </w:rPr>
      </w:pPr>
    </w:p>
    <w:p w:rsidR="0050531A" w:rsidRPr="00BA189A" w:rsidRDefault="0050531A" w:rsidP="00BA189A">
      <w:pPr>
        <w:rPr>
          <w:rStyle w:val="Pogrubienie"/>
          <w:rFonts w:ascii="Times New Roman" w:hAnsi="Times New Roman" w:cs="Times New Roman"/>
          <w:b w:val="0"/>
          <w:color w:val="000000"/>
          <w:sz w:val="32"/>
          <w:szCs w:val="32"/>
        </w:rPr>
      </w:pPr>
      <w:r>
        <w:rPr>
          <w:rStyle w:val="Pogrubienie"/>
          <w:rFonts w:ascii="Times New Roman" w:hAnsi="Times New Roman"/>
          <w:b w:val="0"/>
          <w:color w:val="000000"/>
          <w:sz w:val="32"/>
        </w:rPr>
        <w:t>Autor:</w:t>
      </w:r>
    </w:p>
    <w:p w:rsidR="00B91CA7" w:rsidRPr="00BA189A" w:rsidRDefault="00B91CA7" w:rsidP="00BA189A">
      <w:pPr>
        <w:rPr>
          <w:rStyle w:val="Pogrubienie"/>
          <w:rFonts w:ascii="Times New Roman" w:hAnsi="Times New Roman" w:cs="Times New Roman"/>
          <w:b w:val="0"/>
          <w:i/>
          <w:color w:val="000000"/>
          <w:sz w:val="28"/>
          <w:szCs w:val="32"/>
        </w:rPr>
      </w:pPr>
      <w:r>
        <w:rPr>
          <w:rStyle w:val="Pogrubienie"/>
          <w:rFonts w:ascii="Times New Roman" w:hAnsi="Times New Roman"/>
          <w:b w:val="0"/>
          <w:i/>
          <w:color w:val="000000"/>
          <w:sz w:val="28"/>
        </w:rPr>
        <w:t xml:space="preserve">Prof. </w:t>
      </w:r>
      <w:proofErr w:type="spellStart"/>
      <w:r>
        <w:rPr>
          <w:rStyle w:val="Pogrubienie"/>
          <w:rFonts w:ascii="Times New Roman" w:hAnsi="Times New Roman"/>
          <w:b w:val="0"/>
          <w:i/>
          <w:color w:val="000000"/>
          <w:sz w:val="28"/>
        </w:rPr>
        <w:t>André</w:t>
      </w:r>
      <w:proofErr w:type="spellEnd"/>
      <w:r>
        <w:rPr>
          <w:rStyle w:val="Pogrubienie"/>
          <w:rFonts w:ascii="Times New Roman" w:hAnsi="Times New Roman"/>
          <w:b w:val="0"/>
          <w:i/>
          <w:color w:val="000000"/>
          <w:sz w:val="28"/>
        </w:rPr>
        <w:t xml:space="preserve"> Klip</w:t>
      </w:r>
    </w:p>
    <w:p w:rsidR="0050531A" w:rsidRPr="00BA189A" w:rsidRDefault="00B91CA7" w:rsidP="00BA189A">
      <w:pPr>
        <w:rPr>
          <w:rStyle w:val="Pogrubienie"/>
          <w:rFonts w:ascii="Times New Roman" w:hAnsi="Times New Roman" w:cs="Times New Roman"/>
          <w:b w:val="0"/>
          <w:i/>
          <w:color w:val="000000"/>
          <w:sz w:val="28"/>
          <w:szCs w:val="32"/>
        </w:rPr>
      </w:pPr>
      <w:r>
        <w:rPr>
          <w:rStyle w:val="Pogrubienie"/>
          <w:rFonts w:ascii="Times New Roman" w:hAnsi="Times New Roman"/>
          <w:b w:val="0"/>
          <w:i/>
          <w:color w:val="000000"/>
          <w:sz w:val="28"/>
        </w:rPr>
        <w:t xml:space="preserve">Uniwersytet w </w:t>
      </w:r>
      <w:proofErr w:type="spellStart"/>
      <w:r>
        <w:rPr>
          <w:rStyle w:val="Pogrubienie"/>
          <w:rFonts w:ascii="Times New Roman" w:hAnsi="Times New Roman"/>
          <w:b w:val="0"/>
          <w:i/>
          <w:color w:val="000000"/>
          <w:sz w:val="28"/>
        </w:rPr>
        <w:t>Maastricht</w:t>
      </w:r>
      <w:proofErr w:type="spellEnd"/>
      <w:r>
        <w:rPr>
          <w:rStyle w:val="Pogrubienie"/>
          <w:rFonts w:ascii="Times New Roman" w:hAnsi="Times New Roman"/>
          <w:b w:val="0"/>
          <w:i/>
          <w:color w:val="000000"/>
          <w:sz w:val="28"/>
        </w:rPr>
        <w:t xml:space="preserve">, </w:t>
      </w:r>
    </w:p>
    <w:p w:rsidR="00B91CA7" w:rsidRPr="00BA189A" w:rsidRDefault="00B91CA7" w:rsidP="00BA189A">
      <w:pPr>
        <w:rPr>
          <w:rStyle w:val="Pogrubienie"/>
          <w:rFonts w:ascii="Times New Roman" w:hAnsi="Times New Roman" w:cs="Times New Roman"/>
          <w:b w:val="0"/>
          <w:i/>
          <w:color w:val="000000"/>
          <w:sz w:val="28"/>
          <w:szCs w:val="32"/>
        </w:rPr>
      </w:pPr>
      <w:r>
        <w:rPr>
          <w:rStyle w:val="Pogrubienie"/>
          <w:rFonts w:ascii="Times New Roman" w:hAnsi="Times New Roman"/>
          <w:b w:val="0"/>
          <w:i/>
          <w:color w:val="000000"/>
          <w:sz w:val="28"/>
        </w:rPr>
        <w:t>Sędzia honorowy – Sąd Apelacyjny – Hertogenbosch</w:t>
      </w:r>
    </w:p>
    <w:p w:rsidR="0050531A" w:rsidRPr="00BA189A" w:rsidRDefault="0050531A" w:rsidP="00BA189A">
      <w:pPr>
        <w:pBdr>
          <w:top w:val="single" w:sz="4" w:space="1" w:color="auto"/>
          <w:left w:val="single" w:sz="4" w:space="4" w:color="auto"/>
          <w:bottom w:val="single" w:sz="4" w:space="1" w:color="auto"/>
          <w:right w:val="single" w:sz="4" w:space="4" w:color="auto"/>
        </w:pBdr>
        <w:jc w:val="center"/>
        <w:rPr>
          <w:rStyle w:val="Pogrubienie"/>
          <w:rFonts w:ascii="Times New Roman" w:hAnsi="Times New Roman" w:cs="Times New Roman"/>
          <w:i/>
          <w:color w:val="000000"/>
          <w:sz w:val="32"/>
          <w:szCs w:val="28"/>
        </w:rPr>
      </w:pPr>
      <w:r>
        <w:rPr>
          <w:rStyle w:val="Pogrubienie"/>
          <w:rFonts w:ascii="Times New Roman" w:hAnsi="Times New Roman"/>
          <w:i/>
          <w:color w:val="000000"/>
          <w:sz w:val="32"/>
        </w:rPr>
        <w:t>Spis treści</w:t>
      </w:r>
    </w:p>
    <w:p w:rsidR="0050531A" w:rsidRPr="00BA189A" w:rsidRDefault="0050531A" w:rsidP="00BA189A">
      <w:pPr>
        <w:pBdr>
          <w:top w:val="single" w:sz="4" w:space="1" w:color="auto"/>
          <w:left w:val="single" w:sz="4" w:space="4" w:color="auto"/>
          <w:bottom w:val="single" w:sz="4" w:space="1" w:color="auto"/>
          <w:right w:val="single" w:sz="4" w:space="4" w:color="auto"/>
        </w:pBdr>
        <w:rPr>
          <w:rStyle w:val="Pogrubienie"/>
          <w:rFonts w:ascii="Times New Roman" w:hAnsi="Times New Roman" w:cs="Times New Roman"/>
          <w:color w:val="000000"/>
          <w:sz w:val="28"/>
          <w:szCs w:val="28"/>
          <w:lang w:val="en-GB"/>
        </w:rPr>
      </w:pPr>
    </w:p>
    <w:p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Pogrubienie"/>
          <w:rFonts w:ascii="Times New Roman" w:hAnsi="Times New Roman" w:cs="Times New Roman"/>
          <w:color w:val="000000"/>
          <w:sz w:val="28"/>
          <w:szCs w:val="28"/>
        </w:rPr>
      </w:pPr>
      <w:r>
        <w:rPr>
          <w:rStyle w:val="Pogrubienie"/>
          <w:rFonts w:ascii="Times New Roman" w:hAnsi="Times New Roman"/>
          <w:color w:val="000000"/>
          <w:sz w:val="28"/>
        </w:rPr>
        <w:t xml:space="preserve">A. </w:t>
      </w:r>
      <w:r>
        <w:rPr>
          <w:rStyle w:val="Pogrubienie"/>
          <w:rFonts w:ascii="Times New Roman" w:hAnsi="Times New Roman"/>
          <w:color w:val="000000"/>
          <w:sz w:val="28"/>
        </w:rPr>
        <w:tab/>
        <w:t>Studia przypadku</w:t>
      </w:r>
      <w:r>
        <w:rPr>
          <w:rStyle w:val="Pogrubienie"/>
          <w:rFonts w:ascii="Times New Roman" w:hAnsi="Times New Roman"/>
          <w:color w:val="000000"/>
          <w:sz w:val="28"/>
        </w:rPr>
        <w:tab/>
        <w:t>1</w:t>
      </w:r>
    </w:p>
    <w:p w:rsidR="0050531A" w:rsidRPr="005D6D66"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 xml:space="preserve">I. </w:t>
      </w:r>
      <w:r>
        <w:rPr>
          <w:rStyle w:val="Pogrubienie"/>
          <w:rFonts w:ascii="Times New Roman" w:hAnsi="Times New Roman"/>
          <w:b w:val="0"/>
          <w:color w:val="000000"/>
          <w:sz w:val="28"/>
        </w:rPr>
        <w:tab/>
        <w:t xml:space="preserve">Scenariusz przypadku 1; Pytania </w:t>
      </w:r>
      <w:r w:rsidR="00C92A3F">
        <w:rPr>
          <w:rStyle w:val="Pogrubienie"/>
          <w:rFonts w:ascii="Times New Roman" w:hAnsi="Times New Roman"/>
          <w:b w:val="0"/>
          <w:color w:val="000000"/>
          <w:sz w:val="28"/>
        </w:rPr>
        <w:tab/>
      </w:r>
      <w:r>
        <w:rPr>
          <w:rStyle w:val="Pogrubienie"/>
          <w:rFonts w:ascii="Times New Roman" w:hAnsi="Times New Roman"/>
          <w:b w:val="0"/>
          <w:color w:val="000000"/>
          <w:sz w:val="28"/>
        </w:rPr>
        <w:t>1</w:t>
      </w:r>
    </w:p>
    <w:p w:rsidR="0050531A" w:rsidRPr="005D6D66"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 xml:space="preserve">II. </w:t>
      </w:r>
      <w:r>
        <w:rPr>
          <w:rStyle w:val="Pogrubienie"/>
          <w:rFonts w:ascii="Times New Roman" w:hAnsi="Times New Roman"/>
          <w:b w:val="0"/>
          <w:color w:val="000000"/>
          <w:sz w:val="28"/>
        </w:rPr>
        <w:tab/>
        <w:t xml:space="preserve">Ćwiczenia </w:t>
      </w:r>
      <w:r w:rsidR="00C92A3F">
        <w:rPr>
          <w:rStyle w:val="Pogrubienie"/>
          <w:rFonts w:ascii="Times New Roman" w:hAnsi="Times New Roman"/>
          <w:b w:val="0"/>
          <w:color w:val="000000"/>
          <w:sz w:val="28"/>
        </w:rPr>
        <w:tab/>
      </w:r>
      <w:r>
        <w:rPr>
          <w:rStyle w:val="Pogrubienie"/>
          <w:rFonts w:ascii="Times New Roman" w:hAnsi="Times New Roman"/>
          <w:b w:val="0"/>
          <w:color w:val="000000"/>
          <w:sz w:val="28"/>
        </w:rPr>
        <w:t>2</w:t>
      </w:r>
    </w:p>
    <w:p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 xml:space="preserve">III. </w:t>
      </w:r>
      <w:r>
        <w:rPr>
          <w:rStyle w:val="Pogrubienie"/>
          <w:rFonts w:ascii="Times New Roman" w:hAnsi="Times New Roman"/>
          <w:b w:val="0"/>
          <w:color w:val="000000"/>
          <w:sz w:val="28"/>
        </w:rPr>
        <w:tab/>
        <w:t xml:space="preserve">Scenariusz przypadku 2; Pytania </w:t>
      </w:r>
      <w:r w:rsidR="00C92A3F">
        <w:rPr>
          <w:rStyle w:val="Pogrubienie"/>
          <w:rFonts w:ascii="Times New Roman" w:hAnsi="Times New Roman"/>
          <w:b w:val="0"/>
          <w:color w:val="000000"/>
          <w:sz w:val="28"/>
        </w:rPr>
        <w:tab/>
      </w:r>
      <w:r>
        <w:rPr>
          <w:rStyle w:val="Pogrubienie"/>
          <w:rFonts w:ascii="Times New Roman" w:hAnsi="Times New Roman"/>
          <w:b w:val="0"/>
          <w:color w:val="000000"/>
          <w:sz w:val="28"/>
        </w:rPr>
        <w:t>3</w:t>
      </w:r>
    </w:p>
    <w:p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Pogrubienie"/>
          <w:rFonts w:ascii="Times New Roman" w:hAnsi="Times New Roman" w:cs="Times New Roman"/>
          <w:b w:val="0"/>
          <w:color w:val="000000"/>
          <w:sz w:val="28"/>
          <w:szCs w:val="28"/>
          <w:lang w:val="en-GB"/>
        </w:rPr>
      </w:pPr>
    </w:p>
    <w:p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Pogrubienie"/>
          <w:rFonts w:ascii="Times New Roman" w:hAnsi="Times New Roman" w:cs="Times New Roman"/>
          <w:color w:val="000000"/>
          <w:sz w:val="28"/>
          <w:szCs w:val="28"/>
        </w:rPr>
      </w:pPr>
      <w:r>
        <w:rPr>
          <w:rStyle w:val="Pogrubienie"/>
          <w:rFonts w:ascii="Times New Roman" w:hAnsi="Times New Roman"/>
          <w:color w:val="000000"/>
          <w:sz w:val="28"/>
        </w:rPr>
        <w:t xml:space="preserve">B. </w:t>
      </w:r>
      <w:r w:rsidR="00C92A3F">
        <w:rPr>
          <w:rStyle w:val="Pogrubienie"/>
          <w:rFonts w:ascii="Times New Roman" w:hAnsi="Times New Roman"/>
          <w:color w:val="000000"/>
          <w:sz w:val="28"/>
        </w:rPr>
        <w:tab/>
      </w:r>
      <w:r>
        <w:rPr>
          <w:rStyle w:val="Pogrubienie"/>
          <w:rFonts w:ascii="Times New Roman" w:hAnsi="Times New Roman"/>
          <w:color w:val="000000"/>
          <w:sz w:val="28"/>
        </w:rPr>
        <w:t xml:space="preserve">Dodatkowe uwagi dla prowadzących szkolenie dotyczące przypadków </w:t>
      </w:r>
      <w:r w:rsidR="00C92A3F">
        <w:rPr>
          <w:rStyle w:val="Pogrubienie"/>
          <w:rFonts w:ascii="Times New Roman" w:hAnsi="Times New Roman"/>
          <w:color w:val="000000"/>
          <w:sz w:val="28"/>
        </w:rPr>
        <w:tab/>
      </w:r>
      <w:r>
        <w:rPr>
          <w:rStyle w:val="Pogrubienie"/>
          <w:rFonts w:ascii="Times New Roman" w:hAnsi="Times New Roman"/>
          <w:color w:val="000000"/>
          <w:sz w:val="28"/>
        </w:rPr>
        <w:t>4</w:t>
      </w:r>
    </w:p>
    <w:p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Pogrubienie"/>
          <w:rFonts w:ascii="Times New Roman" w:hAnsi="Times New Roman" w:cs="Times New Roman"/>
          <w:b w:val="0"/>
          <w:color w:val="000000"/>
          <w:sz w:val="28"/>
          <w:szCs w:val="28"/>
          <w:lang w:val="en-GB"/>
        </w:rPr>
      </w:pPr>
    </w:p>
    <w:p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Pogrubienie"/>
          <w:rFonts w:ascii="Times New Roman" w:hAnsi="Times New Roman" w:cs="Times New Roman"/>
          <w:color w:val="000000"/>
          <w:sz w:val="28"/>
          <w:szCs w:val="28"/>
        </w:rPr>
      </w:pPr>
      <w:r>
        <w:rPr>
          <w:rStyle w:val="Pogrubienie"/>
          <w:rFonts w:ascii="Times New Roman" w:hAnsi="Times New Roman"/>
          <w:color w:val="000000"/>
          <w:sz w:val="28"/>
        </w:rPr>
        <w:t xml:space="preserve">C. </w:t>
      </w:r>
      <w:r w:rsidR="00C92A3F">
        <w:rPr>
          <w:rStyle w:val="Pogrubienie"/>
          <w:rFonts w:ascii="Times New Roman" w:hAnsi="Times New Roman"/>
          <w:color w:val="000000"/>
          <w:sz w:val="28"/>
        </w:rPr>
        <w:tab/>
      </w:r>
      <w:r>
        <w:rPr>
          <w:rStyle w:val="Pogrubienie"/>
          <w:rFonts w:ascii="Times New Roman" w:hAnsi="Times New Roman"/>
          <w:color w:val="000000"/>
          <w:sz w:val="28"/>
        </w:rPr>
        <w:t xml:space="preserve">Podejście metodologiczne </w:t>
      </w:r>
      <w:r w:rsidR="00C92A3F">
        <w:rPr>
          <w:rStyle w:val="Pogrubienie"/>
          <w:rFonts w:ascii="Times New Roman" w:hAnsi="Times New Roman"/>
          <w:color w:val="000000"/>
          <w:sz w:val="28"/>
        </w:rPr>
        <w:tab/>
      </w:r>
      <w:r>
        <w:rPr>
          <w:rStyle w:val="Pogrubienie"/>
          <w:rFonts w:ascii="Times New Roman" w:hAnsi="Times New Roman"/>
          <w:color w:val="000000"/>
          <w:sz w:val="28"/>
        </w:rPr>
        <w:t>5</w:t>
      </w:r>
    </w:p>
    <w:p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I.</w:t>
      </w:r>
      <w:r>
        <w:rPr>
          <w:rStyle w:val="Pogrubienie"/>
          <w:rFonts w:ascii="Times New Roman" w:hAnsi="Times New Roman"/>
          <w:b w:val="0"/>
          <w:color w:val="000000"/>
          <w:sz w:val="28"/>
        </w:rPr>
        <w:tab/>
        <w:t xml:space="preserve">Ogólna idea i podstawowe tematy </w:t>
      </w:r>
      <w:r w:rsidR="00C92A3F">
        <w:rPr>
          <w:rStyle w:val="Pogrubienie"/>
          <w:rFonts w:ascii="Times New Roman" w:hAnsi="Times New Roman"/>
          <w:b w:val="0"/>
          <w:color w:val="000000"/>
          <w:sz w:val="28"/>
        </w:rPr>
        <w:tab/>
      </w:r>
      <w:r>
        <w:rPr>
          <w:rStyle w:val="Pogrubienie"/>
          <w:rFonts w:ascii="Times New Roman" w:hAnsi="Times New Roman"/>
          <w:b w:val="0"/>
          <w:color w:val="000000"/>
          <w:sz w:val="28"/>
        </w:rPr>
        <w:t>5</w:t>
      </w:r>
    </w:p>
    <w:p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II.</w:t>
      </w:r>
      <w:r>
        <w:rPr>
          <w:rStyle w:val="Pogrubienie"/>
          <w:rFonts w:ascii="Times New Roman" w:hAnsi="Times New Roman"/>
          <w:b w:val="0"/>
          <w:color w:val="000000"/>
          <w:sz w:val="28"/>
        </w:rPr>
        <w:tab/>
        <w:t xml:space="preserve">Grupy robocze i struktura seminarium </w:t>
      </w:r>
      <w:r w:rsidR="00C92A3F">
        <w:rPr>
          <w:rStyle w:val="Pogrubienie"/>
          <w:rFonts w:ascii="Times New Roman" w:hAnsi="Times New Roman"/>
          <w:b w:val="0"/>
          <w:color w:val="000000"/>
          <w:sz w:val="28"/>
        </w:rPr>
        <w:tab/>
      </w:r>
      <w:r>
        <w:rPr>
          <w:rStyle w:val="Pogrubienie"/>
          <w:rFonts w:ascii="Times New Roman" w:hAnsi="Times New Roman"/>
          <w:b w:val="0"/>
          <w:color w:val="000000"/>
          <w:sz w:val="28"/>
        </w:rPr>
        <w:t>6</w:t>
      </w:r>
    </w:p>
    <w:p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III.</w:t>
      </w:r>
      <w:r>
        <w:rPr>
          <w:rStyle w:val="Pogrubienie"/>
          <w:rFonts w:ascii="Times New Roman" w:hAnsi="Times New Roman"/>
          <w:b w:val="0"/>
          <w:color w:val="000000"/>
          <w:sz w:val="28"/>
        </w:rPr>
        <w:tab/>
        <w:t xml:space="preserve">Materiał dodatkowy </w:t>
      </w:r>
      <w:r w:rsidR="00C92A3F">
        <w:rPr>
          <w:rStyle w:val="Pogrubienie"/>
          <w:rFonts w:ascii="Times New Roman" w:hAnsi="Times New Roman"/>
          <w:b w:val="0"/>
          <w:color w:val="000000"/>
          <w:sz w:val="28"/>
        </w:rPr>
        <w:tab/>
      </w:r>
      <w:r>
        <w:rPr>
          <w:rStyle w:val="Pogrubienie"/>
          <w:rFonts w:ascii="Times New Roman" w:hAnsi="Times New Roman"/>
          <w:b w:val="0"/>
          <w:color w:val="000000"/>
          <w:sz w:val="28"/>
        </w:rPr>
        <w:t>8</w:t>
      </w:r>
    </w:p>
    <w:p w:rsidR="00123397" w:rsidRPr="00BA189A" w:rsidRDefault="00384F12"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IV.</w:t>
      </w:r>
      <w:r>
        <w:rPr>
          <w:rStyle w:val="Pogrubienie"/>
          <w:rFonts w:ascii="Times New Roman" w:hAnsi="Times New Roman"/>
          <w:b w:val="0"/>
          <w:color w:val="000000"/>
          <w:sz w:val="28"/>
        </w:rPr>
        <w:tab/>
        <w:t xml:space="preserve">Ostatnie wydarzenia </w:t>
      </w:r>
      <w:r w:rsidR="00C92A3F">
        <w:rPr>
          <w:rStyle w:val="Pogrubienie"/>
          <w:rFonts w:ascii="Times New Roman" w:hAnsi="Times New Roman"/>
          <w:b w:val="0"/>
          <w:color w:val="000000"/>
          <w:sz w:val="28"/>
        </w:rPr>
        <w:tab/>
      </w:r>
      <w:r>
        <w:rPr>
          <w:rStyle w:val="Pogrubienie"/>
          <w:rFonts w:ascii="Times New Roman" w:hAnsi="Times New Roman"/>
          <w:b w:val="0"/>
          <w:color w:val="000000"/>
          <w:sz w:val="28"/>
        </w:rPr>
        <w:t>8</w:t>
      </w:r>
    </w:p>
    <w:p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Pogrubienie"/>
          <w:rFonts w:ascii="Times New Roman" w:hAnsi="Times New Roman" w:cs="Times New Roman"/>
          <w:b w:val="0"/>
          <w:color w:val="000000"/>
          <w:sz w:val="28"/>
          <w:szCs w:val="28"/>
          <w:lang w:val="en-GB"/>
        </w:rPr>
      </w:pPr>
    </w:p>
    <w:p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Fonts w:ascii="Times New Roman" w:hAnsi="Times New Roman" w:cs="Times New Roman"/>
          <w:b/>
          <w:bCs/>
          <w:color w:val="000000"/>
          <w:sz w:val="28"/>
          <w:szCs w:val="28"/>
        </w:rPr>
      </w:pPr>
      <w:r>
        <w:rPr>
          <w:rStyle w:val="Pogrubienie"/>
          <w:rFonts w:ascii="Times New Roman" w:hAnsi="Times New Roman"/>
          <w:color w:val="000000"/>
          <w:sz w:val="28"/>
        </w:rPr>
        <w:t xml:space="preserve">D. </w:t>
      </w:r>
      <w:r w:rsidR="00C92A3F">
        <w:rPr>
          <w:rStyle w:val="Pogrubienie"/>
          <w:rFonts w:ascii="Times New Roman" w:hAnsi="Times New Roman"/>
          <w:color w:val="000000"/>
          <w:sz w:val="28"/>
        </w:rPr>
        <w:tab/>
      </w:r>
      <w:r>
        <w:rPr>
          <w:rStyle w:val="Pogrubienie"/>
          <w:rFonts w:ascii="Times New Roman" w:hAnsi="Times New Roman"/>
          <w:color w:val="000000"/>
          <w:sz w:val="28"/>
        </w:rPr>
        <w:t xml:space="preserve">Rozwiązania </w:t>
      </w:r>
      <w:r w:rsidR="00C92A3F">
        <w:rPr>
          <w:rStyle w:val="Pogrubienie"/>
          <w:rFonts w:ascii="Times New Roman" w:hAnsi="Times New Roman"/>
          <w:color w:val="000000"/>
          <w:sz w:val="28"/>
        </w:rPr>
        <w:tab/>
      </w:r>
      <w:r>
        <w:rPr>
          <w:rStyle w:val="Pogrubienie"/>
          <w:rFonts w:ascii="Times New Roman" w:hAnsi="Times New Roman"/>
          <w:color w:val="000000"/>
          <w:sz w:val="28"/>
        </w:rPr>
        <w:t>9</w:t>
      </w:r>
    </w:p>
    <w:p w:rsidR="00B91CA7" w:rsidRPr="00BA189A" w:rsidRDefault="00B91CA7" w:rsidP="00BA189A">
      <w:pPr>
        <w:spacing w:after="160"/>
        <w:rPr>
          <w:rStyle w:val="Pogrubienie"/>
          <w:rFonts w:ascii="Times New Roman" w:hAnsi="Times New Roman" w:cs="Times New Roman"/>
          <w:b w:val="0"/>
          <w:color w:val="000000"/>
          <w:sz w:val="28"/>
          <w:szCs w:val="28"/>
        </w:rPr>
      </w:pPr>
      <w:r>
        <w:br w:type="page"/>
      </w:r>
    </w:p>
    <w:p w:rsidR="00DE23C9" w:rsidRPr="00BA189A" w:rsidRDefault="0050531A" w:rsidP="00BA189A">
      <w:pPr>
        <w:pStyle w:val="Test"/>
        <w:shd w:val="clear" w:color="auto" w:fill="DED888"/>
        <w:spacing w:after="160"/>
        <w:jc w:val="center"/>
        <w:rPr>
          <w:rStyle w:val="Pogrubienie"/>
          <w:rFonts w:ascii="Times New Roman" w:hAnsi="Times New Roman"/>
          <w:b/>
          <w:color w:val="365F91" w:themeColor="accent1" w:themeShade="BF"/>
          <w:sz w:val="32"/>
          <w:szCs w:val="32"/>
        </w:rPr>
      </w:pPr>
      <w:r>
        <w:rPr>
          <w:rStyle w:val="Pogrubienie"/>
          <w:rFonts w:ascii="Times New Roman" w:hAnsi="Times New Roman"/>
          <w:b/>
          <w:color w:val="365F91" w:themeColor="accent1" w:themeShade="BF"/>
          <w:sz w:val="32"/>
        </w:rPr>
        <w:lastRenderedPageBreak/>
        <w:t>Zamrażanie i konfiskata</w:t>
      </w:r>
    </w:p>
    <w:p w:rsidR="00553633" w:rsidRPr="00BA189A" w:rsidRDefault="00451F24" w:rsidP="00BA189A">
      <w:pPr>
        <w:spacing w:after="160"/>
        <w:rPr>
          <w:rFonts w:ascii="Times New Roman" w:hAnsi="Times New Roman" w:cs="Times New Roman"/>
          <w:b/>
          <w:bCs/>
          <w:color w:val="365F91" w:themeColor="accent1" w:themeShade="BF"/>
          <w:sz w:val="28"/>
          <w:szCs w:val="28"/>
        </w:rPr>
      </w:pPr>
      <w:r>
        <w:rPr>
          <w:rStyle w:val="Pogrubienie"/>
          <w:rFonts w:ascii="Times New Roman" w:hAnsi="Times New Roman"/>
          <w:color w:val="365F91" w:themeColor="accent1" w:themeShade="BF"/>
          <w:sz w:val="28"/>
        </w:rPr>
        <w:t xml:space="preserve">A. I </w:t>
      </w:r>
      <w:r>
        <w:rPr>
          <w:rFonts w:ascii="Times New Roman" w:hAnsi="Times New Roman"/>
          <w:b/>
          <w:color w:val="365F91" w:themeColor="accent1" w:themeShade="BF"/>
          <w:sz w:val="28"/>
        </w:rPr>
        <w:t xml:space="preserve">Przypadek 1 </w:t>
      </w:r>
      <w:r>
        <w:rPr>
          <w:rStyle w:val="Pogrubienie"/>
          <w:rFonts w:ascii="Times New Roman" w:hAnsi="Times New Roman"/>
          <w:color w:val="365F91" w:themeColor="accent1" w:themeShade="BF"/>
          <w:sz w:val="28"/>
        </w:rPr>
        <w:t>scenariusz:</w:t>
      </w:r>
    </w:p>
    <w:p w:rsidR="0062521F" w:rsidRPr="00BA189A" w:rsidRDefault="00977046" w:rsidP="00BA189A">
      <w:pPr>
        <w:pBdr>
          <w:top w:val="single" w:sz="4" w:space="1" w:color="auto"/>
          <w:left w:val="single" w:sz="4" w:space="4" w:color="auto"/>
          <w:bottom w:val="single" w:sz="4" w:space="1" w:color="auto"/>
          <w:right w:val="single" w:sz="4" w:space="4" w:color="auto"/>
        </w:pBdr>
        <w:spacing w:after="160"/>
        <w:jc w:val="both"/>
        <w:rPr>
          <w:rStyle w:val="Pogrubienie"/>
          <w:rFonts w:ascii="Times New Roman" w:hAnsi="Times New Roman" w:cs="Times New Roman"/>
          <w:b w:val="0"/>
          <w:bCs w:val="0"/>
          <w:sz w:val="28"/>
          <w:szCs w:val="28"/>
        </w:rPr>
      </w:pPr>
      <w:r>
        <w:rPr>
          <w:rFonts w:ascii="Times New Roman" w:hAnsi="Times New Roman"/>
          <w:sz w:val="28"/>
        </w:rPr>
        <w:t xml:space="preserve">Prokurator w Pradze wszczął dochodzenie w sprawie zorganizowanej grupy przestępczej, która specjalizuje się w handlu kobietami i nieletnimi dziewczynkami. Kobiety i dziewczęta pochodzą głównie z Czech i Słowacji i są przewożone do luksusowych domów publicznych na Cyprze. Prokuratura dowiaduje się, że trwa to dość skutecznie i niezauważenie przez oficjalne kanały już od dekady. Setki kobiet padły już ofiarą i zostały zmuszone do seksualnego niewolnictwa. Grupa przestępcza składająca się z Czecha A, Cypryjczyka B i Rosjanina C musiała zarobić na tej przestępczej działalności miliony euro. Dzięki wymianie informacji z kolegami na Cyprze organy czeskie dowiadują się, że A jest właścicielem kilku domów w Pafos, B prowadzi kasyno w Larnace, a C ma jacht w </w:t>
      </w:r>
      <w:proofErr w:type="spellStart"/>
      <w:r>
        <w:rPr>
          <w:rFonts w:ascii="Times New Roman" w:hAnsi="Times New Roman"/>
          <w:sz w:val="28"/>
        </w:rPr>
        <w:t>Limassol</w:t>
      </w:r>
      <w:proofErr w:type="spellEnd"/>
      <w:r>
        <w:rPr>
          <w:rFonts w:ascii="Times New Roman" w:hAnsi="Times New Roman"/>
          <w:sz w:val="28"/>
        </w:rPr>
        <w:t>. Ponadto zakłada się, że każda z tych trzech osób może ukrywać na swojej posesji duże ilości gotówki.</w:t>
      </w:r>
    </w:p>
    <w:p w:rsidR="0062521F" w:rsidRPr="00BA189A" w:rsidRDefault="0062521F" w:rsidP="00BA189A">
      <w:pPr>
        <w:spacing w:after="160"/>
        <w:rPr>
          <w:rStyle w:val="Pogrubienie"/>
          <w:rFonts w:ascii="Times New Roman" w:hAnsi="Times New Roman" w:cs="Times New Roman"/>
          <w:color w:val="365F91" w:themeColor="accent1" w:themeShade="BF"/>
          <w:sz w:val="28"/>
          <w:szCs w:val="28"/>
        </w:rPr>
      </w:pPr>
      <w:r>
        <w:rPr>
          <w:rStyle w:val="Pogrubienie"/>
          <w:rFonts w:ascii="Times New Roman" w:hAnsi="Times New Roman"/>
          <w:color w:val="365F91" w:themeColor="accent1" w:themeShade="BF"/>
          <w:sz w:val="28"/>
        </w:rPr>
        <w:t>Pytania:</w:t>
      </w:r>
    </w:p>
    <w:p w:rsidR="002A6F08" w:rsidRPr="00BA189A" w:rsidRDefault="0062521F" w:rsidP="00BA189A">
      <w:pPr>
        <w:pStyle w:val="Akapitzlist"/>
        <w:numPr>
          <w:ilvl w:val="0"/>
          <w:numId w:val="18"/>
        </w:numPr>
        <w:contextualSpacing w:val="0"/>
        <w:jc w:val="both"/>
        <w:rPr>
          <w:rFonts w:ascii="Times New Roman" w:hAnsi="Times New Roman" w:cs="Times New Roman"/>
          <w:i/>
          <w:sz w:val="28"/>
          <w:szCs w:val="28"/>
        </w:rPr>
      </w:pPr>
      <w:r>
        <w:rPr>
          <w:rFonts w:ascii="Times New Roman" w:hAnsi="Times New Roman"/>
          <w:i/>
          <w:sz w:val="28"/>
        </w:rPr>
        <w:t xml:space="preserve">W jaki sposób Twój system prawny przewiduje zamrażanie i konfiskatę? </w:t>
      </w:r>
    </w:p>
    <w:p w:rsidR="00553633" w:rsidRPr="00BA189A" w:rsidRDefault="00553633" w:rsidP="00BA189A">
      <w:pPr>
        <w:pStyle w:val="Akapitzlist"/>
        <w:numPr>
          <w:ilvl w:val="0"/>
          <w:numId w:val="18"/>
        </w:numPr>
        <w:contextualSpacing w:val="0"/>
        <w:jc w:val="both"/>
        <w:rPr>
          <w:rFonts w:ascii="Times New Roman" w:hAnsi="Times New Roman" w:cs="Times New Roman"/>
          <w:i/>
          <w:sz w:val="28"/>
          <w:szCs w:val="28"/>
        </w:rPr>
      </w:pPr>
      <w:r>
        <w:rPr>
          <w:rFonts w:ascii="Times New Roman" w:hAnsi="Times New Roman"/>
          <w:i/>
          <w:sz w:val="28"/>
        </w:rPr>
        <w:t>Zanim czeska prokuratura zacznie dokonywać aresztowań i ostrzegać sprawców, że zna miejsce ich pobytu, chce również zamrozić dochody z przestępstwa w celu ich konfiskaty po skazaniu. Co może zrobić czeska prokuratura?</w:t>
      </w:r>
    </w:p>
    <w:p w:rsidR="00553633" w:rsidRPr="00BA189A" w:rsidRDefault="00553633" w:rsidP="00BA189A">
      <w:pPr>
        <w:pStyle w:val="Akapitzlist"/>
        <w:numPr>
          <w:ilvl w:val="0"/>
          <w:numId w:val="18"/>
        </w:numPr>
        <w:contextualSpacing w:val="0"/>
        <w:jc w:val="both"/>
        <w:rPr>
          <w:rFonts w:ascii="Times New Roman" w:hAnsi="Times New Roman" w:cs="Times New Roman"/>
          <w:i/>
          <w:sz w:val="28"/>
          <w:szCs w:val="28"/>
        </w:rPr>
      </w:pPr>
      <w:r>
        <w:rPr>
          <w:rFonts w:ascii="Times New Roman" w:hAnsi="Times New Roman"/>
          <w:i/>
          <w:sz w:val="28"/>
        </w:rPr>
        <w:t>Jaki instrument prawny ma zastosowanie?</w:t>
      </w:r>
    </w:p>
    <w:p w:rsidR="00553633" w:rsidRPr="00BA189A" w:rsidRDefault="00553633" w:rsidP="00BA189A">
      <w:pPr>
        <w:pStyle w:val="Akapitzlist"/>
        <w:numPr>
          <w:ilvl w:val="0"/>
          <w:numId w:val="18"/>
        </w:numPr>
        <w:contextualSpacing w:val="0"/>
        <w:jc w:val="both"/>
        <w:rPr>
          <w:rFonts w:ascii="Times New Roman" w:hAnsi="Times New Roman" w:cs="Times New Roman"/>
          <w:i/>
          <w:sz w:val="28"/>
          <w:szCs w:val="28"/>
        </w:rPr>
      </w:pPr>
      <w:r>
        <w:rPr>
          <w:rFonts w:ascii="Times New Roman" w:hAnsi="Times New Roman"/>
          <w:i/>
          <w:sz w:val="28"/>
        </w:rPr>
        <w:t>W jaki sposób i do kogo zostanie wysłany wniosek?</w:t>
      </w:r>
    </w:p>
    <w:p w:rsidR="0062521F" w:rsidRPr="00BA189A" w:rsidRDefault="0062521F" w:rsidP="00BA189A">
      <w:pPr>
        <w:pStyle w:val="Akapitzlist"/>
        <w:numPr>
          <w:ilvl w:val="0"/>
          <w:numId w:val="18"/>
        </w:numPr>
        <w:contextualSpacing w:val="0"/>
        <w:jc w:val="both"/>
        <w:rPr>
          <w:rFonts w:ascii="Times New Roman" w:hAnsi="Times New Roman" w:cs="Times New Roman"/>
          <w:i/>
          <w:sz w:val="28"/>
          <w:szCs w:val="28"/>
        </w:rPr>
      </w:pPr>
      <w:r>
        <w:rPr>
          <w:rFonts w:ascii="Times New Roman" w:hAnsi="Times New Roman"/>
          <w:i/>
          <w:sz w:val="28"/>
        </w:rPr>
        <w:t>W jaki sposób organy cypryjskie zamrożą te przedmioty?</w:t>
      </w:r>
    </w:p>
    <w:p w:rsidR="0062521F" w:rsidRPr="00BA189A" w:rsidRDefault="0062521F" w:rsidP="00BA189A">
      <w:pPr>
        <w:pStyle w:val="Akapitzlist"/>
        <w:numPr>
          <w:ilvl w:val="0"/>
          <w:numId w:val="18"/>
        </w:numPr>
        <w:contextualSpacing w:val="0"/>
        <w:jc w:val="both"/>
        <w:rPr>
          <w:rFonts w:ascii="Times New Roman" w:hAnsi="Times New Roman" w:cs="Times New Roman"/>
          <w:i/>
          <w:sz w:val="28"/>
          <w:szCs w:val="28"/>
        </w:rPr>
      </w:pPr>
      <w:r>
        <w:rPr>
          <w:rFonts w:ascii="Times New Roman" w:hAnsi="Times New Roman"/>
          <w:i/>
          <w:sz w:val="28"/>
        </w:rPr>
        <w:t>Co musi się stać, jeśli obywatel Rosji C twierdzi, że zajęty jacht nie należy do niego, lecz do jego brata?</w:t>
      </w:r>
    </w:p>
    <w:p w:rsidR="0062521F" w:rsidRPr="00BA189A" w:rsidRDefault="0062521F" w:rsidP="00BA189A">
      <w:pPr>
        <w:pStyle w:val="Akapitzlist"/>
        <w:numPr>
          <w:ilvl w:val="0"/>
          <w:numId w:val="18"/>
        </w:numPr>
        <w:contextualSpacing w:val="0"/>
        <w:jc w:val="both"/>
        <w:rPr>
          <w:rFonts w:ascii="Times New Roman" w:hAnsi="Times New Roman" w:cs="Times New Roman"/>
          <w:i/>
          <w:sz w:val="28"/>
          <w:szCs w:val="28"/>
        </w:rPr>
      </w:pPr>
      <w:r>
        <w:rPr>
          <w:rFonts w:ascii="Times New Roman" w:hAnsi="Times New Roman"/>
          <w:i/>
          <w:sz w:val="28"/>
        </w:rPr>
        <w:t>Wyobraź sobie, że dwa lata po zamrożeniu mienia i towarów, A i B zostają skazani na 15 lat pozbawienia wolności każdy za handel kobietami i dziewczętami w ramach przestępczości zorganizowanej. Praski sąd nakazał również konfiskatę na Cyprze dochodów pochodzących z ich przestępstw. C zostaje uniewinniony. Czego zażądają organy czeskie?</w:t>
      </w:r>
    </w:p>
    <w:p w:rsidR="0062521F" w:rsidRPr="00BA189A" w:rsidRDefault="0062521F" w:rsidP="00BA189A">
      <w:pPr>
        <w:pStyle w:val="Akapitzlist"/>
        <w:numPr>
          <w:ilvl w:val="0"/>
          <w:numId w:val="18"/>
        </w:numPr>
        <w:contextualSpacing w:val="0"/>
        <w:jc w:val="both"/>
        <w:rPr>
          <w:rFonts w:ascii="Times New Roman" w:hAnsi="Times New Roman" w:cs="Times New Roman"/>
          <w:i/>
          <w:sz w:val="28"/>
          <w:szCs w:val="28"/>
        </w:rPr>
      </w:pPr>
      <w:r>
        <w:rPr>
          <w:rFonts w:ascii="Times New Roman" w:hAnsi="Times New Roman"/>
          <w:i/>
          <w:sz w:val="28"/>
        </w:rPr>
        <w:t>Jak zareagują organy cypryjskie?</w:t>
      </w:r>
    </w:p>
    <w:p w:rsidR="00B91CA7" w:rsidRPr="00BA189A" w:rsidRDefault="00DE23C9" w:rsidP="00BA189A">
      <w:pPr>
        <w:pStyle w:val="Akapitzlist"/>
        <w:numPr>
          <w:ilvl w:val="0"/>
          <w:numId w:val="18"/>
        </w:numPr>
        <w:contextualSpacing w:val="0"/>
        <w:jc w:val="both"/>
        <w:rPr>
          <w:rStyle w:val="Pogrubienie"/>
          <w:rFonts w:ascii="Times New Roman" w:hAnsi="Times New Roman" w:cs="Times New Roman"/>
          <w:b w:val="0"/>
          <w:bCs w:val="0"/>
          <w:i/>
          <w:sz w:val="28"/>
          <w:szCs w:val="28"/>
        </w:rPr>
      </w:pPr>
      <w:r>
        <w:rPr>
          <w:rFonts w:ascii="Times New Roman" w:hAnsi="Times New Roman"/>
          <w:i/>
          <w:sz w:val="28"/>
        </w:rPr>
        <w:lastRenderedPageBreak/>
        <w:t>Jak odpowiedziałbyś na powyższe pytania, gdyby wniosek o pomoc został złożony w dniu 19 grudnia 2020 r. lub po tej dacie?</w:t>
      </w:r>
    </w:p>
    <w:p w:rsidR="00B91CA7" w:rsidRPr="00BA189A" w:rsidRDefault="00451F24" w:rsidP="00BA189A">
      <w:pPr>
        <w:suppressAutoHyphens/>
        <w:autoSpaceDN w:val="0"/>
        <w:spacing w:after="160" w:line="240" w:lineRule="auto"/>
        <w:jc w:val="both"/>
        <w:textAlignment w:val="baseline"/>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t>A. II. Ćwiczenia:</w:t>
      </w:r>
    </w:p>
    <w:p w:rsidR="00B91CA7" w:rsidRPr="00BA189A" w:rsidRDefault="00B91CA7" w:rsidP="00BA189A">
      <w:pPr>
        <w:spacing w:after="160"/>
        <w:jc w:val="both"/>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t>Znajdź następujące właściwe organy wykonujące nakaz i języki, które mają być używane w zaświadczeniu:</w:t>
      </w:r>
    </w:p>
    <w:p w:rsidR="00B91CA7" w:rsidRPr="00BA189A" w:rsidRDefault="00B91CA7" w:rsidP="00BA189A">
      <w:pPr>
        <w:spacing w:after="160"/>
        <w:jc w:val="both"/>
        <w:rPr>
          <w:rFonts w:ascii="Times New Roman" w:hAnsi="Times New Roman" w:cs="Times New Roman"/>
          <w:sz w:val="28"/>
          <w:szCs w:val="28"/>
          <w:lang w:val="en-GB"/>
        </w:rPr>
      </w:pPr>
    </w:p>
    <w:p w:rsidR="00B91CA7"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Pr>
          <w:rFonts w:ascii="Times New Roman" w:hAnsi="Times New Roman"/>
          <w:sz w:val="28"/>
        </w:rPr>
        <w:t xml:space="preserve">1. Prokurator w Bolonii (Włochy) chciałby zamrozić kilka ferrari należących do organizacji mafijnej działającej również w </w:t>
      </w:r>
      <w:proofErr w:type="spellStart"/>
      <w:r>
        <w:rPr>
          <w:rFonts w:ascii="Times New Roman" w:hAnsi="Times New Roman"/>
          <w:sz w:val="28"/>
        </w:rPr>
        <w:t>Liège</w:t>
      </w:r>
      <w:proofErr w:type="spellEnd"/>
      <w:r>
        <w:rPr>
          <w:rFonts w:ascii="Times New Roman" w:hAnsi="Times New Roman"/>
          <w:sz w:val="28"/>
        </w:rPr>
        <w:t xml:space="preserve"> (Belgia).</w:t>
      </w:r>
    </w:p>
    <w:p w:rsidR="0050531A"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Właściwy organ:</w:t>
      </w:r>
    </w:p>
    <w:p w:rsidR="0050531A"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Język:</w:t>
      </w:r>
    </w:p>
    <w:p w:rsidR="0050531A" w:rsidRPr="00BA189A" w:rsidRDefault="0050531A" w:rsidP="00BA189A">
      <w:pPr>
        <w:spacing w:after="160"/>
        <w:jc w:val="both"/>
        <w:rPr>
          <w:rFonts w:ascii="Times New Roman" w:hAnsi="Times New Roman" w:cs="Times New Roman"/>
          <w:sz w:val="28"/>
          <w:szCs w:val="28"/>
          <w:lang w:val="en-GB"/>
        </w:rPr>
      </w:pPr>
    </w:p>
    <w:p w:rsidR="00B91CA7"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Pr>
          <w:rFonts w:ascii="Times New Roman" w:hAnsi="Times New Roman"/>
          <w:sz w:val="28"/>
        </w:rPr>
        <w:t>2.  Organy irlandzkie otrzymują od Luksemburga wniosek o konfiskatę dotyczący dochodów z prania pieniędzy, które zostały zainwestowane w Cork.</w:t>
      </w:r>
    </w:p>
    <w:p w:rsidR="0050531A"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Właściwy organ:</w:t>
      </w:r>
    </w:p>
    <w:p w:rsidR="0050531A"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Język:</w:t>
      </w:r>
    </w:p>
    <w:p w:rsidR="0050531A" w:rsidRPr="00BA189A" w:rsidRDefault="0050531A" w:rsidP="00BA189A">
      <w:pPr>
        <w:spacing w:after="160"/>
        <w:jc w:val="both"/>
        <w:rPr>
          <w:rFonts w:ascii="Times New Roman" w:hAnsi="Times New Roman" w:cs="Times New Roman"/>
          <w:sz w:val="28"/>
          <w:szCs w:val="28"/>
          <w:lang w:val="en-GB"/>
        </w:rPr>
      </w:pPr>
    </w:p>
    <w:p w:rsidR="00B91CA7"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Pr>
          <w:rFonts w:ascii="Times New Roman" w:hAnsi="Times New Roman"/>
          <w:sz w:val="28"/>
        </w:rPr>
        <w:t>3. Hiszpański prokurator, który z powodzeniem ścigał grupę fałszerzy, uzyskał niedawno informację, że w banku w Kopenhadze przechowywane są miliony euro.</w:t>
      </w:r>
    </w:p>
    <w:p w:rsidR="0050531A"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Właściwy organ:</w:t>
      </w:r>
    </w:p>
    <w:p w:rsidR="0050531A"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Język:</w:t>
      </w:r>
    </w:p>
    <w:p w:rsidR="0050531A" w:rsidRPr="00BA189A" w:rsidRDefault="0050531A" w:rsidP="00BA189A">
      <w:pPr>
        <w:spacing w:after="160"/>
        <w:jc w:val="both"/>
        <w:rPr>
          <w:rFonts w:ascii="Times New Roman" w:hAnsi="Times New Roman" w:cs="Times New Roman"/>
          <w:sz w:val="28"/>
          <w:szCs w:val="28"/>
          <w:lang w:val="en-GB"/>
        </w:rPr>
      </w:pPr>
    </w:p>
    <w:p w:rsidR="00DE23C9"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Pr>
          <w:rFonts w:ascii="Times New Roman" w:hAnsi="Times New Roman"/>
          <w:sz w:val="28"/>
        </w:rPr>
        <w:t>4. W jakich przypadkach Twoja odpowiedź będzie inna po 19 grudnia 2020 r.?</w:t>
      </w:r>
    </w:p>
    <w:p w:rsidR="0050531A"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Właściwy organ:</w:t>
      </w:r>
    </w:p>
    <w:p w:rsidR="0050531A"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Język:</w:t>
      </w:r>
    </w:p>
    <w:p w:rsidR="00B91CA7" w:rsidRPr="00BA189A" w:rsidRDefault="00B91CA7" w:rsidP="00BA189A">
      <w:pPr>
        <w:spacing w:after="160"/>
        <w:jc w:val="both"/>
        <w:rPr>
          <w:rStyle w:val="Pogrubienie"/>
          <w:rFonts w:ascii="Times New Roman" w:hAnsi="Times New Roman" w:cs="Times New Roman"/>
          <w:b w:val="0"/>
          <w:bCs w:val="0"/>
          <w:sz w:val="28"/>
          <w:szCs w:val="28"/>
          <w:lang w:val="en-GB"/>
        </w:rPr>
      </w:pPr>
    </w:p>
    <w:p w:rsidR="00B91CA7" w:rsidRPr="00BA189A" w:rsidRDefault="002038B2" w:rsidP="00BA189A">
      <w:pPr>
        <w:spacing w:after="160"/>
        <w:rPr>
          <w:rStyle w:val="Pogrubienie"/>
          <w:rFonts w:ascii="Times New Roman" w:hAnsi="Times New Roman" w:cs="Times New Roman"/>
          <w:b w:val="0"/>
          <w:bCs w:val="0"/>
          <w:sz w:val="28"/>
          <w:szCs w:val="28"/>
        </w:rPr>
      </w:pPr>
      <w:r>
        <w:br w:type="page"/>
      </w:r>
    </w:p>
    <w:p w:rsidR="00B91CA7" w:rsidRPr="00BA189A" w:rsidRDefault="00451F24" w:rsidP="00BA189A">
      <w:pPr>
        <w:spacing w:after="160"/>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lastRenderedPageBreak/>
        <w:t>A. III. Scenariusz przypadku 2:</w:t>
      </w:r>
    </w:p>
    <w:p w:rsidR="002038B2" w:rsidRPr="00BA189A" w:rsidRDefault="002A6F08" w:rsidP="00BA189A">
      <w:pPr>
        <w:pBdr>
          <w:top w:val="single" w:sz="4" w:space="1" w:color="auto"/>
          <w:left w:val="single" w:sz="4" w:space="4" w:color="auto"/>
          <w:bottom w:val="single" w:sz="4" w:space="1" w:color="auto"/>
          <w:right w:val="single" w:sz="4" w:space="4" w:color="auto"/>
        </w:pBdr>
        <w:spacing w:after="160"/>
        <w:jc w:val="both"/>
        <w:rPr>
          <w:rStyle w:val="Pogrubienie"/>
          <w:rFonts w:ascii="Times New Roman" w:hAnsi="Times New Roman" w:cs="Times New Roman"/>
          <w:b w:val="0"/>
          <w:bCs w:val="0"/>
          <w:sz w:val="28"/>
          <w:szCs w:val="28"/>
        </w:rPr>
      </w:pPr>
      <w:r>
        <w:rPr>
          <w:rFonts w:ascii="Times New Roman" w:hAnsi="Times New Roman"/>
          <w:sz w:val="28"/>
        </w:rPr>
        <w:t xml:space="preserve">Właściwe organy maltańskie w </w:t>
      </w:r>
      <w:proofErr w:type="spellStart"/>
      <w:r>
        <w:rPr>
          <w:rFonts w:ascii="Times New Roman" w:hAnsi="Times New Roman"/>
          <w:sz w:val="28"/>
        </w:rPr>
        <w:t>Valetta</w:t>
      </w:r>
      <w:proofErr w:type="spellEnd"/>
      <w:r>
        <w:rPr>
          <w:rFonts w:ascii="Times New Roman" w:hAnsi="Times New Roman"/>
          <w:sz w:val="28"/>
        </w:rPr>
        <w:t xml:space="preserve"> otrzymują ze Szwecji wniosek dotyczący obywatela szwedzkiego </w:t>
      </w:r>
      <w:proofErr w:type="spellStart"/>
      <w:r>
        <w:rPr>
          <w:rFonts w:ascii="Times New Roman" w:hAnsi="Times New Roman"/>
          <w:sz w:val="28"/>
        </w:rPr>
        <w:t>Halvarsona</w:t>
      </w:r>
      <w:proofErr w:type="spellEnd"/>
      <w:r>
        <w:rPr>
          <w:rFonts w:ascii="Times New Roman" w:hAnsi="Times New Roman"/>
          <w:sz w:val="28"/>
        </w:rPr>
        <w:t xml:space="preserve"> o konfiskatę jego majątku na Malcie. </w:t>
      </w:r>
      <w:proofErr w:type="spellStart"/>
      <w:r>
        <w:rPr>
          <w:rFonts w:ascii="Times New Roman" w:hAnsi="Times New Roman"/>
          <w:sz w:val="28"/>
        </w:rPr>
        <w:t>Halvarson</w:t>
      </w:r>
      <w:proofErr w:type="spellEnd"/>
      <w:r>
        <w:rPr>
          <w:rFonts w:ascii="Times New Roman" w:hAnsi="Times New Roman"/>
          <w:sz w:val="28"/>
        </w:rPr>
        <w:t xml:space="preserve"> został niedawno skazany przez szwedzki sąd na siedem lat pozbawienia wolności za produkcję i handel narkotykami chemicznymi. Konfiskacie podlegają również szacunkowe dochody z przestępstwa o wartości 10 milionów koron szwedzkich. Szwedzi dowiadują się, że </w:t>
      </w:r>
      <w:proofErr w:type="spellStart"/>
      <w:r>
        <w:rPr>
          <w:rFonts w:ascii="Times New Roman" w:hAnsi="Times New Roman"/>
          <w:sz w:val="28"/>
        </w:rPr>
        <w:t>Halvarson</w:t>
      </w:r>
      <w:proofErr w:type="spellEnd"/>
      <w:r>
        <w:rPr>
          <w:rFonts w:ascii="Times New Roman" w:hAnsi="Times New Roman"/>
          <w:sz w:val="28"/>
        </w:rPr>
        <w:t xml:space="preserve"> jest współwłaścicielem luksusowego ośrodka wypoczynkowego w </w:t>
      </w:r>
      <w:proofErr w:type="spellStart"/>
      <w:r>
        <w:rPr>
          <w:rFonts w:ascii="Times New Roman" w:hAnsi="Times New Roman"/>
          <w:sz w:val="28"/>
        </w:rPr>
        <w:t>Birżebbuġa</w:t>
      </w:r>
      <w:proofErr w:type="spellEnd"/>
      <w:r>
        <w:rPr>
          <w:rFonts w:ascii="Times New Roman" w:hAnsi="Times New Roman"/>
          <w:sz w:val="28"/>
        </w:rPr>
        <w:t xml:space="preserve"> o wartości ok. 38 mln euro.</w:t>
      </w:r>
    </w:p>
    <w:p w:rsidR="006D2956" w:rsidRPr="00BA189A" w:rsidRDefault="006D2956" w:rsidP="00BA189A">
      <w:pPr>
        <w:spacing w:after="160"/>
        <w:jc w:val="both"/>
        <w:rPr>
          <w:rStyle w:val="Pogrubienie"/>
          <w:rFonts w:ascii="Times New Roman" w:hAnsi="Times New Roman" w:cs="Times New Roman"/>
          <w:b w:val="0"/>
          <w:bCs w:val="0"/>
          <w:sz w:val="28"/>
          <w:szCs w:val="28"/>
          <w:lang w:val="en-GB"/>
        </w:rPr>
      </w:pPr>
    </w:p>
    <w:p w:rsidR="00B91CA7" w:rsidRPr="00BA189A" w:rsidRDefault="00B91CA7" w:rsidP="00BA189A">
      <w:pPr>
        <w:spacing w:after="160"/>
        <w:rPr>
          <w:rStyle w:val="Pogrubienie"/>
          <w:rFonts w:ascii="Times New Roman" w:hAnsi="Times New Roman" w:cs="Times New Roman"/>
          <w:color w:val="365F91" w:themeColor="accent1" w:themeShade="BF"/>
          <w:sz w:val="28"/>
          <w:szCs w:val="28"/>
        </w:rPr>
      </w:pPr>
      <w:r>
        <w:rPr>
          <w:rStyle w:val="Pogrubienie"/>
          <w:rFonts w:ascii="Times New Roman" w:hAnsi="Times New Roman"/>
          <w:color w:val="365F91" w:themeColor="accent1" w:themeShade="BF"/>
          <w:sz w:val="28"/>
        </w:rPr>
        <w:t>Pytania:</w:t>
      </w:r>
    </w:p>
    <w:p w:rsidR="00B91CA7" w:rsidRPr="00BA189A" w:rsidRDefault="006D2956" w:rsidP="00BA189A">
      <w:pPr>
        <w:pStyle w:val="Akapitzlist"/>
        <w:numPr>
          <w:ilvl w:val="0"/>
          <w:numId w:val="19"/>
        </w:numPr>
        <w:contextualSpacing w:val="0"/>
        <w:jc w:val="both"/>
        <w:rPr>
          <w:rFonts w:ascii="Times New Roman" w:hAnsi="Times New Roman" w:cs="Times New Roman"/>
          <w:i/>
          <w:sz w:val="28"/>
          <w:szCs w:val="28"/>
        </w:rPr>
      </w:pPr>
      <w:r>
        <w:rPr>
          <w:rFonts w:ascii="Times New Roman" w:hAnsi="Times New Roman"/>
          <w:i/>
          <w:sz w:val="28"/>
        </w:rPr>
        <w:t>Jaka jest podstawa wniosku?</w:t>
      </w:r>
    </w:p>
    <w:p w:rsidR="006D2956" w:rsidRPr="00BA189A" w:rsidRDefault="006D2956" w:rsidP="00BA189A">
      <w:pPr>
        <w:pStyle w:val="Akapitzlist"/>
        <w:numPr>
          <w:ilvl w:val="0"/>
          <w:numId w:val="19"/>
        </w:numPr>
        <w:contextualSpacing w:val="0"/>
        <w:jc w:val="both"/>
        <w:rPr>
          <w:rFonts w:ascii="Times New Roman" w:hAnsi="Times New Roman" w:cs="Times New Roman"/>
          <w:i/>
          <w:sz w:val="28"/>
          <w:szCs w:val="28"/>
        </w:rPr>
      </w:pPr>
      <w:r>
        <w:rPr>
          <w:rFonts w:ascii="Times New Roman" w:hAnsi="Times New Roman"/>
          <w:i/>
          <w:sz w:val="28"/>
        </w:rPr>
        <w:t>Jakie organy są zaangażowane po obu stronach?</w:t>
      </w:r>
    </w:p>
    <w:p w:rsidR="006D2956" w:rsidRPr="00BA189A" w:rsidRDefault="006D2956" w:rsidP="00BA189A">
      <w:pPr>
        <w:pStyle w:val="Akapitzlist"/>
        <w:numPr>
          <w:ilvl w:val="0"/>
          <w:numId w:val="19"/>
        </w:numPr>
        <w:contextualSpacing w:val="0"/>
        <w:jc w:val="both"/>
        <w:rPr>
          <w:rFonts w:ascii="Times New Roman" w:hAnsi="Times New Roman" w:cs="Times New Roman"/>
          <w:i/>
          <w:sz w:val="28"/>
          <w:szCs w:val="28"/>
        </w:rPr>
      </w:pPr>
      <w:r>
        <w:rPr>
          <w:rFonts w:ascii="Times New Roman" w:hAnsi="Times New Roman"/>
          <w:i/>
          <w:sz w:val="28"/>
        </w:rPr>
        <w:t>Co zostanie skonfiskowane przez organy maltańskie?</w:t>
      </w:r>
    </w:p>
    <w:p w:rsidR="006D2956" w:rsidRPr="00BA189A" w:rsidRDefault="006D2956" w:rsidP="00BA189A">
      <w:pPr>
        <w:pStyle w:val="Akapitzlist"/>
        <w:numPr>
          <w:ilvl w:val="0"/>
          <w:numId w:val="19"/>
        </w:numPr>
        <w:contextualSpacing w:val="0"/>
        <w:jc w:val="both"/>
        <w:rPr>
          <w:rFonts w:ascii="Times New Roman" w:hAnsi="Times New Roman" w:cs="Times New Roman"/>
          <w:i/>
          <w:sz w:val="28"/>
          <w:szCs w:val="28"/>
        </w:rPr>
      </w:pPr>
      <w:proofErr w:type="spellStart"/>
      <w:r>
        <w:rPr>
          <w:rFonts w:ascii="Times New Roman" w:hAnsi="Times New Roman"/>
          <w:i/>
          <w:sz w:val="28"/>
        </w:rPr>
        <w:t>Halvarson</w:t>
      </w:r>
      <w:proofErr w:type="spellEnd"/>
      <w:r>
        <w:rPr>
          <w:rFonts w:ascii="Times New Roman" w:hAnsi="Times New Roman"/>
          <w:i/>
          <w:sz w:val="28"/>
        </w:rPr>
        <w:t xml:space="preserve"> pragnie zgłosić sprzeciw wobec konfiskaty. Gdzie i jak może to zrobić?</w:t>
      </w:r>
    </w:p>
    <w:p w:rsidR="006D2956" w:rsidRPr="00BA189A" w:rsidRDefault="006D2956" w:rsidP="00BA189A">
      <w:pPr>
        <w:pStyle w:val="Akapitzlist"/>
        <w:numPr>
          <w:ilvl w:val="0"/>
          <w:numId w:val="19"/>
        </w:numPr>
        <w:contextualSpacing w:val="0"/>
        <w:jc w:val="both"/>
        <w:rPr>
          <w:rFonts w:ascii="Times New Roman" w:hAnsi="Times New Roman" w:cs="Times New Roman"/>
          <w:i/>
          <w:sz w:val="28"/>
          <w:szCs w:val="28"/>
        </w:rPr>
      </w:pPr>
      <w:r>
        <w:rPr>
          <w:rFonts w:ascii="Times New Roman" w:hAnsi="Times New Roman"/>
          <w:i/>
          <w:sz w:val="28"/>
        </w:rPr>
        <w:t>Drugi współwłaściciel ośrodka wypoczynkowego, Mark Innocent, to człowiek o niekwestionowanej reputacji. Nigdy nie miał styczności z niczym nielegalnym, zawsze płacił podatki na czas i jest niekarany. Innocent nie jest zadowolony z prób przejęcia jego własności i chce podjąć działania uniemożliwiające takie przejęcie. Co może zrobić?</w:t>
      </w:r>
    </w:p>
    <w:p w:rsidR="006E2558" w:rsidRPr="00BA189A" w:rsidRDefault="006E2558" w:rsidP="00BA189A">
      <w:pPr>
        <w:pStyle w:val="Akapitzlist"/>
        <w:numPr>
          <w:ilvl w:val="0"/>
          <w:numId w:val="19"/>
        </w:numPr>
        <w:contextualSpacing w:val="0"/>
        <w:jc w:val="both"/>
        <w:rPr>
          <w:rStyle w:val="Pogrubienie"/>
          <w:rFonts w:ascii="Times New Roman" w:hAnsi="Times New Roman" w:cs="Times New Roman"/>
          <w:b w:val="0"/>
          <w:bCs w:val="0"/>
          <w:i/>
          <w:sz w:val="28"/>
          <w:szCs w:val="28"/>
        </w:rPr>
      </w:pPr>
      <w:r>
        <w:rPr>
          <w:rFonts w:ascii="Times New Roman" w:hAnsi="Times New Roman"/>
          <w:i/>
          <w:sz w:val="28"/>
        </w:rPr>
        <w:t>Jak odpowiedziałbyś na powyższe pytania, gdyby wniosek o pomoc został złożony w dniu 19 grudnia 2020 r. lub po tej dacie?</w:t>
      </w:r>
    </w:p>
    <w:p w:rsidR="006D2956" w:rsidRPr="00BA189A" w:rsidRDefault="006D2956" w:rsidP="00BA189A">
      <w:pPr>
        <w:spacing w:after="160"/>
        <w:rPr>
          <w:rStyle w:val="Pogrubienie"/>
          <w:rFonts w:ascii="Times New Roman" w:hAnsi="Times New Roman" w:cs="Times New Roman"/>
          <w:b w:val="0"/>
          <w:bCs w:val="0"/>
          <w:sz w:val="28"/>
          <w:szCs w:val="28"/>
          <w:lang w:val="en-GB"/>
        </w:rPr>
      </w:pPr>
    </w:p>
    <w:p w:rsidR="002038B2" w:rsidRPr="00BA189A" w:rsidRDefault="002038B2" w:rsidP="00BA189A">
      <w:pPr>
        <w:spacing w:after="160"/>
        <w:rPr>
          <w:rStyle w:val="Pogrubienie"/>
          <w:rFonts w:ascii="Times New Roman" w:hAnsi="Times New Roman" w:cs="Times New Roman"/>
          <w:b w:val="0"/>
          <w:bCs w:val="0"/>
          <w:sz w:val="28"/>
          <w:szCs w:val="28"/>
        </w:rPr>
      </w:pPr>
      <w:r>
        <w:br w:type="page"/>
      </w:r>
    </w:p>
    <w:p w:rsidR="002038B2" w:rsidRPr="00BA189A" w:rsidRDefault="002038B2" w:rsidP="00BA189A">
      <w:pPr>
        <w:pStyle w:val="Test"/>
        <w:shd w:val="clear" w:color="auto" w:fill="DED888"/>
        <w:spacing w:after="160"/>
        <w:jc w:val="center"/>
        <w:rPr>
          <w:rStyle w:val="Pogrubienie"/>
          <w:rFonts w:ascii="Times New Roman" w:hAnsi="Times New Roman"/>
          <w:b/>
          <w:color w:val="365F91" w:themeColor="accent1" w:themeShade="BF"/>
          <w:sz w:val="32"/>
          <w:szCs w:val="32"/>
        </w:rPr>
      </w:pPr>
      <w:r>
        <w:rPr>
          <w:rStyle w:val="Pogrubienie"/>
          <w:rFonts w:ascii="Times New Roman" w:hAnsi="Times New Roman"/>
          <w:b/>
          <w:color w:val="365F91" w:themeColor="accent1" w:themeShade="BF"/>
          <w:sz w:val="32"/>
        </w:rPr>
        <w:lastRenderedPageBreak/>
        <w:t>Część B. Dodatkowe uwagi dotyczące materiału</w:t>
      </w:r>
    </w:p>
    <w:p w:rsidR="0050531A" w:rsidRPr="00BA189A" w:rsidRDefault="0050531A" w:rsidP="00BA189A">
      <w:pPr>
        <w:spacing w:after="160"/>
        <w:rPr>
          <w:rStyle w:val="Pogrubienie"/>
          <w:rFonts w:ascii="Times New Roman" w:hAnsi="Times New Roman" w:cs="Times New Roman"/>
          <w:b w:val="0"/>
          <w:bCs w:val="0"/>
          <w:sz w:val="28"/>
          <w:szCs w:val="28"/>
          <w:lang w:val="en-GB"/>
        </w:rPr>
      </w:pPr>
    </w:p>
    <w:p w:rsidR="0050531A" w:rsidRPr="00BA189A" w:rsidRDefault="0050531A" w:rsidP="00BA189A">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 xml:space="preserve">Dyrektywa 2014/42, która częściowo zastąpiła poprzednią decyzję ramową 2005/212, NIE MOŻE BYĆ </w:t>
      </w:r>
      <w:proofErr w:type="gramStart"/>
      <w:r>
        <w:rPr>
          <w:rStyle w:val="Pogrubienie"/>
          <w:rFonts w:ascii="Times New Roman" w:hAnsi="Times New Roman"/>
          <w:b w:val="0"/>
          <w:color w:val="000000"/>
          <w:sz w:val="28"/>
        </w:rPr>
        <w:t>UŻYWANA jako</w:t>
      </w:r>
      <w:proofErr w:type="gramEnd"/>
      <w:r>
        <w:rPr>
          <w:rStyle w:val="Pogrubienie"/>
          <w:rFonts w:ascii="Times New Roman" w:hAnsi="Times New Roman"/>
          <w:b w:val="0"/>
          <w:color w:val="000000"/>
          <w:sz w:val="28"/>
        </w:rPr>
        <w:t xml:space="preserve"> narzędzie do szkolenia. Szkolenie musi być oparte na decyzji ramowej 2003/577 w sprawie postanowień o zabezpieczeniu oraz decyzji ramowej 2006/783 w sprawie nakazów konfiskaty. To jednak nie wszystko.  Sytuacja ta ulegnie zmianie w dniu 19 grudnia 2020 r., kiedy to rozporządzenie Parlamentu Europejskiego i Rady (UE) 2018/1805 z dnia 14 listopada 2018 r. w sprawie wzajemnego uznawania postanowień o zabezpieczeniu i nakazów konfiskaty zastąpi decyzję ramową 2003/577 i decyzję ramową 2006/783 dla tych państw członkowskich, które są związane nowym rozporządzeniem</w:t>
      </w:r>
      <w:r w:rsidRPr="00BA189A">
        <w:rPr>
          <w:rStyle w:val="Odwoanieprzypisudolnego"/>
          <w:rFonts w:ascii="Times New Roman" w:hAnsi="Times New Roman" w:cs="Times New Roman"/>
          <w:b/>
          <w:bCs/>
          <w:color w:val="000000"/>
          <w:sz w:val="28"/>
          <w:szCs w:val="28"/>
          <w:lang w:val="en-GB"/>
        </w:rPr>
        <w:footnoteReference w:id="1"/>
      </w:r>
    </w:p>
    <w:p w:rsidR="0050531A" w:rsidRPr="00BA189A" w:rsidRDefault="0050531A" w:rsidP="00BA189A">
      <w:pPr>
        <w:spacing w:after="160"/>
        <w:jc w:val="both"/>
        <w:rPr>
          <w:rStyle w:val="Pogrubienie"/>
          <w:rFonts w:ascii="Times New Roman" w:hAnsi="Times New Roman" w:cs="Times New Roman"/>
          <w:b w:val="0"/>
          <w:bCs w:val="0"/>
          <w:sz w:val="28"/>
          <w:szCs w:val="28"/>
          <w:lang w:val="en-GB"/>
        </w:rPr>
      </w:pPr>
    </w:p>
    <w:p w:rsidR="006D2956" w:rsidRPr="00BA189A" w:rsidRDefault="002038B2" w:rsidP="00BA189A">
      <w:pPr>
        <w:spacing w:after="160"/>
        <w:rPr>
          <w:rStyle w:val="Pogrubienie"/>
          <w:rFonts w:ascii="Times New Roman" w:hAnsi="Times New Roman" w:cs="Times New Roman"/>
          <w:b w:val="0"/>
          <w:bCs w:val="0"/>
          <w:sz w:val="28"/>
          <w:szCs w:val="28"/>
        </w:rPr>
      </w:pPr>
      <w:r>
        <w:br w:type="page"/>
      </w:r>
    </w:p>
    <w:p w:rsidR="00B91CA7" w:rsidRPr="00BA189A" w:rsidRDefault="002038B2" w:rsidP="00BA189A">
      <w:pPr>
        <w:pStyle w:val="Test"/>
        <w:shd w:val="clear" w:color="auto" w:fill="DED888"/>
        <w:spacing w:after="160"/>
        <w:jc w:val="center"/>
        <w:rPr>
          <w:rStyle w:val="Pogrubienie"/>
          <w:rFonts w:ascii="Times New Roman" w:hAnsi="Times New Roman"/>
          <w:b/>
          <w:color w:val="365F91" w:themeColor="accent1" w:themeShade="BF"/>
          <w:sz w:val="32"/>
          <w:szCs w:val="32"/>
        </w:rPr>
      </w:pPr>
      <w:r>
        <w:rPr>
          <w:rStyle w:val="Pogrubienie"/>
          <w:rFonts w:ascii="Times New Roman" w:hAnsi="Times New Roman"/>
          <w:b/>
          <w:color w:val="365F91" w:themeColor="accent1" w:themeShade="BF"/>
          <w:sz w:val="32"/>
        </w:rPr>
        <w:lastRenderedPageBreak/>
        <w:t>Część C. Podejście metodologiczne</w:t>
      </w:r>
    </w:p>
    <w:p w:rsidR="002038B2" w:rsidRPr="00BA189A" w:rsidRDefault="002038B2" w:rsidP="00BA189A">
      <w:pPr>
        <w:spacing w:after="160"/>
        <w:ind w:left="360"/>
        <w:rPr>
          <w:rStyle w:val="Pogrubienie"/>
          <w:rFonts w:ascii="Times New Roman" w:hAnsi="Times New Roman" w:cs="Times New Roman"/>
          <w:color w:val="000000"/>
          <w:sz w:val="28"/>
          <w:szCs w:val="28"/>
          <w:lang w:val="en-GB"/>
        </w:rPr>
      </w:pPr>
    </w:p>
    <w:p w:rsidR="00B91CA7" w:rsidRPr="00BA189A" w:rsidRDefault="00B91CA7" w:rsidP="00BA189A">
      <w:pPr>
        <w:numPr>
          <w:ilvl w:val="0"/>
          <w:numId w:val="1"/>
        </w:num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rPr>
      </w:pPr>
      <w:r>
        <w:rPr>
          <w:rFonts w:ascii="Times New Roman" w:hAnsi="Times New Roman"/>
          <w:b/>
          <w:color w:val="365F91" w:themeColor="accent1" w:themeShade="BF"/>
          <w:sz w:val="28"/>
        </w:rPr>
        <w:t>Idea ogólna i główne tematy</w:t>
      </w:r>
    </w:p>
    <w:p w:rsidR="00B91CA7" w:rsidRPr="00BA189A" w:rsidRDefault="00F24EE4" w:rsidP="00BA189A">
      <w:pPr>
        <w:suppressAutoHyphens/>
        <w:autoSpaceDN w:val="0"/>
        <w:spacing w:after="160" w:line="244" w:lineRule="auto"/>
        <w:jc w:val="both"/>
        <w:textAlignment w:val="baseline"/>
        <w:rPr>
          <w:rFonts w:ascii="Times New Roman" w:eastAsia="Calibri" w:hAnsi="Times New Roman" w:cs="Times New Roman"/>
          <w:bCs/>
          <w:sz w:val="28"/>
          <w:szCs w:val="28"/>
        </w:rPr>
      </w:pPr>
      <w:r>
        <w:rPr>
          <w:rFonts w:ascii="Times New Roman" w:hAnsi="Times New Roman"/>
          <w:sz w:val="28"/>
        </w:rPr>
        <w:t xml:space="preserve">Ćwiczenia te koncentrują się przede wszystkim na uświadomieniu, że ten rodzaj współpracy jest nadal w fazie przejściowej i że obecnie obowiązujące przepisy są rozproszone. Wynika to z różnych systemów stosowanych przez państwa członkowskie w odniesieniu do zamrażania i konfiskaty. W rezultacie praktycy stają w obliczu wielu różnych instrumentów prawnych. Oznacza to z jednej strony, że w wielu sytuacjach podstawę prawną może stanowić więcej niż jeden instrument prawny. Na przykład wiele mienia, które może zostać zamrożone lub skonfiskowane, mogło już zostać </w:t>
      </w:r>
      <w:proofErr w:type="gramStart"/>
      <w:r>
        <w:rPr>
          <w:rFonts w:ascii="Times New Roman" w:hAnsi="Times New Roman"/>
          <w:sz w:val="28"/>
        </w:rPr>
        <w:t>zajęte jako</w:t>
      </w:r>
      <w:proofErr w:type="gramEnd"/>
      <w:r>
        <w:rPr>
          <w:rFonts w:ascii="Times New Roman" w:hAnsi="Times New Roman"/>
          <w:sz w:val="28"/>
        </w:rPr>
        <w:t xml:space="preserve"> dowody na mocy konwencji UE z 2000 r. lub END. Z drugiej strony, może to również prowadzić do przypadków, w których taka podstawa prawna w ogóle nie istnieje. Zmieni się to od 19 grudnia 2020 r., kiedy wejdzie w życie rozporządzenie 2018/1805. Niniejsze rozporządzenie nie tylko zastąpi decyzje ramowe, ale również zharmonizuje obowiązujące przepisy tego samego dnia, ponieważ rozporządzenie stosuje się bezpośrednio w krajowym porządku prawnym i nie wymaga ono wdrożenia na poziomie krajowym.</w:t>
      </w:r>
    </w:p>
    <w:p w:rsidR="00B91CA7" w:rsidRPr="00BA189A" w:rsidRDefault="00B91CA7" w:rsidP="00BA189A">
      <w:pPr>
        <w:suppressAutoHyphens/>
        <w:autoSpaceDN w:val="0"/>
        <w:spacing w:after="160" w:line="244" w:lineRule="auto"/>
        <w:jc w:val="both"/>
        <w:textAlignment w:val="baseline"/>
        <w:rPr>
          <w:rFonts w:ascii="Times New Roman" w:eastAsia="Calibri" w:hAnsi="Times New Roman" w:cs="Times New Roman"/>
          <w:bCs/>
          <w:sz w:val="28"/>
          <w:szCs w:val="28"/>
        </w:rPr>
      </w:pPr>
      <w:r>
        <w:rPr>
          <w:rFonts w:ascii="Times New Roman" w:hAnsi="Times New Roman"/>
          <w:sz w:val="28"/>
        </w:rPr>
        <w:t>Pracownicy sądów muszą poświęcić zdecydowanie więcej czasu na przygotowanie wniosków, ponieważ sytuacje mogą być dość złożone, a ponadto musimy zmierzyć się z okresem przejściowym. Może to powodować opóźnienia lub nawet prowadzić do utrudnienia współpracy. Szczególnie w przypadku zamarzania, szybkie i pilne działanie jest często absolutnie konieczne.</w:t>
      </w:r>
    </w:p>
    <w:p w:rsidR="00B91CA7" w:rsidRPr="00BA189A" w:rsidRDefault="00B91CA7" w:rsidP="00BA189A">
      <w:pPr>
        <w:spacing w:after="160"/>
        <w:rPr>
          <w:rFonts w:ascii="Times New Roman" w:eastAsia="Calibri" w:hAnsi="Times New Roman" w:cs="Times New Roman"/>
          <w:bCs/>
          <w:sz w:val="28"/>
          <w:szCs w:val="28"/>
        </w:rPr>
      </w:pPr>
      <w:r>
        <w:rPr>
          <w:rFonts w:ascii="Times New Roman" w:hAnsi="Times New Roman"/>
          <w:sz w:val="28"/>
        </w:rPr>
        <w:t>Przypadki i pytania zostały zaprojektowane w taki sposób, aby umożliwić prowadzącemu szkolenie i uczestnikom zmierzenie się z nimi:</w:t>
      </w:r>
    </w:p>
    <w:p w:rsidR="00B91CA7" w:rsidRPr="00BA189A" w:rsidRDefault="00B91CA7" w:rsidP="00BA189A">
      <w:pPr>
        <w:pStyle w:val="Akapitzlist"/>
        <w:numPr>
          <w:ilvl w:val="3"/>
          <w:numId w:val="1"/>
        </w:numPr>
        <w:ind w:left="993"/>
        <w:contextualSpacing w:val="0"/>
        <w:rPr>
          <w:rFonts w:ascii="Times New Roman" w:hAnsi="Times New Roman" w:cs="Times New Roman"/>
          <w:bCs/>
          <w:color w:val="000000"/>
          <w:sz w:val="28"/>
          <w:szCs w:val="28"/>
        </w:rPr>
      </w:pPr>
      <w:r>
        <w:rPr>
          <w:rFonts w:ascii="Times New Roman" w:hAnsi="Times New Roman"/>
          <w:sz w:val="28"/>
        </w:rPr>
        <w:t>Struktura i podstawowe założenia wzajemnego uznawania w ogólnym ujęciu oraz w szczególnym kontekście zamrażania i konfiskaty narzędzi i dochodów pochodzących z przestępstwa w Unii Europejskiej na podstawie obowiązujących decyzji ramowych;</w:t>
      </w:r>
    </w:p>
    <w:p w:rsidR="006E2558" w:rsidRPr="00BA189A" w:rsidRDefault="006E2558" w:rsidP="00BA189A">
      <w:pPr>
        <w:pStyle w:val="Akapitzlist"/>
        <w:numPr>
          <w:ilvl w:val="3"/>
          <w:numId w:val="1"/>
        </w:numPr>
        <w:ind w:left="993"/>
        <w:contextualSpacing w:val="0"/>
        <w:rPr>
          <w:rFonts w:ascii="Times New Roman" w:hAnsi="Times New Roman" w:cs="Times New Roman"/>
          <w:bCs/>
          <w:color w:val="000000"/>
          <w:sz w:val="28"/>
          <w:szCs w:val="28"/>
        </w:rPr>
      </w:pPr>
      <w:r>
        <w:rPr>
          <w:rFonts w:ascii="Times New Roman" w:hAnsi="Times New Roman"/>
          <w:sz w:val="28"/>
        </w:rPr>
        <w:t>Struktura i podstawowe założenia wzajemnego uznawania w ujęciu ogólnym oraz w szczególnym kontekście zamrażania i konfiskaty narzędzi i korzyści pochodzących z przestępstwa w Unii Europejskiej na podstawie rozporządzenia 2018/1805;</w:t>
      </w:r>
    </w:p>
    <w:p w:rsidR="00B91CA7" w:rsidRPr="00BA189A" w:rsidRDefault="00B91CA7" w:rsidP="00BA189A">
      <w:pPr>
        <w:pStyle w:val="Akapitzlist"/>
        <w:numPr>
          <w:ilvl w:val="3"/>
          <w:numId w:val="1"/>
        </w:numPr>
        <w:ind w:left="993"/>
        <w:contextualSpacing w:val="0"/>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Ustalenie, które organy są zaangażowane po obu stronach;</w:t>
      </w:r>
    </w:p>
    <w:p w:rsidR="00BF05F3" w:rsidRPr="00BA189A" w:rsidRDefault="00BF05F3" w:rsidP="00BA189A">
      <w:pPr>
        <w:pStyle w:val="Akapitzlist"/>
        <w:numPr>
          <w:ilvl w:val="3"/>
          <w:numId w:val="1"/>
        </w:numPr>
        <w:ind w:left="993"/>
        <w:contextualSpacing w:val="0"/>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Dowiedz się, jak wypełniać ćwiczenia;</w:t>
      </w:r>
    </w:p>
    <w:p w:rsidR="00B91CA7" w:rsidRPr="00BA189A" w:rsidRDefault="00B91CA7" w:rsidP="00BA189A">
      <w:pPr>
        <w:pStyle w:val="Akapitzlist"/>
        <w:numPr>
          <w:ilvl w:val="3"/>
          <w:numId w:val="1"/>
        </w:numPr>
        <w:ind w:left="993"/>
        <w:contextualSpacing w:val="0"/>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lastRenderedPageBreak/>
        <w:t xml:space="preserve">Sposób podziału zadań między organem wydającym nakaz a organem wykonującym nakaz; </w:t>
      </w:r>
    </w:p>
    <w:p w:rsidR="00B91CA7" w:rsidRPr="00BA189A" w:rsidRDefault="00B91CA7" w:rsidP="00BA189A">
      <w:pPr>
        <w:pStyle w:val="Akapitzlist"/>
        <w:numPr>
          <w:ilvl w:val="3"/>
          <w:numId w:val="1"/>
        </w:numPr>
        <w:ind w:left="993"/>
        <w:contextualSpacing w:val="0"/>
        <w:rPr>
          <w:rStyle w:val="Pogrubienie"/>
          <w:rFonts w:ascii="Times New Roman" w:hAnsi="Times New Roman" w:cs="Times New Roman"/>
          <w:b w:val="0"/>
          <w:color w:val="000000"/>
          <w:sz w:val="28"/>
          <w:szCs w:val="28"/>
        </w:rPr>
      </w:pPr>
      <w:r>
        <w:rPr>
          <w:rStyle w:val="Pogrubienie"/>
          <w:rFonts w:ascii="Times New Roman" w:hAnsi="Times New Roman"/>
          <w:b w:val="0"/>
          <w:sz w:val="28"/>
        </w:rPr>
        <w:t>W jaki sposób można nawiązać kontakt między organami i jakiego rodzaju informacje muszą być wymieniane;</w:t>
      </w:r>
    </w:p>
    <w:p w:rsidR="00B91CA7" w:rsidRPr="00BA189A" w:rsidRDefault="00B91CA7" w:rsidP="00BA189A">
      <w:pPr>
        <w:pStyle w:val="Akapitzlist"/>
        <w:numPr>
          <w:ilvl w:val="3"/>
          <w:numId w:val="1"/>
        </w:numPr>
        <w:ind w:left="993"/>
        <w:contextualSpacing w:val="0"/>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 xml:space="preserve">Jakie są późniejsze konsekwencje postanowienia o zabezpieczeniu dla konfiskaty w państwie członkowskim wykonującym </w:t>
      </w:r>
      <w:proofErr w:type="gramStart"/>
      <w:r>
        <w:rPr>
          <w:rStyle w:val="Pogrubienie"/>
          <w:rFonts w:ascii="Times New Roman" w:hAnsi="Times New Roman"/>
          <w:b w:val="0"/>
          <w:color w:val="000000"/>
          <w:sz w:val="28"/>
        </w:rPr>
        <w:t>nakaz;</w:t>
      </w:r>
      <w:proofErr w:type="gramEnd"/>
    </w:p>
    <w:p w:rsidR="000B79F4" w:rsidRPr="00BA189A" w:rsidRDefault="00B91CA7" w:rsidP="00BA189A">
      <w:pPr>
        <w:pStyle w:val="Akapitzlist"/>
        <w:numPr>
          <w:ilvl w:val="3"/>
          <w:numId w:val="1"/>
        </w:numPr>
        <w:ind w:left="993"/>
        <w:contextualSpacing w:val="0"/>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Rola, jaką może odegrać obrona w próbie zniesienia zamrożenia i/lub konfiskaty;</w:t>
      </w:r>
    </w:p>
    <w:p w:rsidR="00B91CA7" w:rsidRPr="00BA189A" w:rsidRDefault="000B79F4" w:rsidP="00BA189A">
      <w:pPr>
        <w:pStyle w:val="Akapitzlist"/>
        <w:numPr>
          <w:ilvl w:val="3"/>
          <w:numId w:val="1"/>
        </w:numPr>
        <w:ind w:left="993"/>
        <w:contextualSpacing w:val="0"/>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Rola, jaką może odegrać osoba trzecia w próbie zniesienia zamrożenia i/lub konfiskaty.</w:t>
      </w:r>
    </w:p>
    <w:p w:rsidR="002038B2" w:rsidRPr="00BA189A" w:rsidRDefault="002038B2" w:rsidP="00BA189A">
      <w:pPr>
        <w:pStyle w:val="Akapitzlist"/>
        <w:ind w:left="993"/>
        <w:contextualSpacing w:val="0"/>
        <w:rPr>
          <w:rFonts w:ascii="Times New Roman" w:hAnsi="Times New Roman" w:cs="Times New Roman"/>
          <w:bCs/>
          <w:color w:val="000000"/>
          <w:sz w:val="28"/>
          <w:szCs w:val="28"/>
          <w:lang w:val="en-GB"/>
        </w:rPr>
      </w:pPr>
    </w:p>
    <w:p w:rsidR="00B91CA7" w:rsidRPr="00BA189A" w:rsidRDefault="00B91CA7" w:rsidP="00BA189A">
      <w:pPr>
        <w:numPr>
          <w:ilvl w:val="0"/>
          <w:numId w:val="1"/>
        </w:num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rPr>
      </w:pPr>
      <w:r>
        <w:rPr>
          <w:rFonts w:ascii="Times New Roman" w:hAnsi="Times New Roman"/>
          <w:b/>
          <w:color w:val="365F91" w:themeColor="accent1" w:themeShade="BF"/>
          <w:sz w:val="28"/>
        </w:rPr>
        <w:t>Grupy robocze i struktura seminarium</w:t>
      </w:r>
    </w:p>
    <w:p w:rsidR="00B91CA7" w:rsidRPr="00BA189A" w:rsidRDefault="00B91CA7" w:rsidP="00BA189A">
      <w:pPr>
        <w:spacing w:after="160"/>
        <w:jc w:val="both"/>
        <w:rPr>
          <w:rFonts w:ascii="Times New Roman" w:hAnsi="Times New Roman" w:cs="Times New Roman"/>
          <w:sz w:val="28"/>
          <w:szCs w:val="28"/>
        </w:rPr>
      </w:pPr>
      <w:r>
        <w:rPr>
          <w:rFonts w:ascii="Times New Roman" w:hAnsi="Times New Roman"/>
          <w:sz w:val="28"/>
        </w:rPr>
        <w:t>Przed seminarium prowadzący wyśle jednostronicowy kwestionariusz, aby poznać doświadczenia uczestników w zakresie decyzji ramowych i ich praktyki. Prowadzący zapyta również, jakie są oczekiwania uczestników i na jakie pytania chcieliby uzyskać odpowiedzi. Uzyskane w ten sposób informacje zostaną wykorzystane w prezentacji, jak również wpłyną na wybory, których trzeba będzie dokonać przy różnicowaniu poziomu zadań do omówienia i ewentualnych dodatkowych pytań. Ważne jest, aby informacje te były dostępne, ponieważ można się spodziewać, że wśród uczestników poziom doświadczenia, ich zdolności językowe i codzienne zadania w praktyce mogą się różnić. Można się spodziewać, że niewielu uczestników ma doświadczenia z tą formą współpracy. Bardziej skomplikowane kwestie można wtedy pominąć.</w:t>
      </w:r>
    </w:p>
    <w:p w:rsidR="0003371B" w:rsidRPr="00BA189A" w:rsidRDefault="00B91CA7" w:rsidP="00BA189A">
      <w:pPr>
        <w:spacing w:after="160"/>
        <w:jc w:val="both"/>
        <w:rPr>
          <w:rFonts w:ascii="Times New Roman" w:hAnsi="Times New Roman" w:cs="Times New Roman"/>
          <w:sz w:val="28"/>
          <w:szCs w:val="28"/>
        </w:rPr>
      </w:pPr>
      <w:r>
        <w:rPr>
          <w:rFonts w:ascii="Times New Roman" w:hAnsi="Times New Roman"/>
          <w:sz w:val="28"/>
        </w:rPr>
        <w:t>Prowadzący przedstawi uczestnikom krótką prezentację (Power Point) podkreślającą istotne cechy decyzji ramowej 2003/577/</w:t>
      </w:r>
      <w:proofErr w:type="spellStart"/>
      <w:r>
        <w:rPr>
          <w:rFonts w:ascii="Times New Roman" w:hAnsi="Times New Roman"/>
          <w:sz w:val="28"/>
        </w:rPr>
        <w:t>WSiSW</w:t>
      </w:r>
      <w:proofErr w:type="spellEnd"/>
      <w:r>
        <w:rPr>
          <w:rFonts w:ascii="Times New Roman" w:hAnsi="Times New Roman"/>
          <w:sz w:val="28"/>
        </w:rPr>
        <w:t xml:space="preserve"> z dnia 22 lipca 2003 r. w sprawie wykonania w Unii Europejskiej postanowień o zabezpieczeniu mienia i środków dowodowych oraz decyzji ramowej Rady 2006/783/</w:t>
      </w:r>
      <w:proofErr w:type="spellStart"/>
      <w:r>
        <w:rPr>
          <w:rFonts w:ascii="Times New Roman" w:hAnsi="Times New Roman"/>
          <w:sz w:val="28"/>
        </w:rPr>
        <w:t>WSiSW</w:t>
      </w:r>
      <w:proofErr w:type="spellEnd"/>
      <w:r>
        <w:rPr>
          <w:rFonts w:ascii="Times New Roman" w:hAnsi="Times New Roman"/>
          <w:sz w:val="28"/>
        </w:rPr>
        <w:t xml:space="preserve"> z dnia 6 października 2006 r. w sprawie stosowania zasady wzajemnego uznawania do nakazów konfiskaty. Więcej czasu poświęci na Rozporządzenie Parlamentu Europejskiego i Rady (UE) 2018/1805 z dnia 14 listopada 2018 r. w sprawie wzajemnego uznawania postanowień o zabezpieczeniu i nakazów konfiskaty – ze wszystkich trzech instrumentów zakres, definicje, zamrożenie i konfiskata, konfiskata przedmiotowa v. </w:t>
      </w:r>
      <w:proofErr w:type="gramStart"/>
      <w:r>
        <w:rPr>
          <w:rFonts w:ascii="Times New Roman" w:hAnsi="Times New Roman"/>
          <w:sz w:val="28"/>
        </w:rPr>
        <w:t>wartościowa</w:t>
      </w:r>
      <w:proofErr w:type="gramEnd"/>
      <w:r>
        <w:rPr>
          <w:rFonts w:ascii="Times New Roman" w:hAnsi="Times New Roman"/>
          <w:sz w:val="28"/>
        </w:rPr>
        <w:t xml:space="preserve">, właściwe organy, podstawy odmowy, terminy, prawo właściwe, </w:t>
      </w:r>
      <w:r>
        <w:rPr>
          <w:rFonts w:ascii="Times New Roman" w:hAnsi="Times New Roman"/>
          <w:sz w:val="28"/>
        </w:rPr>
        <w:lastRenderedPageBreak/>
        <w:t>późniejsze decyzje, obowiązki państw członkowskich zostaną omówione</w:t>
      </w:r>
      <w:r>
        <w:rPr>
          <w:rFonts w:ascii="Times New Roman" w:hAnsi="Times New Roman"/>
          <w:b/>
          <w:sz w:val="28"/>
        </w:rPr>
        <w:t>(ok. 15-20 min</w:t>
      </w:r>
      <w:r>
        <w:rPr>
          <w:rFonts w:ascii="Times New Roman" w:hAnsi="Times New Roman"/>
          <w:sz w:val="28"/>
        </w:rPr>
        <w:t xml:space="preserve">). </w:t>
      </w:r>
    </w:p>
    <w:p w:rsidR="0003371B" w:rsidRPr="00BA189A" w:rsidRDefault="0003371B" w:rsidP="00BA189A">
      <w:pPr>
        <w:spacing w:after="160"/>
        <w:jc w:val="both"/>
        <w:rPr>
          <w:rFonts w:ascii="Times New Roman" w:hAnsi="Times New Roman" w:cs="Times New Roman"/>
          <w:sz w:val="28"/>
          <w:szCs w:val="28"/>
        </w:rPr>
      </w:pPr>
      <w:r>
        <w:rPr>
          <w:rFonts w:ascii="Times New Roman" w:hAnsi="Times New Roman"/>
          <w:b/>
          <w:sz w:val="28"/>
        </w:rPr>
        <w:t>Uwaga dla prowadzących szkolenie:</w:t>
      </w:r>
      <w:r>
        <w:rPr>
          <w:rFonts w:ascii="Times New Roman" w:hAnsi="Times New Roman"/>
          <w:sz w:val="28"/>
        </w:rPr>
        <w:t xml:space="preserve"> W zależności od tego, kiedy odbędzie się szkolenie: </w:t>
      </w:r>
      <w:r>
        <w:rPr>
          <w:rFonts w:ascii="Times New Roman" w:hAnsi="Times New Roman"/>
          <w:b/>
          <w:sz w:val="28"/>
        </w:rPr>
        <w:t>przed czy po 19 grudnia 2020 r., decydujące jest</w:t>
      </w:r>
      <w:r>
        <w:rPr>
          <w:rFonts w:ascii="Times New Roman" w:hAnsi="Times New Roman"/>
          <w:sz w:val="28"/>
        </w:rPr>
        <w:t>, gdzie należy położyć nacisk. Po 19 grudnia 2020 r. najwięcej uwagi należy poświęcić rozporządzeniu. Decyzje ramowe obowiązujące od tego czasu pozostają ważne jedynie w stosunkach z Danią i Irlandią.</w:t>
      </w:r>
    </w:p>
    <w:p w:rsidR="0003371B" w:rsidRPr="00C01DAD" w:rsidRDefault="00B91CA7" w:rsidP="00BA189A">
      <w:pPr>
        <w:spacing w:after="160"/>
        <w:jc w:val="both"/>
        <w:rPr>
          <w:rFonts w:ascii="Times New Roman" w:hAnsi="Times New Roman" w:cs="Times New Roman"/>
          <w:sz w:val="28"/>
          <w:szCs w:val="28"/>
        </w:rPr>
      </w:pPr>
      <w:r>
        <w:rPr>
          <w:rFonts w:ascii="Times New Roman" w:hAnsi="Times New Roman"/>
          <w:b/>
          <w:i/>
          <w:sz w:val="28"/>
        </w:rPr>
        <w:t>Scenariusz przypadku 1</w:t>
      </w:r>
      <w:r>
        <w:rPr>
          <w:rFonts w:ascii="Times New Roman" w:hAnsi="Times New Roman"/>
          <w:sz w:val="28"/>
        </w:rPr>
        <w:t xml:space="preserve"> ma na celu zarówno zajęcie się bardzo podstawowymi kwestiami, jak i bardziej dogłębną analizę kilku problemów, które mogą wystąpić. Uczestnicy będą pracować w grupach 4-5 osobowych i będą mieli do dyspozycji laptopa podłączonego do Internetu w celu rozwiązania pytań. Szczególnie polecane są strony internetowe EJN, </w:t>
      </w:r>
      <w:proofErr w:type="spellStart"/>
      <w:r>
        <w:rPr>
          <w:rFonts w:ascii="Times New Roman" w:hAnsi="Times New Roman"/>
          <w:sz w:val="28"/>
        </w:rPr>
        <w:t>Eurlex</w:t>
      </w:r>
      <w:proofErr w:type="spellEnd"/>
      <w:r>
        <w:rPr>
          <w:rFonts w:ascii="Times New Roman" w:hAnsi="Times New Roman"/>
          <w:sz w:val="28"/>
        </w:rPr>
        <w:t xml:space="preserve"> i Trybunału Sprawiedliwości. Celem jest, aby uczestnicy nauczyli się korzystać z tych stron internetowych w celu uzyskania potrzebnych informacji i wykorzystania ich w rozwiązywaniu omawianych problemów. Rozwiązanie scenariusza przypadku 1 i udzielenie odpowiedzi na pytania powinno zająć </w:t>
      </w:r>
      <w:r>
        <w:rPr>
          <w:rFonts w:ascii="Times New Roman" w:hAnsi="Times New Roman"/>
          <w:b/>
          <w:sz w:val="28"/>
        </w:rPr>
        <w:t>ok. 1 godziny i 40 minut</w:t>
      </w:r>
      <w:r>
        <w:rPr>
          <w:rFonts w:ascii="Times New Roman" w:hAnsi="Times New Roman"/>
          <w:sz w:val="28"/>
        </w:rPr>
        <w:t>. Grupy mogą być tworzone poprzez zebranie uczestników o tym samym poziomie doświadczenia.</w:t>
      </w:r>
    </w:p>
    <w:p w:rsidR="0003371B" w:rsidRPr="00BA189A" w:rsidRDefault="00B91CA7" w:rsidP="00BA189A">
      <w:pPr>
        <w:spacing w:after="160"/>
        <w:jc w:val="both"/>
        <w:rPr>
          <w:rFonts w:ascii="Times New Roman" w:hAnsi="Times New Roman" w:cs="Times New Roman"/>
          <w:sz w:val="28"/>
          <w:szCs w:val="28"/>
        </w:rPr>
      </w:pPr>
      <w:r>
        <w:rPr>
          <w:rFonts w:ascii="Times New Roman" w:hAnsi="Times New Roman"/>
          <w:sz w:val="28"/>
        </w:rPr>
        <w:t>W tym momencie zalecana jest 10-minutowa przerwa.</w:t>
      </w:r>
    </w:p>
    <w:p w:rsidR="0003371B" w:rsidRPr="00C01DAD" w:rsidRDefault="00B91CA7" w:rsidP="00BA189A">
      <w:pPr>
        <w:spacing w:after="160"/>
        <w:jc w:val="both"/>
        <w:rPr>
          <w:rFonts w:ascii="Times New Roman" w:hAnsi="Times New Roman" w:cs="Times New Roman"/>
          <w:sz w:val="28"/>
          <w:szCs w:val="28"/>
        </w:rPr>
      </w:pPr>
      <w:r>
        <w:rPr>
          <w:rFonts w:ascii="Times New Roman" w:hAnsi="Times New Roman"/>
          <w:sz w:val="28"/>
        </w:rPr>
        <w:t xml:space="preserve">Rozwiązywanie </w:t>
      </w:r>
      <w:r>
        <w:rPr>
          <w:rFonts w:ascii="Times New Roman" w:hAnsi="Times New Roman"/>
          <w:b/>
          <w:sz w:val="28"/>
        </w:rPr>
        <w:t xml:space="preserve">ćwiczeń </w:t>
      </w:r>
      <w:r>
        <w:rPr>
          <w:rFonts w:ascii="Times New Roman" w:hAnsi="Times New Roman"/>
          <w:sz w:val="28"/>
        </w:rPr>
        <w:t xml:space="preserve">z punktu A.II powinno zająć </w:t>
      </w:r>
      <w:r>
        <w:rPr>
          <w:rFonts w:ascii="Times New Roman" w:hAnsi="Times New Roman"/>
          <w:b/>
          <w:sz w:val="28"/>
        </w:rPr>
        <w:t>ok. 10 minut</w:t>
      </w:r>
      <w:r>
        <w:rPr>
          <w:rFonts w:ascii="Times New Roman" w:hAnsi="Times New Roman"/>
          <w:sz w:val="28"/>
        </w:rPr>
        <w:t xml:space="preserve">, ponieważ mają one pomóc uczestnikom w zrozumieniu mechanizmu znajdowania właściwego organu oraz języka, którego należy używać w zaświadczeniu. Po zapoznaniu się ze stroną internetową EJN, ćwiczenie to może być również </w:t>
      </w:r>
      <w:proofErr w:type="gramStart"/>
      <w:r>
        <w:rPr>
          <w:rFonts w:ascii="Times New Roman" w:hAnsi="Times New Roman"/>
          <w:sz w:val="28"/>
        </w:rPr>
        <w:t>wykorzystane jako</w:t>
      </w:r>
      <w:proofErr w:type="gramEnd"/>
      <w:r>
        <w:rPr>
          <w:rFonts w:ascii="Times New Roman" w:hAnsi="Times New Roman"/>
          <w:sz w:val="28"/>
        </w:rPr>
        <w:t xml:space="preserve"> ćwiczenie kontrolne. W przypadku, gdy rozwiązanie scenariusza nr 1 zajęło więcej czasu niż przewidywano, ćwiczenie to można pominąć i </w:t>
      </w:r>
      <w:proofErr w:type="gramStart"/>
      <w:r>
        <w:rPr>
          <w:rFonts w:ascii="Times New Roman" w:hAnsi="Times New Roman"/>
          <w:sz w:val="28"/>
        </w:rPr>
        <w:t>zadać jako</w:t>
      </w:r>
      <w:proofErr w:type="gramEnd"/>
      <w:r>
        <w:rPr>
          <w:rFonts w:ascii="Times New Roman" w:hAnsi="Times New Roman"/>
          <w:sz w:val="28"/>
        </w:rPr>
        <w:t xml:space="preserve"> pracę domową.</w:t>
      </w:r>
    </w:p>
    <w:p w:rsidR="00B91CA7" w:rsidRPr="00BA189A" w:rsidRDefault="00B91CA7" w:rsidP="00BA189A">
      <w:pPr>
        <w:spacing w:after="160"/>
        <w:jc w:val="both"/>
        <w:rPr>
          <w:rFonts w:ascii="Times New Roman" w:hAnsi="Times New Roman" w:cs="Times New Roman"/>
        </w:rPr>
      </w:pPr>
      <w:r>
        <w:rPr>
          <w:rFonts w:ascii="Times New Roman" w:hAnsi="Times New Roman"/>
          <w:b/>
          <w:i/>
          <w:sz w:val="28"/>
        </w:rPr>
        <w:t>Scenariusz przypadku nr 2</w:t>
      </w:r>
      <w:r>
        <w:rPr>
          <w:rFonts w:ascii="Times New Roman" w:hAnsi="Times New Roman"/>
          <w:sz w:val="28"/>
        </w:rPr>
        <w:t xml:space="preserve"> zmusi uczestników do zajęcia się kwestiami, których nie można znaleźć w tekście decyzji ramowej, jednak mają one zastosowanie w praktyce i wymagają szybkiej odpowiedzi. Uczestnicy będą pracować w grupach 4-5 osobowych i będą mieli do dyspozycji laptopa podłączonego do Internetu w celu rozwiązania pytań. Rozwiązanie scenariusza przypadku 2 powinno zająć </w:t>
      </w:r>
      <w:r>
        <w:rPr>
          <w:rFonts w:ascii="Times New Roman" w:hAnsi="Times New Roman"/>
          <w:b/>
          <w:sz w:val="28"/>
        </w:rPr>
        <w:t>ok. 40-45 minut</w:t>
      </w:r>
      <w:r>
        <w:rPr>
          <w:rFonts w:ascii="Times New Roman" w:hAnsi="Times New Roman"/>
          <w:sz w:val="28"/>
        </w:rPr>
        <w:t>.</w:t>
      </w:r>
    </w:p>
    <w:p w:rsidR="00B91CA7" w:rsidRPr="00C92A3F" w:rsidRDefault="00B91CA7" w:rsidP="00C92A3F">
      <w:pPr>
        <w:spacing w:after="160"/>
        <w:jc w:val="both"/>
        <w:rPr>
          <w:rFonts w:ascii="Times New Roman" w:hAnsi="Times New Roman" w:cs="Times New Roman"/>
        </w:rPr>
      </w:pPr>
      <w:r>
        <w:rPr>
          <w:rFonts w:ascii="Times New Roman" w:hAnsi="Times New Roman"/>
          <w:sz w:val="28"/>
        </w:rPr>
        <w:t xml:space="preserve">Pozostałe pytania powinny zostać omówione na koniec seminarium (przez </w:t>
      </w:r>
      <w:r>
        <w:rPr>
          <w:rFonts w:ascii="Times New Roman" w:hAnsi="Times New Roman"/>
          <w:b/>
          <w:sz w:val="28"/>
        </w:rPr>
        <w:t>ok. 5-10 minut</w:t>
      </w:r>
      <w:r>
        <w:rPr>
          <w:rFonts w:ascii="Times New Roman" w:hAnsi="Times New Roman"/>
          <w:sz w:val="28"/>
        </w:rPr>
        <w:t>).</w:t>
      </w:r>
    </w:p>
    <w:p w:rsidR="00B91CA7" w:rsidRPr="00BA189A" w:rsidRDefault="00B91CA7" w:rsidP="00BA189A">
      <w:pPr>
        <w:numPr>
          <w:ilvl w:val="0"/>
          <w:numId w:val="1"/>
        </w:num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rPr>
      </w:pPr>
      <w:r>
        <w:rPr>
          <w:rFonts w:ascii="Times New Roman" w:hAnsi="Times New Roman"/>
          <w:b/>
          <w:color w:val="365F91" w:themeColor="accent1" w:themeShade="BF"/>
          <w:sz w:val="28"/>
        </w:rPr>
        <w:lastRenderedPageBreak/>
        <w:t>Materiały dodatkowe</w:t>
      </w:r>
    </w:p>
    <w:p w:rsidR="0003371B" w:rsidRPr="00BA189A" w:rsidRDefault="00B91CA7" w:rsidP="00BA189A">
      <w:pPr>
        <w:spacing w:after="160"/>
        <w:jc w:val="both"/>
        <w:rPr>
          <w:rFonts w:ascii="Times New Roman" w:hAnsi="Times New Roman" w:cs="Times New Roman"/>
          <w:sz w:val="28"/>
          <w:szCs w:val="28"/>
        </w:rPr>
      </w:pPr>
      <w:r>
        <w:rPr>
          <w:rFonts w:ascii="Times New Roman" w:hAnsi="Times New Roman"/>
          <w:sz w:val="28"/>
        </w:rPr>
        <w:t xml:space="preserve">Wszyscy uczestnicy </w:t>
      </w:r>
      <w:r>
        <w:rPr>
          <w:rFonts w:ascii="Times New Roman" w:hAnsi="Times New Roman"/>
          <w:b/>
          <w:sz w:val="28"/>
        </w:rPr>
        <w:t>przyniosą</w:t>
      </w:r>
      <w:r>
        <w:rPr>
          <w:rFonts w:ascii="Times New Roman" w:hAnsi="Times New Roman"/>
          <w:sz w:val="28"/>
        </w:rPr>
        <w:t xml:space="preserve"> kopię:</w:t>
      </w:r>
    </w:p>
    <w:p w:rsidR="0003371B" w:rsidRPr="00BA189A" w:rsidRDefault="0003371B" w:rsidP="00BA189A">
      <w:pPr>
        <w:spacing w:after="160"/>
        <w:jc w:val="both"/>
        <w:rPr>
          <w:rFonts w:ascii="Times New Roman" w:hAnsi="Times New Roman" w:cs="Times New Roman"/>
          <w:sz w:val="28"/>
          <w:szCs w:val="28"/>
        </w:rPr>
      </w:pPr>
      <w:r>
        <w:rPr>
          <w:rFonts w:ascii="Times New Roman" w:hAnsi="Times New Roman"/>
          <w:sz w:val="28"/>
        </w:rPr>
        <w:t>- Decyzja ramowa 2003/577/</w:t>
      </w:r>
      <w:proofErr w:type="spellStart"/>
      <w:r>
        <w:rPr>
          <w:rFonts w:ascii="Times New Roman" w:hAnsi="Times New Roman"/>
          <w:sz w:val="28"/>
        </w:rPr>
        <w:t>WSiSW</w:t>
      </w:r>
      <w:proofErr w:type="spellEnd"/>
      <w:r>
        <w:rPr>
          <w:rFonts w:ascii="Times New Roman" w:hAnsi="Times New Roman"/>
          <w:sz w:val="28"/>
        </w:rPr>
        <w:t xml:space="preserve"> z dnia 22 lipca 2003 r. w sprawie wykonania w Unii Europejskiej postanowień o zabezpieczeniu mienia i środków dowodowych;</w:t>
      </w:r>
    </w:p>
    <w:p w:rsidR="0003371B" w:rsidRPr="00BA189A" w:rsidRDefault="0003371B" w:rsidP="00BA189A">
      <w:pPr>
        <w:spacing w:after="160"/>
        <w:jc w:val="both"/>
        <w:rPr>
          <w:rFonts w:ascii="Times New Roman" w:hAnsi="Times New Roman" w:cs="Times New Roman"/>
          <w:sz w:val="28"/>
          <w:szCs w:val="28"/>
        </w:rPr>
      </w:pPr>
      <w:r>
        <w:rPr>
          <w:rFonts w:ascii="Times New Roman" w:hAnsi="Times New Roman"/>
          <w:sz w:val="28"/>
        </w:rPr>
        <w:t>- Decyzja ramowa Rady 2006/783/</w:t>
      </w:r>
      <w:proofErr w:type="spellStart"/>
      <w:r>
        <w:rPr>
          <w:rFonts w:ascii="Times New Roman" w:hAnsi="Times New Roman"/>
          <w:sz w:val="28"/>
        </w:rPr>
        <w:t>WSiSW</w:t>
      </w:r>
      <w:proofErr w:type="spellEnd"/>
      <w:r>
        <w:rPr>
          <w:rFonts w:ascii="Times New Roman" w:hAnsi="Times New Roman"/>
          <w:sz w:val="28"/>
        </w:rPr>
        <w:t xml:space="preserve"> z dnia 6 października 2006 r. w sprawie stosowania zasady wzajemnego uznawania do nakazów konfiskaty</w:t>
      </w:r>
    </w:p>
    <w:p w:rsidR="0003371B" w:rsidRPr="00BA189A" w:rsidRDefault="0003371B" w:rsidP="00BA189A">
      <w:pPr>
        <w:spacing w:after="160"/>
        <w:jc w:val="both"/>
        <w:rPr>
          <w:rFonts w:ascii="Times New Roman" w:hAnsi="Times New Roman" w:cs="Times New Roman"/>
          <w:sz w:val="28"/>
          <w:szCs w:val="28"/>
        </w:rPr>
      </w:pPr>
      <w:r>
        <w:rPr>
          <w:rFonts w:ascii="Times New Roman" w:hAnsi="Times New Roman"/>
          <w:sz w:val="28"/>
        </w:rPr>
        <w:t xml:space="preserve">- Rozporządzenie Parlamentu Europejskiego i Rady (UE) 2018/1805 z dnia 14 listopada 2018 r. w sprawie wzajemnego uznawania postanowień o zabezpieczeniu i nakazów konfiskaty </w:t>
      </w:r>
    </w:p>
    <w:p w:rsidR="00B91CA7" w:rsidRPr="00BA189A" w:rsidRDefault="000B79F4" w:rsidP="00BA189A">
      <w:pPr>
        <w:spacing w:after="160"/>
        <w:jc w:val="both"/>
        <w:rPr>
          <w:rFonts w:ascii="Times New Roman" w:hAnsi="Times New Roman" w:cs="Times New Roman"/>
          <w:sz w:val="28"/>
          <w:szCs w:val="28"/>
        </w:rPr>
      </w:pPr>
      <w:r>
        <w:rPr>
          <w:rFonts w:ascii="Times New Roman" w:hAnsi="Times New Roman"/>
          <w:sz w:val="28"/>
        </w:rPr>
        <w:t xml:space="preserve">Wszystkie trzy elementy składające się na formularze w załączniku. Uczestnicy przyniosą również lub będą mieli dostęp do swoich przepisów krajowych wdrażających decyzje ramowe i prawodawstwo ułatwiające stosowanie rozporządzenia. </w:t>
      </w:r>
    </w:p>
    <w:p w:rsidR="002038B2" w:rsidRPr="00BA189A" w:rsidRDefault="00B91CA7" w:rsidP="00BA189A">
      <w:pPr>
        <w:spacing w:after="160"/>
        <w:jc w:val="both"/>
        <w:rPr>
          <w:rFonts w:ascii="Times New Roman" w:hAnsi="Times New Roman" w:cs="Times New Roman"/>
          <w:b/>
          <w:sz w:val="28"/>
          <w:szCs w:val="28"/>
        </w:rPr>
      </w:pPr>
      <w:r>
        <w:rPr>
          <w:rFonts w:ascii="Times New Roman" w:hAnsi="Times New Roman"/>
          <w:b/>
          <w:sz w:val="28"/>
        </w:rPr>
        <w:t xml:space="preserve">Uwaga dla osób przeprowadzających szkolenie: Interesujące będzie sprawdzenie, czy uczestnicy byli w stanie uzyskać wszystkie trzy odpowiednie teksty. Jeśli czas na to pozwala, jest to moment na przeszkolenie ich w zakresie korzystania z systemu </w:t>
      </w:r>
      <w:proofErr w:type="spellStart"/>
      <w:r>
        <w:rPr>
          <w:rFonts w:ascii="Times New Roman" w:hAnsi="Times New Roman"/>
          <w:b/>
          <w:sz w:val="28"/>
        </w:rPr>
        <w:t>eurlex</w:t>
      </w:r>
      <w:proofErr w:type="spellEnd"/>
      <w:r>
        <w:rPr>
          <w:rFonts w:ascii="Times New Roman" w:hAnsi="Times New Roman"/>
          <w:b/>
          <w:sz w:val="28"/>
        </w:rPr>
        <w:t xml:space="preserve"> i </w:t>
      </w:r>
      <w:hyperlink r:id="rId9" w:history="1">
        <w:r>
          <w:rPr>
            <w:rStyle w:val="Hipercze"/>
            <w:rFonts w:ascii="Times New Roman" w:hAnsi="Times New Roman"/>
            <w:b/>
            <w:sz w:val="28"/>
          </w:rPr>
          <w:t>skonsolidowanej wersji tekstów prawnych</w:t>
        </w:r>
      </w:hyperlink>
      <w:r>
        <w:rPr>
          <w:rFonts w:ascii="Times New Roman" w:hAnsi="Times New Roman"/>
          <w:b/>
          <w:sz w:val="28"/>
        </w:rPr>
        <w:t xml:space="preserve">) </w:t>
      </w:r>
    </w:p>
    <w:p w:rsidR="002038B2" w:rsidRPr="00BA189A" w:rsidRDefault="002038B2" w:rsidP="00BA189A">
      <w:pPr>
        <w:spacing w:after="160"/>
        <w:jc w:val="both"/>
        <w:rPr>
          <w:rFonts w:ascii="Times New Roman" w:hAnsi="Times New Roman" w:cs="Times New Roman"/>
          <w:b/>
          <w:sz w:val="28"/>
          <w:szCs w:val="28"/>
          <w:lang w:val="en-GB"/>
        </w:rPr>
      </w:pPr>
    </w:p>
    <w:p w:rsidR="002038B2" w:rsidRPr="00BA189A" w:rsidRDefault="002038B2" w:rsidP="00BA189A">
      <w:pPr>
        <w:spacing w:after="160"/>
        <w:jc w:val="both"/>
        <w:rPr>
          <w:rFonts w:ascii="Times New Roman" w:hAnsi="Times New Roman" w:cs="Times New Roman"/>
          <w:b/>
        </w:rPr>
      </w:pPr>
      <w:r>
        <w:rPr>
          <w:rFonts w:ascii="Times New Roman" w:hAnsi="Times New Roman"/>
          <w:b/>
          <w:sz w:val="28"/>
          <w:highlight w:val="yellow"/>
        </w:rPr>
        <w:t>Bardzo ważne zachęcanie do używania narzędzi online!</w:t>
      </w:r>
    </w:p>
    <w:p w:rsidR="00B91CA7" w:rsidRPr="00BA189A" w:rsidRDefault="00B91CA7" w:rsidP="00BA189A">
      <w:pPr>
        <w:spacing w:after="160"/>
        <w:jc w:val="both"/>
        <w:rPr>
          <w:rFonts w:ascii="Times New Roman" w:eastAsia="Calibri" w:hAnsi="Times New Roman" w:cs="Times New Roman"/>
          <w:sz w:val="28"/>
          <w:szCs w:val="28"/>
          <w:lang w:val="en-GB"/>
        </w:rPr>
      </w:pPr>
    </w:p>
    <w:p w:rsidR="002038B2" w:rsidRPr="00BA189A" w:rsidRDefault="00B91CA7" w:rsidP="00BA189A">
      <w:pPr>
        <w:spacing w:after="160"/>
        <w:jc w:val="both"/>
        <w:rPr>
          <w:rStyle w:val="Pogrubienie"/>
          <w:rFonts w:ascii="Times New Roman" w:hAnsi="Times New Roman" w:cs="Times New Roman"/>
          <w:color w:val="365F91" w:themeColor="accent1" w:themeShade="BF"/>
          <w:sz w:val="28"/>
          <w:szCs w:val="28"/>
        </w:rPr>
      </w:pPr>
      <w:r>
        <w:rPr>
          <w:rStyle w:val="Pogrubienie"/>
          <w:rFonts w:ascii="Times New Roman" w:hAnsi="Times New Roman"/>
          <w:color w:val="365F91" w:themeColor="accent1" w:themeShade="BF"/>
          <w:sz w:val="28"/>
        </w:rPr>
        <w:t xml:space="preserve">IV. Ostatnie wydarzenia </w:t>
      </w:r>
    </w:p>
    <w:p w:rsidR="00B91CA7" w:rsidRPr="00BA189A" w:rsidRDefault="00B91CA7" w:rsidP="00BA189A">
      <w:pPr>
        <w:autoSpaceDN w:val="0"/>
        <w:spacing w:after="160" w:line="244" w:lineRule="auto"/>
        <w:jc w:val="both"/>
        <w:rPr>
          <w:rFonts w:ascii="Times New Roman" w:eastAsia="Calibri" w:hAnsi="Times New Roman" w:cs="Times New Roman"/>
          <w:sz w:val="28"/>
          <w:szCs w:val="28"/>
        </w:rPr>
      </w:pPr>
      <w:r>
        <w:rPr>
          <w:rFonts w:ascii="Times New Roman" w:hAnsi="Times New Roman"/>
          <w:sz w:val="28"/>
        </w:rPr>
        <w:t>Proszę sprawdzić, czy w ciągu ostatnich trzech miesięcy nie toczyła się żadna nowa sprawa lub czy nie wniesiono wniosku o wydanie orzeczenia w trybie prejudycjalnym do Trybunału Sprawiedliwości. Jeśli nie, można zadać uczestnikom pytanie, dlaczego nie ma takiego przypadku w ostatnim czasie.</w:t>
      </w:r>
    </w:p>
    <w:p w:rsidR="000B79F4" w:rsidRPr="00BA189A" w:rsidRDefault="000B79F4" w:rsidP="00BA189A">
      <w:pPr>
        <w:autoSpaceDN w:val="0"/>
        <w:spacing w:after="160" w:line="244" w:lineRule="auto"/>
        <w:jc w:val="both"/>
        <w:rPr>
          <w:rFonts w:ascii="Times New Roman" w:eastAsia="Calibri" w:hAnsi="Times New Roman" w:cs="Times New Roman"/>
          <w:sz w:val="28"/>
          <w:szCs w:val="28"/>
        </w:rPr>
      </w:pPr>
      <w:r>
        <w:rPr>
          <w:rFonts w:ascii="Times New Roman" w:hAnsi="Times New Roman"/>
          <w:sz w:val="28"/>
        </w:rPr>
        <w:t>Odpowiedź jest taka, że procedury te prawie nie prowadzą spraw, w których dokonuje się odesłań. Jeśli chodzi o rozporządzenie, wyjaśnienie jest bardzo proste. Instrument ten jest zbyt nowy, aby mógł prowadzić do kwestii interpretacyjnych.</w:t>
      </w:r>
    </w:p>
    <w:p w:rsidR="00B91CA7" w:rsidRPr="00BA189A" w:rsidRDefault="002038B2" w:rsidP="00BA189A">
      <w:pPr>
        <w:spacing w:after="160"/>
        <w:rPr>
          <w:rFonts w:ascii="Times New Roman" w:eastAsia="Calibri" w:hAnsi="Times New Roman" w:cs="Times New Roman"/>
          <w:sz w:val="28"/>
          <w:szCs w:val="28"/>
        </w:rPr>
      </w:pPr>
      <w:r>
        <w:br w:type="page"/>
      </w:r>
    </w:p>
    <w:p w:rsidR="00B91CA7" w:rsidRPr="005D6D66" w:rsidRDefault="002038B2" w:rsidP="00BA189A">
      <w:pPr>
        <w:pStyle w:val="Test"/>
        <w:shd w:val="clear" w:color="auto" w:fill="DED888"/>
        <w:spacing w:after="160"/>
        <w:jc w:val="center"/>
        <w:rPr>
          <w:rFonts w:ascii="Times New Roman" w:hAnsi="Times New Roman"/>
          <w:bCs/>
          <w:color w:val="365F91" w:themeColor="accent1" w:themeShade="BF"/>
          <w:sz w:val="32"/>
          <w:szCs w:val="28"/>
        </w:rPr>
      </w:pPr>
      <w:r>
        <w:rPr>
          <w:rFonts w:ascii="Times New Roman" w:hAnsi="Times New Roman"/>
          <w:color w:val="365F91" w:themeColor="accent1" w:themeShade="BF"/>
          <w:sz w:val="32"/>
        </w:rPr>
        <w:lastRenderedPageBreak/>
        <w:t>Część D. Rozwiązania</w:t>
      </w:r>
    </w:p>
    <w:p w:rsidR="00A8722D" w:rsidRPr="005D6D66" w:rsidRDefault="00A8722D" w:rsidP="00BA189A">
      <w:pPr>
        <w:spacing w:after="160" w:line="240" w:lineRule="auto"/>
        <w:jc w:val="both"/>
        <w:rPr>
          <w:rFonts w:ascii="Times New Roman" w:hAnsi="Times New Roman" w:cs="Times New Roman"/>
          <w:b/>
          <w:bCs/>
          <w:sz w:val="28"/>
          <w:szCs w:val="28"/>
          <w:lang w:val="fr-FR"/>
        </w:rPr>
      </w:pPr>
    </w:p>
    <w:p w:rsidR="00A8722D" w:rsidRPr="00C01DAD" w:rsidRDefault="00A8722D" w:rsidP="00C01DAD">
      <w:pPr>
        <w:spacing w:after="160"/>
        <w:rPr>
          <w:rStyle w:val="Pogrubienie"/>
          <w:rFonts w:ascii="Times New Roman" w:hAnsi="Times New Roman" w:cs="Times New Roman"/>
          <w:color w:val="365F91" w:themeColor="accent1" w:themeShade="BF"/>
          <w:sz w:val="28"/>
          <w:szCs w:val="28"/>
        </w:rPr>
      </w:pPr>
      <w:r>
        <w:rPr>
          <w:rStyle w:val="Pogrubienie"/>
          <w:rFonts w:ascii="Times New Roman" w:hAnsi="Times New Roman"/>
          <w:color w:val="365F91" w:themeColor="accent1" w:themeShade="BF"/>
          <w:sz w:val="28"/>
        </w:rPr>
        <w:t xml:space="preserve">A. I </w:t>
      </w:r>
      <w:r>
        <w:rPr>
          <w:rFonts w:ascii="Times New Roman" w:hAnsi="Times New Roman"/>
          <w:b/>
          <w:color w:val="365F91" w:themeColor="accent1" w:themeShade="BF"/>
          <w:sz w:val="28"/>
        </w:rPr>
        <w:t xml:space="preserve">Przypadek 1 </w:t>
      </w:r>
      <w:r>
        <w:rPr>
          <w:rStyle w:val="Pogrubienie"/>
          <w:rFonts w:ascii="Times New Roman" w:hAnsi="Times New Roman"/>
          <w:color w:val="365F91" w:themeColor="accent1" w:themeShade="BF"/>
          <w:sz w:val="28"/>
        </w:rPr>
        <w:t>scenariusz</w:t>
      </w:r>
    </w:p>
    <w:p w:rsidR="00A8722D" w:rsidRPr="00BA189A" w:rsidRDefault="00A8722D" w:rsidP="00BA189A">
      <w:pPr>
        <w:spacing w:after="160"/>
        <w:jc w:val="both"/>
        <w:rPr>
          <w:rStyle w:val="Pogrubienie"/>
          <w:rFonts w:ascii="Times New Roman" w:hAnsi="Times New Roman" w:cs="Times New Roman"/>
          <w:color w:val="365F91" w:themeColor="accent1" w:themeShade="BF"/>
          <w:sz w:val="28"/>
          <w:szCs w:val="28"/>
        </w:rPr>
      </w:pPr>
      <w:r>
        <w:rPr>
          <w:rStyle w:val="Pogrubienie"/>
          <w:rFonts w:ascii="Times New Roman" w:hAnsi="Times New Roman"/>
          <w:color w:val="365F91" w:themeColor="accent1" w:themeShade="BF"/>
          <w:sz w:val="28"/>
        </w:rPr>
        <w:t>Pytania:</w:t>
      </w:r>
    </w:p>
    <w:p w:rsidR="00C01DAD" w:rsidRDefault="00C01DAD" w:rsidP="00BA189A">
      <w:pPr>
        <w:spacing w:after="160"/>
        <w:jc w:val="both"/>
        <w:rPr>
          <w:rFonts w:ascii="Times New Roman" w:hAnsi="Times New Roman" w:cs="Times New Roman"/>
          <w:i/>
          <w:color w:val="365F91" w:themeColor="accent1" w:themeShade="BF"/>
          <w:sz w:val="28"/>
          <w:szCs w:val="28"/>
          <w:lang w:val="en-GB"/>
        </w:rPr>
      </w:pPr>
    </w:p>
    <w:p w:rsidR="00A8722D" w:rsidRPr="00C01DAD" w:rsidRDefault="002038B2" w:rsidP="00BA189A">
      <w:pPr>
        <w:spacing w:after="160"/>
        <w:jc w:val="both"/>
        <w:rPr>
          <w:rFonts w:ascii="Times New Roman" w:hAnsi="Times New Roman" w:cs="Times New Roman"/>
          <w:i/>
          <w:color w:val="365F91" w:themeColor="accent1" w:themeShade="BF"/>
          <w:sz w:val="28"/>
          <w:szCs w:val="28"/>
        </w:rPr>
      </w:pPr>
      <w:proofErr w:type="gramStart"/>
      <w:r>
        <w:rPr>
          <w:rFonts w:ascii="Times New Roman" w:hAnsi="Times New Roman"/>
          <w:i/>
          <w:color w:val="365F91" w:themeColor="accent1" w:themeShade="BF"/>
          <w:sz w:val="28"/>
        </w:rPr>
        <w:t>P1. W jaki</w:t>
      </w:r>
      <w:proofErr w:type="gramEnd"/>
      <w:r>
        <w:rPr>
          <w:rFonts w:ascii="Times New Roman" w:hAnsi="Times New Roman"/>
          <w:i/>
          <w:color w:val="365F91" w:themeColor="accent1" w:themeShade="BF"/>
          <w:sz w:val="28"/>
        </w:rPr>
        <w:t xml:space="preserve"> sposób Twój system prawny przewiduje zamrażanie i konfiskatę?</w:t>
      </w:r>
      <w:r>
        <w:rPr>
          <w:rFonts w:ascii="Times New Roman" w:hAnsi="Times New Roman"/>
          <w:sz w:val="28"/>
        </w:rPr>
        <w:t xml:space="preserve"> </w:t>
      </w:r>
    </w:p>
    <w:p w:rsidR="00A8722D" w:rsidRPr="00BA189A" w:rsidRDefault="00A8722D" w:rsidP="00BA189A">
      <w:pPr>
        <w:spacing w:after="160"/>
        <w:jc w:val="both"/>
        <w:rPr>
          <w:rFonts w:ascii="Times New Roman" w:hAnsi="Times New Roman" w:cs="Times New Roman"/>
          <w:sz w:val="28"/>
          <w:szCs w:val="28"/>
        </w:rPr>
      </w:pPr>
      <w:r>
        <w:rPr>
          <w:rFonts w:ascii="Times New Roman" w:hAnsi="Times New Roman"/>
          <w:sz w:val="28"/>
        </w:rPr>
        <w:t>Jest to w gruncie rzeczy kwestia krajowej procedury karnej. Ma on na celu podniesienie świadomości uczestników na temat ich krajowych przepisów proceduralnych dotyczących zamrażania i konfiskaty. Ponadto pytanie to ma na celu wykazanie, że państwa członkowskie nadal mają dość zróżnicowane postępowania w tej sprawie. Sytuacja ta ulegnie zmianie wraz z wprowadzeniem bezpośrednio stosowanego rozporządzenia.</w:t>
      </w:r>
    </w:p>
    <w:p w:rsidR="00A8722D" w:rsidRPr="00BA189A" w:rsidRDefault="00A8722D" w:rsidP="00BA189A">
      <w:pPr>
        <w:spacing w:after="160"/>
        <w:jc w:val="both"/>
        <w:rPr>
          <w:rFonts w:ascii="Times New Roman" w:hAnsi="Times New Roman" w:cs="Times New Roman"/>
          <w:sz w:val="28"/>
          <w:szCs w:val="28"/>
          <w:lang w:val="en-GB"/>
        </w:rPr>
      </w:pPr>
    </w:p>
    <w:p w:rsidR="004A0FD7" w:rsidRPr="00C01DAD" w:rsidRDefault="004A0FD7" w:rsidP="00BA189A">
      <w:pPr>
        <w:spacing w:after="160"/>
        <w:jc w:val="both"/>
        <w:rPr>
          <w:rFonts w:ascii="Times New Roman" w:hAnsi="Times New Roman" w:cs="Times New Roman"/>
          <w:i/>
          <w:color w:val="365F91" w:themeColor="accent1" w:themeShade="BF"/>
          <w:sz w:val="28"/>
          <w:szCs w:val="28"/>
        </w:rPr>
      </w:pPr>
      <w:r>
        <w:rPr>
          <w:rFonts w:ascii="Times New Roman" w:hAnsi="Times New Roman"/>
          <w:i/>
          <w:color w:val="365F91" w:themeColor="accent1" w:themeShade="BF"/>
          <w:sz w:val="28"/>
        </w:rPr>
        <w:t>P2. Zanim czeska prokuratura zacznie dokonywać aresztowań i ostrzegać sprawców, że zna miejsce ich pobytu, chce również zamrozić dochody z przestępstwa w celu ich konfiskaty po skazaniu. Co może zrobić czeska prokuratura?</w:t>
      </w:r>
    </w:p>
    <w:p w:rsidR="00A8722D" w:rsidRPr="00BA189A" w:rsidRDefault="00A8722D" w:rsidP="00BA189A">
      <w:pPr>
        <w:spacing w:after="160"/>
        <w:jc w:val="both"/>
        <w:rPr>
          <w:rFonts w:ascii="Times New Roman" w:hAnsi="Times New Roman" w:cs="Times New Roman"/>
          <w:sz w:val="28"/>
          <w:szCs w:val="28"/>
        </w:rPr>
      </w:pPr>
      <w:r>
        <w:rPr>
          <w:rFonts w:ascii="Times New Roman" w:hAnsi="Times New Roman"/>
          <w:sz w:val="28"/>
        </w:rPr>
        <w:t>Zanim organ będzie mógł wysłać nakaz zamrożenia, musi wiedzieć, gdzie znajdują się aktywa. Nie można losowo wysyłać nakazów zamrożenia w całej Unii Europejskiej. Organy czeskie muszą najpierw wiedzieć, czy na Cyprze znajdują się aktywa. Mogą to zrobić w sposób pochodny, zwracając się o informacje lub dowody na podstawie konwencji UE o pomocy prawnej z 2000 r. lub END. Niestety, nie istnieje żaden instrument prawny, który dawałby bezpośrednią podstawę prawną do uzyskania informacji o miejscu przechowywania majątku.</w:t>
      </w:r>
    </w:p>
    <w:p w:rsidR="00A8722D" w:rsidRPr="00BA189A" w:rsidRDefault="00A8722D" w:rsidP="00BA189A">
      <w:pPr>
        <w:spacing w:after="160"/>
        <w:jc w:val="both"/>
        <w:rPr>
          <w:rFonts w:ascii="Times New Roman" w:hAnsi="Times New Roman" w:cs="Times New Roman"/>
          <w:sz w:val="28"/>
          <w:szCs w:val="28"/>
          <w:lang w:val="en-GB"/>
        </w:rPr>
      </w:pPr>
    </w:p>
    <w:p w:rsidR="004A0FD7" w:rsidRPr="00BA189A" w:rsidRDefault="004A0FD7" w:rsidP="00BA189A">
      <w:pPr>
        <w:spacing w:after="160"/>
        <w:jc w:val="both"/>
        <w:rPr>
          <w:rFonts w:ascii="Times New Roman" w:hAnsi="Times New Roman" w:cs="Times New Roman"/>
          <w:i/>
          <w:color w:val="365F91" w:themeColor="accent1" w:themeShade="BF"/>
          <w:sz w:val="28"/>
          <w:szCs w:val="28"/>
        </w:rPr>
      </w:pPr>
      <w:proofErr w:type="gramStart"/>
      <w:r>
        <w:rPr>
          <w:rFonts w:ascii="Times New Roman" w:hAnsi="Times New Roman"/>
          <w:i/>
          <w:color w:val="365F91" w:themeColor="accent1" w:themeShade="BF"/>
          <w:sz w:val="28"/>
        </w:rPr>
        <w:t>P3. Jaki</w:t>
      </w:r>
      <w:proofErr w:type="gramEnd"/>
      <w:r>
        <w:rPr>
          <w:rFonts w:ascii="Times New Roman" w:hAnsi="Times New Roman"/>
          <w:i/>
          <w:color w:val="365F91" w:themeColor="accent1" w:themeShade="BF"/>
          <w:sz w:val="28"/>
        </w:rPr>
        <w:t xml:space="preserve"> instrument prawny ma zastosowanie?</w:t>
      </w:r>
    </w:p>
    <w:p w:rsidR="00946D23" w:rsidRPr="00BA189A" w:rsidRDefault="00A8722D" w:rsidP="00BA189A">
      <w:pPr>
        <w:spacing w:after="160"/>
        <w:jc w:val="both"/>
        <w:rPr>
          <w:rFonts w:ascii="Times New Roman" w:hAnsi="Times New Roman" w:cs="Times New Roman"/>
          <w:sz w:val="28"/>
          <w:szCs w:val="28"/>
        </w:rPr>
      </w:pPr>
      <w:r>
        <w:rPr>
          <w:rFonts w:ascii="Times New Roman" w:hAnsi="Times New Roman"/>
          <w:sz w:val="28"/>
        </w:rPr>
        <w:t>Do dnia 19 grudnia 2020 r. ma zastosowanie decyzja ramowa 2003/577. Po tej dacie jest to rozporządzenie 2018/1805.</w:t>
      </w:r>
    </w:p>
    <w:p w:rsidR="00946D23" w:rsidRPr="00BA189A" w:rsidRDefault="00946D23" w:rsidP="00BA189A">
      <w:pPr>
        <w:spacing w:after="160"/>
        <w:jc w:val="both"/>
        <w:rPr>
          <w:rFonts w:ascii="Times New Roman" w:hAnsi="Times New Roman" w:cs="Times New Roman"/>
          <w:sz w:val="28"/>
          <w:szCs w:val="28"/>
        </w:rPr>
      </w:pPr>
      <w:r>
        <w:rPr>
          <w:rFonts w:ascii="Times New Roman" w:hAnsi="Times New Roman"/>
          <w:sz w:val="28"/>
        </w:rPr>
        <w:t xml:space="preserve">Jednym z celów decyzji ramowej 2003/577 jest zamrożenie mienia w celu jego późniejszej konfiskaty i tego właśnie chce praski prokurator (art. 2 decyzji </w:t>
      </w:r>
      <w:r>
        <w:rPr>
          <w:rFonts w:ascii="Times New Roman" w:hAnsi="Times New Roman"/>
          <w:sz w:val="28"/>
        </w:rPr>
        <w:lastRenderedPageBreak/>
        <w:t xml:space="preserve">ramowej). Omawiane przestępstwa kwalifikują </w:t>
      </w:r>
      <w:proofErr w:type="gramStart"/>
      <w:r>
        <w:rPr>
          <w:rFonts w:ascii="Times New Roman" w:hAnsi="Times New Roman"/>
          <w:sz w:val="28"/>
        </w:rPr>
        <w:t>się jako</w:t>
      </w:r>
      <w:proofErr w:type="gramEnd"/>
      <w:r>
        <w:rPr>
          <w:rFonts w:ascii="Times New Roman" w:hAnsi="Times New Roman"/>
          <w:sz w:val="28"/>
        </w:rPr>
        <w:t xml:space="preserve"> handel ludźmi, seksualne wykorzystywanie dzieci i udział w organizacji przestępczej. Wszystkie trzy wymienione są w wykazie zawartym w art. 3 ust. 2 decyzji ramowej, w </w:t>
      </w:r>
      <w:proofErr w:type="gramStart"/>
      <w:r>
        <w:rPr>
          <w:rFonts w:ascii="Times New Roman" w:hAnsi="Times New Roman"/>
          <w:sz w:val="28"/>
        </w:rPr>
        <w:t>przypadku których</w:t>
      </w:r>
      <w:proofErr w:type="gramEnd"/>
      <w:r>
        <w:rPr>
          <w:rFonts w:ascii="Times New Roman" w:hAnsi="Times New Roman"/>
          <w:sz w:val="28"/>
        </w:rPr>
        <w:t xml:space="preserve"> nie należy sprawdzać podwójnej karalności.</w:t>
      </w:r>
    </w:p>
    <w:p w:rsidR="00946D23" w:rsidRPr="00BA189A" w:rsidRDefault="00946D23" w:rsidP="00BA189A">
      <w:pPr>
        <w:spacing w:after="160"/>
        <w:jc w:val="both"/>
        <w:rPr>
          <w:rFonts w:ascii="Times New Roman" w:hAnsi="Times New Roman" w:cs="Times New Roman"/>
          <w:sz w:val="28"/>
          <w:szCs w:val="28"/>
        </w:rPr>
      </w:pPr>
      <w:r>
        <w:rPr>
          <w:rFonts w:ascii="Times New Roman" w:hAnsi="Times New Roman"/>
          <w:sz w:val="28"/>
        </w:rPr>
        <w:t>Art. 2 i 3 rozporządzenia stanowią to samo, choć w innym brzmieniu.</w:t>
      </w:r>
    </w:p>
    <w:p w:rsidR="00A8722D" w:rsidRPr="00BA189A" w:rsidRDefault="00A8722D" w:rsidP="00BA189A">
      <w:pPr>
        <w:spacing w:after="160"/>
        <w:jc w:val="both"/>
        <w:rPr>
          <w:rFonts w:ascii="Times New Roman" w:hAnsi="Times New Roman" w:cs="Times New Roman"/>
          <w:sz w:val="28"/>
          <w:szCs w:val="28"/>
          <w:lang w:val="en-GB"/>
        </w:rPr>
      </w:pPr>
    </w:p>
    <w:p w:rsidR="004A0FD7" w:rsidRPr="00BA189A" w:rsidRDefault="004A0FD7" w:rsidP="00BA189A">
      <w:pPr>
        <w:spacing w:after="160"/>
        <w:jc w:val="both"/>
        <w:rPr>
          <w:rFonts w:ascii="Times New Roman" w:hAnsi="Times New Roman" w:cs="Times New Roman"/>
          <w:i/>
          <w:color w:val="365F91" w:themeColor="accent1" w:themeShade="BF"/>
          <w:sz w:val="28"/>
          <w:szCs w:val="28"/>
        </w:rPr>
      </w:pPr>
      <w:proofErr w:type="gramStart"/>
      <w:r>
        <w:rPr>
          <w:rFonts w:ascii="Times New Roman" w:hAnsi="Times New Roman"/>
          <w:i/>
          <w:color w:val="365F91" w:themeColor="accent1" w:themeShade="BF"/>
          <w:sz w:val="28"/>
        </w:rPr>
        <w:t>P4. W jaki</w:t>
      </w:r>
      <w:proofErr w:type="gramEnd"/>
      <w:r>
        <w:rPr>
          <w:rFonts w:ascii="Times New Roman" w:hAnsi="Times New Roman"/>
          <w:i/>
          <w:color w:val="365F91" w:themeColor="accent1" w:themeShade="BF"/>
          <w:sz w:val="28"/>
        </w:rPr>
        <w:t xml:space="preserve"> sposób i do kogo zostanie wysłany wniosek?</w:t>
      </w:r>
    </w:p>
    <w:p w:rsidR="00F210F6" w:rsidRDefault="00946D23" w:rsidP="00BA189A">
      <w:pPr>
        <w:spacing w:after="160"/>
        <w:jc w:val="both"/>
        <w:rPr>
          <w:rFonts w:ascii="Times New Roman" w:hAnsi="Times New Roman" w:cs="Times New Roman"/>
          <w:sz w:val="28"/>
          <w:szCs w:val="28"/>
        </w:rPr>
      </w:pPr>
      <w:r>
        <w:rPr>
          <w:rFonts w:ascii="Times New Roman" w:hAnsi="Times New Roman"/>
          <w:sz w:val="28"/>
        </w:rPr>
        <w:t xml:space="preserve">Art. 4 decyzji ramowej stanowi, że postanowienie o zabezpieczeniu (przy użyciu zaświadczenia) musi być bezpośrednio przesłane przez organ wydający nakaz do właściwego organu wykonującego nakaz. Art. 4 stanowi, że musi to być </w:t>
      </w:r>
      <w:r>
        <w:rPr>
          <w:rFonts w:ascii="Times New Roman" w:hAnsi="Times New Roman"/>
          <w:i/>
          <w:sz w:val="28"/>
        </w:rPr>
        <w:t>organ sądowy</w:t>
      </w:r>
      <w:r>
        <w:rPr>
          <w:rFonts w:ascii="Times New Roman" w:hAnsi="Times New Roman"/>
          <w:sz w:val="28"/>
        </w:rPr>
        <w:t>. W zależności od tego, czy sędzia prowadził nadzór sądowy (zob. sprawa Boba Dogi, o której mowa w zestawie dotyczącym ENA), prokurator praski może przesłać nakaz na Cypr.</w:t>
      </w:r>
    </w:p>
    <w:p w:rsidR="00446828" w:rsidRPr="00446828" w:rsidRDefault="00446828" w:rsidP="00446828">
      <w:pPr>
        <w:rPr>
          <w:rFonts w:ascii="Times New Roman" w:hAnsi="Times New Roman" w:cs="Times New Roman"/>
          <w:sz w:val="28"/>
          <w:szCs w:val="28"/>
        </w:rPr>
      </w:pPr>
      <w:r>
        <w:rPr>
          <w:rFonts w:ascii="Times New Roman" w:hAnsi="Times New Roman"/>
          <w:sz w:val="28"/>
        </w:rPr>
        <w:t xml:space="preserve">Do kogo należy je wysłać? </w:t>
      </w:r>
      <w:hyperlink r:id="rId10" w:history="1">
        <w:r>
          <w:rPr>
            <w:rStyle w:val="Hipercze"/>
            <w:rFonts w:ascii="Times New Roman" w:hAnsi="Times New Roman"/>
            <w:sz w:val="28"/>
          </w:rPr>
          <w:t>Atlas sądownictwa EJTN</w:t>
        </w:r>
      </w:hyperlink>
      <w:r>
        <w:rPr>
          <w:rFonts w:ascii="Times New Roman" w:hAnsi="Times New Roman"/>
          <w:sz w:val="28"/>
        </w:rPr>
        <w:t xml:space="preserve"> zawiera trzy kategorie, które mogą mieć zastosowanie:</w:t>
      </w:r>
    </w:p>
    <w:p w:rsidR="00F210F6" w:rsidRPr="00BA189A" w:rsidRDefault="00E739DB" w:rsidP="00C01DAD">
      <w:pPr>
        <w:spacing w:line="225" w:lineRule="atLeast"/>
        <w:jc w:val="both"/>
        <w:rPr>
          <w:rFonts w:ascii="Times New Roman" w:eastAsia="Times New Roman" w:hAnsi="Times New Roman" w:cs="Times New Roman"/>
          <w:color w:val="000000"/>
          <w:sz w:val="14"/>
          <w:szCs w:val="14"/>
        </w:rPr>
      </w:pPr>
      <w:r>
        <w:rPr>
          <w:rFonts w:ascii="Times New Roman" w:hAnsi="Times New Roman"/>
          <w:color w:val="000000"/>
          <w:sz w:val="1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1pt;height:18.4pt" o:ole="">
            <v:imagedata r:id="rId11" o:title=""/>
          </v:shape>
          <w:control r:id="rId12" w:name="DefaultOcxName" w:shapeid="_x0000_i1032"/>
        </w:object>
      </w:r>
      <w:r>
        <w:rPr>
          <w:rFonts w:ascii="Times New Roman" w:hAnsi="Times New Roman"/>
          <w:color w:val="000000"/>
          <w:sz w:val="14"/>
        </w:rPr>
        <w:t>501. Zajęcie majątku</w:t>
      </w:r>
    </w:p>
    <w:p w:rsidR="00F210F6" w:rsidRPr="00BA189A" w:rsidRDefault="00F210F6" w:rsidP="00C01DAD">
      <w:pPr>
        <w:spacing w:line="240" w:lineRule="auto"/>
        <w:jc w:val="both"/>
        <w:rPr>
          <w:rFonts w:ascii="Times New Roman" w:eastAsia="Times New Roman" w:hAnsi="Times New Roman" w:cs="Times New Roman"/>
          <w:color w:val="000000"/>
          <w:sz w:val="20"/>
          <w:szCs w:val="20"/>
        </w:rPr>
      </w:pPr>
      <w:r>
        <w:rPr>
          <w:rFonts w:ascii="Times New Roman" w:hAnsi="Times New Roman"/>
          <w:noProof/>
          <w:color w:val="0000FF"/>
          <w:sz w:val="20"/>
          <w:lang w:eastAsia="pl-PL"/>
        </w:rPr>
        <w:drawing>
          <wp:inline distT="0" distB="0" distL="0" distR="0">
            <wp:extent cx="103505" cy="103505"/>
            <wp:effectExtent l="19050" t="0" r="0" b="0"/>
            <wp:docPr id="5" name="Afbeelding 1" descr="Click to view conten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view content">
                      <a:hlinkClick r:id="rId13" tgtFrame="&quot;_blank&quot;"/>
                    </pic:cNvPr>
                    <pic:cNvPicPr>
                      <a:picLocks noChangeAspect="1" noChangeArrowheads="1"/>
                    </pic:cNvPicPr>
                  </pic:nvPicPr>
                  <pic:blipFill>
                    <a:blip r:embed="rId1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p w:rsidR="00F210F6" w:rsidRPr="00BA189A" w:rsidRDefault="00E739DB" w:rsidP="00C01DAD">
      <w:pPr>
        <w:spacing w:line="225" w:lineRule="atLeast"/>
        <w:jc w:val="both"/>
        <w:rPr>
          <w:rFonts w:ascii="Times New Roman" w:eastAsia="Times New Roman" w:hAnsi="Times New Roman" w:cs="Times New Roman"/>
          <w:color w:val="000000"/>
          <w:sz w:val="14"/>
          <w:szCs w:val="14"/>
        </w:rPr>
      </w:pPr>
      <w:r>
        <w:rPr>
          <w:rFonts w:ascii="Times New Roman" w:hAnsi="Times New Roman"/>
          <w:color w:val="000000"/>
          <w:sz w:val="14"/>
        </w:rPr>
        <w:object w:dxaOrig="225" w:dyaOrig="225">
          <v:shape id="_x0000_i1035" type="#_x0000_t75" style="width:20.1pt;height:18.4pt" o:ole="">
            <v:imagedata r:id="rId11" o:title=""/>
          </v:shape>
          <w:control r:id="rId15" w:name="DefaultOcxName1" w:shapeid="_x0000_i1035"/>
        </w:object>
      </w:r>
      <w:r>
        <w:rPr>
          <w:rFonts w:ascii="Times New Roman" w:hAnsi="Times New Roman"/>
          <w:color w:val="000000"/>
          <w:sz w:val="14"/>
        </w:rPr>
        <w:t>502. Zamrożenie rachunków bankowych</w:t>
      </w:r>
    </w:p>
    <w:p w:rsidR="00F210F6" w:rsidRPr="00BA189A" w:rsidRDefault="00F210F6" w:rsidP="00C01DAD">
      <w:pPr>
        <w:spacing w:line="240" w:lineRule="auto"/>
        <w:jc w:val="both"/>
        <w:rPr>
          <w:rFonts w:ascii="Times New Roman" w:eastAsia="Times New Roman" w:hAnsi="Times New Roman" w:cs="Times New Roman"/>
          <w:color w:val="000000"/>
          <w:sz w:val="20"/>
          <w:szCs w:val="20"/>
        </w:rPr>
      </w:pPr>
      <w:r>
        <w:rPr>
          <w:rFonts w:ascii="Times New Roman" w:hAnsi="Times New Roman"/>
          <w:noProof/>
          <w:color w:val="0000FF"/>
          <w:sz w:val="20"/>
          <w:lang w:eastAsia="pl-PL"/>
        </w:rPr>
        <w:drawing>
          <wp:inline distT="0" distB="0" distL="0" distR="0">
            <wp:extent cx="103505" cy="103505"/>
            <wp:effectExtent l="19050" t="0" r="0" b="0"/>
            <wp:docPr id="3" name="Afbeelding 3" descr="Click to view conten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o view content">
                      <a:hlinkClick r:id="rId16" tgtFrame="&quot;_blank&quot;"/>
                    </pic:cNvPr>
                    <pic:cNvPicPr>
                      <a:picLocks noChangeAspect="1" noChangeArrowheads="1"/>
                    </pic:cNvPicPr>
                  </pic:nvPicPr>
                  <pic:blipFill>
                    <a:blip r:embed="rId1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p w:rsidR="00F210F6" w:rsidRPr="00BA189A" w:rsidRDefault="00E739DB" w:rsidP="00C01DAD">
      <w:pPr>
        <w:spacing w:line="225" w:lineRule="atLeast"/>
        <w:jc w:val="both"/>
        <w:rPr>
          <w:rFonts w:ascii="Times New Roman" w:eastAsia="Times New Roman" w:hAnsi="Times New Roman" w:cs="Times New Roman"/>
          <w:color w:val="000000"/>
          <w:sz w:val="14"/>
          <w:szCs w:val="14"/>
        </w:rPr>
      </w:pPr>
      <w:r>
        <w:rPr>
          <w:rFonts w:ascii="Times New Roman" w:hAnsi="Times New Roman"/>
          <w:color w:val="000000"/>
          <w:sz w:val="14"/>
        </w:rPr>
        <w:object w:dxaOrig="225" w:dyaOrig="225">
          <v:shape id="_x0000_i1038" type="#_x0000_t75" style="width:20.1pt;height:18.4pt" o:ole="">
            <v:imagedata r:id="rId11" o:title=""/>
          </v:shape>
          <w:control r:id="rId17" w:name="DefaultOcxName3" w:shapeid="_x0000_i1038"/>
        </w:object>
      </w:r>
      <w:r>
        <w:rPr>
          <w:rFonts w:ascii="Times New Roman" w:hAnsi="Times New Roman"/>
          <w:color w:val="000000"/>
          <w:sz w:val="14"/>
        </w:rPr>
        <w:t>504. Środki tymczasowe w związku z konfiskatą</w:t>
      </w:r>
    </w:p>
    <w:p w:rsidR="00F210F6" w:rsidRPr="00BA189A" w:rsidRDefault="00F210F6" w:rsidP="00BA189A">
      <w:pPr>
        <w:spacing w:after="160" w:line="240" w:lineRule="auto"/>
        <w:jc w:val="both"/>
        <w:rPr>
          <w:rFonts w:ascii="Times New Roman" w:eastAsia="Times New Roman" w:hAnsi="Times New Roman" w:cs="Times New Roman"/>
          <w:color w:val="000000"/>
          <w:sz w:val="20"/>
          <w:szCs w:val="20"/>
        </w:rPr>
      </w:pPr>
      <w:r>
        <w:rPr>
          <w:rFonts w:ascii="Times New Roman" w:hAnsi="Times New Roman"/>
          <w:noProof/>
          <w:color w:val="0000FF"/>
          <w:sz w:val="20"/>
          <w:lang w:eastAsia="pl-PL"/>
        </w:rPr>
        <w:drawing>
          <wp:inline distT="0" distB="0" distL="0" distR="0">
            <wp:extent cx="103505" cy="103505"/>
            <wp:effectExtent l="19050" t="0" r="0" b="0"/>
            <wp:docPr id="4" name="Afbeelding 4" descr="Click to view content">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to view content">
                      <a:hlinkClick r:id="rId18" tgtFrame="&quot;_blank&quot;"/>
                    </pic:cNvPr>
                    <pic:cNvPicPr>
                      <a:picLocks noChangeAspect="1" noChangeArrowheads="1"/>
                    </pic:cNvPicPr>
                  </pic:nvPicPr>
                  <pic:blipFill>
                    <a:blip r:embed="rId1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p w:rsidR="00FE5CF4" w:rsidRPr="00BA189A" w:rsidRDefault="00F210F6" w:rsidP="00C01DAD">
      <w:pPr>
        <w:spacing w:after="160"/>
        <w:jc w:val="both"/>
        <w:rPr>
          <w:rFonts w:ascii="Times New Roman" w:hAnsi="Times New Roman" w:cs="Times New Roman"/>
          <w:sz w:val="28"/>
          <w:szCs w:val="28"/>
        </w:rPr>
      </w:pPr>
      <w:r>
        <w:rPr>
          <w:rFonts w:ascii="Times New Roman" w:hAnsi="Times New Roman"/>
          <w:sz w:val="28"/>
        </w:rPr>
        <w:t>Wszystkie trzy są istotne, więc można je wszystkie sprawdzić i wtedy zobaczymy, czy skutkuje to tym samym organem. Tak jest w tym przypadku:</w:t>
      </w:r>
    </w:p>
    <w:tbl>
      <w:tblPr>
        <w:tblW w:w="9090" w:type="dxa"/>
        <w:tblInd w:w="-5" w:type="dxa"/>
        <w:tblCellMar>
          <w:left w:w="10" w:type="dxa"/>
          <w:right w:w="10" w:type="dxa"/>
        </w:tblCellMar>
        <w:tblLook w:val="0000" w:firstRow="0" w:lastRow="0" w:firstColumn="0" w:lastColumn="0" w:noHBand="0" w:noVBand="0"/>
      </w:tblPr>
      <w:tblGrid>
        <w:gridCol w:w="9090"/>
      </w:tblGrid>
      <w:tr w:rsidR="00FE5CF4" w:rsidRPr="00BA189A" w:rsidTr="00C01DAD">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rsidR="00FE5CF4" w:rsidRPr="00BA189A" w:rsidRDefault="00FE5CF4" w:rsidP="00C01DAD">
            <w:pPr>
              <w:jc w:val="both"/>
              <w:rPr>
                <w:rFonts w:ascii="Times New Roman" w:hAnsi="Times New Roman" w:cs="Times New Roman"/>
                <w:sz w:val="28"/>
                <w:szCs w:val="28"/>
              </w:rPr>
            </w:pPr>
            <w:r>
              <w:rPr>
                <w:rFonts w:ascii="Times New Roman" w:hAnsi="Times New Roman"/>
                <w:b/>
                <w:color w:val="365F91" w:themeColor="accent1" w:themeShade="BF"/>
                <w:sz w:val="28"/>
              </w:rPr>
              <w:t>Nazwa</w:t>
            </w:r>
            <w:proofErr w:type="gramStart"/>
            <w:r>
              <w:rPr>
                <w:rFonts w:ascii="Times New Roman" w:hAnsi="Times New Roman"/>
                <w:b/>
                <w:color w:val="365F91" w:themeColor="accent1" w:themeShade="BF"/>
                <w:sz w:val="28"/>
              </w:rPr>
              <w:t>:</w:t>
            </w:r>
            <w:r>
              <w:rPr>
                <w:rFonts w:ascii="Times New Roman" w:hAnsi="Times New Roman"/>
                <w:sz w:val="28"/>
              </w:rPr>
              <w:tab/>
            </w:r>
            <w:r>
              <w:rPr>
                <w:rFonts w:ascii="Times New Roman" w:hAnsi="Times New Roman"/>
                <w:sz w:val="28"/>
              </w:rPr>
              <w:tab/>
              <w:t>Jednostka</w:t>
            </w:r>
            <w:proofErr w:type="gramEnd"/>
            <w:r>
              <w:rPr>
                <w:rFonts w:ascii="Times New Roman" w:hAnsi="Times New Roman"/>
                <w:sz w:val="28"/>
              </w:rPr>
              <w:t xml:space="preserve"> ds. Zwalczania Prania Pieniędzy (MOKAS)</w:t>
            </w:r>
          </w:p>
          <w:p w:rsidR="00FE5CF4" w:rsidRPr="00BA189A" w:rsidRDefault="00FE5CF4" w:rsidP="00C01DAD">
            <w:pPr>
              <w:jc w:val="both"/>
              <w:rPr>
                <w:rFonts w:ascii="Times New Roman" w:hAnsi="Times New Roman" w:cs="Times New Roman"/>
                <w:sz w:val="28"/>
                <w:szCs w:val="28"/>
              </w:rPr>
            </w:pPr>
            <w:r>
              <w:rPr>
                <w:rFonts w:ascii="Times New Roman" w:hAnsi="Times New Roman"/>
                <w:b/>
                <w:color w:val="365F91" w:themeColor="accent1" w:themeShade="BF"/>
                <w:sz w:val="28"/>
              </w:rPr>
              <w:t>Adres</w:t>
            </w:r>
            <w:proofErr w:type="gramStart"/>
            <w:r>
              <w:rPr>
                <w:rFonts w:ascii="Times New Roman" w:hAnsi="Times New Roman"/>
                <w:b/>
                <w:color w:val="365F91" w:themeColor="accent1" w:themeShade="BF"/>
                <w:sz w:val="28"/>
              </w:rPr>
              <w:t>:</w:t>
            </w:r>
            <w:r>
              <w:rPr>
                <w:rFonts w:ascii="Times New Roman" w:hAnsi="Times New Roman"/>
                <w:sz w:val="28"/>
              </w:rPr>
              <w:tab/>
            </w:r>
            <w:r>
              <w:rPr>
                <w:rFonts w:ascii="Times New Roman" w:hAnsi="Times New Roman"/>
                <w:sz w:val="28"/>
              </w:rPr>
              <w:tab/>
              <w:t>Kancelaria</w:t>
            </w:r>
            <w:proofErr w:type="gramEnd"/>
            <w:r>
              <w:rPr>
                <w:rFonts w:ascii="Times New Roman" w:hAnsi="Times New Roman"/>
                <w:sz w:val="28"/>
              </w:rPr>
              <w:t xml:space="preserve"> Prawna Republiki, P.O. Box 23768</w:t>
            </w:r>
          </w:p>
          <w:p w:rsidR="00FE5CF4" w:rsidRPr="00C01DAD" w:rsidRDefault="00FE5CF4" w:rsidP="00C01DAD">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Departament (Wydział):</w:t>
            </w:r>
          </w:p>
          <w:p w:rsidR="00FE5CF4" w:rsidRPr="00BA189A" w:rsidRDefault="00FE5CF4" w:rsidP="00C01DAD">
            <w:pPr>
              <w:jc w:val="both"/>
              <w:rPr>
                <w:rFonts w:ascii="Times New Roman" w:hAnsi="Times New Roman" w:cs="Times New Roman"/>
                <w:sz w:val="28"/>
                <w:szCs w:val="28"/>
              </w:rPr>
            </w:pPr>
            <w:r>
              <w:rPr>
                <w:rFonts w:ascii="Times New Roman" w:hAnsi="Times New Roman"/>
                <w:b/>
                <w:color w:val="365F91" w:themeColor="accent1" w:themeShade="BF"/>
                <w:sz w:val="28"/>
              </w:rPr>
              <w:t>Miasto</w:t>
            </w:r>
            <w:proofErr w:type="gramStart"/>
            <w:r>
              <w:rPr>
                <w:rFonts w:ascii="Times New Roman" w:hAnsi="Times New Roman"/>
                <w:b/>
                <w:color w:val="365F91" w:themeColor="accent1" w:themeShade="BF"/>
                <w:sz w:val="28"/>
              </w:rPr>
              <w:t>:</w:t>
            </w:r>
            <w:r>
              <w:rPr>
                <w:rFonts w:ascii="Times New Roman" w:hAnsi="Times New Roman"/>
                <w:b/>
                <w:color w:val="365F91" w:themeColor="accent1" w:themeShade="BF"/>
                <w:sz w:val="28"/>
              </w:rPr>
              <w:tab/>
            </w:r>
            <w:r w:rsidR="00C92A3F">
              <w:rPr>
                <w:rFonts w:ascii="Times New Roman" w:hAnsi="Times New Roman"/>
                <w:sz w:val="28"/>
              </w:rPr>
              <w:tab/>
            </w:r>
            <w:r>
              <w:rPr>
                <w:rFonts w:ascii="Times New Roman" w:hAnsi="Times New Roman"/>
                <w:sz w:val="28"/>
              </w:rPr>
              <w:t>Nikozja</w:t>
            </w:r>
            <w:proofErr w:type="gramEnd"/>
          </w:p>
          <w:p w:rsidR="00FE5CF4" w:rsidRPr="00BA189A" w:rsidRDefault="00FE5CF4" w:rsidP="00C01DAD">
            <w:pPr>
              <w:jc w:val="both"/>
              <w:rPr>
                <w:rFonts w:ascii="Times New Roman" w:hAnsi="Times New Roman" w:cs="Times New Roman"/>
                <w:sz w:val="28"/>
                <w:szCs w:val="28"/>
              </w:rPr>
            </w:pPr>
            <w:r>
              <w:rPr>
                <w:rFonts w:ascii="Times New Roman" w:hAnsi="Times New Roman"/>
                <w:b/>
                <w:color w:val="365F91" w:themeColor="accent1" w:themeShade="BF"/>
                <w:sz w:val="28"/>
              </w:rPr>
              <w:t>Kod pocztowy:</w:t>
            </w:r>
            <w:r>
              <w:rPr>
                <w:rFonts w:ascii="Times New Roman" w:hAnsi="Times New Roman"/>
                <w:sz w:val="28"/>
              </w:rPr>
              <w:t xml:space="preserve"> </w:t>
            </w:r>
            <w:r>
              <w:rPr>
                <w:rFonts w:ascii="Times New Roman" w:hAnsi="Times New Roman"/>
                <w:sz w:val="28"/>
              </w:rPr>
              <w:tab/>
              <w:t>1686</w:t>
            </w:r>
          </w:p>
          <w:p w:rsidR="004A0FD7" w:rsidRPr="00BA189A" w:rsidRDefault="00FE5CF4" w:rsidP="00C01DAD">
            <w:pPr>
              <w:jc w:val="both"/>
              <w:rPr>
                <w:rFonts w:ascii="Times New Roman" w:hAnsi="Times New Roman" w:cs="Times New Roman"/>
                <w:sz w:val="28"/>
                <w:szCs w:val="28"/>
              </w:rPr>
            </w:pPr>
            <w:r>
              <w:rPr>
                <w:rFonts w:ascii="Times New Roman" w:hAnsi="Times New Roman"/>
                <w:b/>
                <w:color w:val="365F91" w:themeColor="accent1" w:themeShade="BF"/>
                <w:sz w:val="28"/>
              </w:rPr>
              <w:t>Numer telefonu:</w:t>
            </w:r>
            <w:r>
              <w:rPr>
                <w:rFonts w:ascii="Times New Roman" w:hAnsi="Times New Roman"/>
                <w:sz w:val="28"/>
              </w:rPr>
              <w:tab/>
              <w:t>+357 22446018</w:t>
            </w:r>
          </w:p>
          <w:p w:rsidR="00FE5CF4" w:rsidRPr="00C01DAD" w:rsidRDefault="00FE5CF4" w:rsidP="00C01DAD">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Telefon komórkowy:</w:t>
            </w:r>
          </w:p>
          <w:p w:rsidR="004A0FD7" w:rsidRPr="00BA189A" w:rsidRDefault="00FE5CF4" w:rsidP="00C01DAD">
            <w:pPr>
              <w:jc w:val="both"/>
              <w:rPr>
                <w:rFonts w:ascii="Times New Roman" w:hAnsi="Times New Roman" w:cs="Times New Roman"/>
                <w:sz w:val="28"/>
                <w:szCs w:val="28"/>
              </w:rPr>
            </w:pPr>
            <w:r>
              <w:rPr>
                <w:rFonts w:ascii="Times New Roman" w:hAnsi="Times New Roman"/>
                <w:b/>
                <w:color w:val="365F91" w:themeColor="accent1" w:themeShade="BF"/>
                <w:sz w:val="28"/>
              </w:rPr>
              <w:t>Numer faksu:</w:t>
            </w:r>
            <w:r>
              <w:rPr>
                <w:rFonts w:ascii="Times New Roman" w:hAnsi="Times New Roman"/>
                <w:sz w:val="28"/>
              </w:rPr>
              <w:tab/>
              <w:t>+357 22317063</w:t>
            </w:r>
          </w:p>
          <w:p w:rsidR="00FE5CF4" w:rsidRPr="00BA189A" w:rsidRDefault="00FE5CF4" w:rsidP="00C01DAD">
            <w:pPr>
              <w:jc w:val="both"/>
              <w:rPr>
                <w:rFonts w:ascii="Times New Roman" w:hAnsi="Times New Roman" w:cs="Times New Roman"/>
                <w:sz w:val="28"/>
                <w:szCs w:val="28"/>
              </w:rPr>
            </w:pPr>
            <w:r>
              <w:rPr>
                <w:rFonts w:ascii="Times New Roman" w:hAnsi="Times New Roman"/>
                <w:b/>
                <w:color w:val="365F91" w:themeColor="accent1" w:themeShade="BF"/>
                <w:sz w:val="28"/>
              </w:rPr>
              <w:t>Adres e-mail</w:t>
            </w:r>
            <w:proofErr w:type="gramStart"/>
            <w:r>
              <w:rPr>
                <w:rFonts w:ascii="Times New Roman" w:hAnsi="Times New Roman"/>
                <w:b/>
                <w:color w:val="365F91" w:themeColor="accent1" w:themeShade="BF"/>
                <w:sz w:val="28"/>
              </w:rPr>
              <w:t>:</w:t>
            </w:r>
            <w:r>
              <w:rPr>
                <w:rFonts w:ascii="Times New Roman" w:hAnsi="Times New Roman"/>
                <w:sz w:val="28"/>
              </w:rPr>
              <w:tab/>
              <w:t>mokas</w:t>
            </w:r>
            <w:proofErr w:type="gramEnd"/>
            <w:r>
              <w:rPr>
                <w:rFonts w:ascii="Times New Roman" w:hAnsi="Times New Roman"/>
                <w:sz w:val="28"/>
              </w:rPr>
              <w:t>@mokas.</w:t>
            </w:r>
            <w:proofErr w:type="gramStart"/>
            <w:r>
              <w:rPr>
                <w:rFonts w:ascii="Times New Roman" w:hAnsi="Times New Roman"/>
                <w:sz w:val="28"/>
              </w:rPr>
              <w:t>law</w:t>
            </w:r>
            <w:proofErr w:type="gramEnd"/>
            <w:r>
              <w:rPr>
                <w:rFonts w:ascii="Times New Roman" w:hAnsi="Times New Roman"/>
                <w:sz w:val="28"/>
              </w:rPr>
              <w:t>.</w:t>
            </w:r>
            <w:proofErr w:type="gramStart"/>
            <w:r>
              <w:rPr>
                <w:rFonts w:ascii="Times New Roman" w:hAnsi="Times New Roman"/>
                <w:sz w:val="28"/>
              </w:rPr>
              <w:t>gov</w:t>
            </w:r>
            <w:proofErr w:type="gramEnd"/>
            <w:r>
              <w:rPr>
                <w:rFonts w:ascii="Times New Roman" w:hAnsi="Times New Roman"/>
                <w:sz w:val="28"/>
              </w:rPr>
              <w:t>.</w:t>
            </w:r>
            <w:proofErr w:type="gramStart"/>
            <w:r>
              <w:rPr>
                <w:rFonts w:ascii="Times New Roman" w:hAnsi="Times New Roman"/>
                <w:sz w:val="28"/>
              </w:rPr>
              <w:t>cy</w:t>
            </w:r>
            <w:proofErr w:type="gramEnd"/>
          </w:p>
        </w:tc>
      </w:tr>
    </w:tbl>
    <w:p w:rsidR="00946D23" w:rsidRPr="00BA189A" w:rsidRDefault="00FE5CF4" w:rsidP="00BA189A">
      <w:pPr>
        <w:spacing w:after="160"/>
        <w:jc w:val="both"/>
        <w:rPr>
          <w:rFonts w:ascii="Times New Roman" w:hAnsi="Times New Roman" w:cs="Times New Roman"/>
          <w:sz w:val="28"/>
          <w:szCs w:val="28"/>
        </w:rPr>
      </w:pPr>
      <w:r>
        <w:rPr>
          <w:rFonts w:ascii="Times New Roman" w:hAnsi="Times New Roman"/>
          <w:sz w:val="28"/>
        </w:rPr>
        <w:t xml:space="preserve">Art. 4 rozporządzenia 2018/1805 stanowi, że zaświadczenie musi być bezpośrednio przesłane do organu wykonującego nakaz. Nie wiemy jeszcze (stan na 31 maja 2020 r.), czy Cypr wydał deklarację w rozumieniu art. 24 ust. 2 </w:t>
      </w:r>
      <w:r>
        <w:rPr>
          <w:rFonts w:ascii="Times New Roman" w:hAnsi="Times New Roman"/>
          <w:sz w:val="28"/>
        </w:rPr>
        <w:lastRenderedPageBreak/>
        <w:t>rozporządzenia 2018/1805, ani czy na stronie EJN znajduje się już odniesienie do tego rozporządzenia. Przepis ten pozwala państwom członkowskim na uznanie organu centralnego za właściwy.</w:t>
      </w:r>
    </w:p>
    <w:p w:rsidR="00821F76" w:rsidRPr="00BA189A" w:rsidRDefault="00821F76" w:rsidP="00BA189A">
      <w:pPr>
        <w:spacing w:after="160"/>
        <w:jc w:val="both"/>
        <w:rPr>
          <w:rFonts w:ascii="Times New Roman" w:hAnsi="Times New Roman" w:cs="Times New Roman"/>
          <w:i/>
          <w:color w:val="365F91" w:themeColor="accent1" w:themeShade="BF"/>
          <w:sz w:val="28"/>
          <w:szCs w:val="28"/>
        </w:rPr>
      </w:pPr>
      <w:proofErr w:type="gramStart"/>
      <w:r>
        <w:rPr>
          <w:rFonts w:ascii="Times New Roman" w:hAnsi="Times New Roman"/>
          <w:i/>
          <w:color w:val="365F91" w:themeColor="accent1" w:themeShade="BF"/>
          <w:sz w:val="28"/>
        </w:rPr>
        <w:t>P5. W jaki</w:t>
      </w:r>
      <w:proofErr w:type="gramEnd"/>
      <w:r>
        <w:rPr>
          <w:rFonts w:ascii="Times New Roman" w:hAnsi="Times New Roman"/>
          <w:i/>
          <w:color w:val="365F91" w:themeColor="accent1" w:themeShade="BF"/>
          <w:sz w:val="28"/>
        </w:rPr>
        <w:t xml:space="preserve"> sposób organy cypryjskie zamrożą te przedmioty? </w:t>
      </w:r>
    </w:p>
    <w:p w:rsidR="00FE5CF4" w:rsidRPr="00BA189A" w:rsidRDefault="006C0E9C" w:rsidP="00BA189A">
      <w:pPr>
        <w:spacing w:after="160"/>
        <w:jc w:val="both"/>
        <w:rPr>
          <w:rFonts w:ascii="Times New Roman" w:hAnsi="Times New Roman" w:cs="Times New Roman"/>
          <w:sz w:val="28"/>
          <w:szCs w:val="28"/>
        </w:rPr>
      </w:pPr>
      <w:r>
        <w:rPr>
          <w:rFonts w:ascii="Times New Roman" w:hAnsi="Times New Roman"/>
          <w:sz w:val="28"/>
        </w:rPr>
        <w:t xml:space="preserve">Art. 5 decyzji ramowej stanowi, że Cypr uzna postanowienie o zabezpieczeniu bez żadnych dodatkowych formalności na podstawie swojego prawa krajowego, </w:t>
      </w:r>
      <w:proofErr w:type="gramStart"/>
      <w:r>
        <w:rPr>
          <w:rFonts w:ascii="Times New Roman" w:hAnsi="Times New Roman"/>
          <w:sz w:val="28"/>
        </w:rPr>
        <w:t>chyba że</w:t>
      </w:r>
      <w:proofErr w:type="gramEnd"/>
      <w:r>
        <w:rPr>
          <w:rFonts w:ascii="Times New Roman" w:hAnsi="Times New Roman"/>
          <w:sz w:val="28"/>
        </w:rPr>
        <w:t xml:space="preserve"> zachodzi podstawa do nieuznania. W opisie sprawy nie wskazano zastosowania podstaw odmowy. Podobna zasada dotycząca postanowienia o zabezpieczeniu znajduje się w art. 7 i 23 rozporządzenia.</w:t>
      </w:r>
    </w:p>
    <w:p w:rsidR="00A8722D" w:rsidRPr="00BA189A" w:rsidRDefault="00A8722D" w:rsidP="00BA189A">
      <w:pPr>
        <w:spacing w:after="160"/>
        <w:jc w:val="both"/>
        <w:rPr>
          <w:rFonts w:ascii="Times New Roman" w:hAnsi="Times New Roman" w:cs="Times New Roman"/>
          <w:sz w:val="28"/>
          <w:szCs w:val="28"/>
          <w:lang w:val="en-GB"/>
        </w:rPr>
      </w:pPr>
    </w:p>
    <w:p w:rsidR="006C0E9C" w:rsidRPr="00C01DAD" w:rsidRDefault="00821F76" w:rsidP="00BA189A">
      <w:pPr>
        <w:spacing w:after="160"/>
        <w:jc w:val="both"/>
        <w:rPr>
          <w:rFonts w:ascii="Times New Roman" w:hAnsi="Times New Roman" w:cs="Times New Roman"/>
          <w:i/>
          <w:color w:val="365F91" w:themeColor="accent1" w:themeShade="BF"/>
          <w:sz w:val="28"/>
          <w:szCs w:val="28"/>
        </w:rPr>
      </w:pPr>
      <w:proofErr w:type="gramStart"/>
      <w:r>
        <w:rPr>
          <w:rFonts w:ascii="Times New Roman" w:hAnsi="Times New Roman"/>
          <w:i/>
          <w:color w:val="365F91" w:themeColor="accent1" w:themeShade="BF"/>
          <w:sz w:val="28"/>
        </w:rPr>
        <w:t>P6. Co</w:t>
      </w:r>
      <w:proofErr w:type="gramEnd"/>
      <w:r>
        <w:rPr>
          <w:rFonts w:ascii="Times New Roman" w:hAnsi="Times New Roman"/>
          <w:i/>
          <w:color w:val="365F91" w:themeColor="accent1" w:themeShade="BF"/>
          <w:sz w:val="28"/>
        </w:rPr>
        <w:t xml:space="preserve"> musi się stać, jeśli obywatel Rosji C twierdzi, że zajęty jacht nie należy do niego, lecz do jego brata?</w:t>
      </w:r>
    </w:p>
    <w:p w:rsidR="006C0E9C" w:rsidRPr="00BA189A" w:rsidRDefault="006C0E9C" w:rsidP="00BA189A">
      <w:pPr>
        <w:spacing w:after="160"/>
        <w:jc w:val="both"/>
        <w:rPr>
          <w:rFonts w:ascii="Times New Roman" w:hAnsi="Times New Roman" w:cs="Times New Roman"/>
          <w:sz w:val="28"/>
          <w:szCs w:val="28"/>
        </w:rPr>
      </w:pPr>
      <w:r>
        <w:rPr>
          <w:rFonts w:ascii="Times New Roman" w:hAnsi="Times New Roman"/>
          <w:sz w:val="28"/>
        </w:rPr>
        <w:t>Art. 11 decyzji ramowej 2003/577 stanowi, że państwa członkowskie, które dokonują zamrożenia, muszą zapewnić środki prawne osobom trzecim działającym w dobrej wierze. Osoba trzecia może dokonać wyboru między państwem członkowskim wydającym nakaz a państwem członkowskim wykonującym nakaz. Jednakże merytoryczne uzasadnienie postanowienia może być zaskarżone wyłącznie przed sądem w Republice Czeskiej i będzie rozstrzygane na podstawie prawa Republiki Czeskiej (art. 11 ust</w:t>
      </w:r>
      <w:proofErr w:type="gramStart"/>
      <w:r>
        <w:rPr>
          <w:rFonts w:ascii="Times New Roman" w:hAnsi="Times New Roman"/>
          <w:sz w:val="28"/>
        </w:rPr>
        <w:t>. 2). Brat</w:t>
      </w:r>
      <w:proofErr w:type="gramEnd"/>
      <w:r>
        <w:rPr>
          <w:rFonts w:ascii="Times New Roman" w:hAnsi="Times New Roman"/>
          <w:sz w:val="28"/>
        </w:rPr>
        <w:t xml:space="preserve"> C może również wnieść powództwo do sądu na Cyprze. W takim przypadku organ wydający nakaz zostanie o tym poinformowany (art. 11 ust. 3).</w:t>
      </w:r>
    </w:p>
    <w:p w:rsidR="006C0E9C" w:rsidRPr="00BA189A" w:rsidRDefault="006C0E9C" w:rsidP="00BA189A">
      <w:pPr>
        <w:spacing w:after="160"/>
        <w:jc w:val="both"/>
        <w:rPr>
          <w:rFonts w:ascii="Times New Roman" w:hAnsi="Times New Roman" w:cs="Times New Roman"/>
          <w:sz w:val="28"/>
          <w:szCs w:val="28"/>
        </w:rPr>
      </w:pPr>
      <w:r>
        <w:rPr>
          <w:rFonts w:ascii="Times New Roman" w:hAnsi="Times New Roman"/>
          <w:sz w:val="28"/>
        </w:rPr>
        <w:t>Art. 33 rozporządzenia stanowi, że środek odwoławczy od postanowienia o zabezpieczeniu przysługuje w państwie członkowskim wykonującym nakaz. Przyczyny merytoryczne nie mogą być kwestionowane w państwie członkowskim wykonującym nakaz (art. 33 ust</w:t>
      </w:r>
      <w:proofErr w:type="gramStart"/>
      <w:r>
        <w:rPr>
          <w:rFonts w:ascii="Times New Roman" w:hAnsi="Times New Roman"/>
          <w:sz w:val="28"/>
        </w:rPr>
        <w:t>. 2). W</w:t>
      </w:r>
      <w:proofErr w:type="gramEnd"/>
      <w:r>
        <w:rPr>
          <w:rFonts w:ascii="Times New Roman" w:hAnsi="Times New Roman"/>
          <w:sz w:val="28"/>
        </w:rPr>
        <w:t xml:space="preserve"> art. 33 ust. 4 rozporządzenia wyjaśniono, że należy przestrzegać środków prawnych, które mogą istnieć w państwie członkowskim wydającym nakaz w wyniku wdrożenia art. 8 dyrektywy 2014/42 w sprawie zamrożenia dochodów z przestępstwa.</w:t>
      </w:r>
    </w:p>
    <w:p w:rsidR="006C0E9C" w:rsidRPr="00BA189A" w:rsidRDefault="006C0E9C" w:rsidP="00C01DAD">
      <w:pPr>
        <w:rPr>
          <w:rFonts w:ascii="Times New Roman" w:hAnsi="Times New Roman" w:cs="Times New Roman"/>
          <w:sz w:val="28"/>
          <w:szCs w:val="28"/>
          <w:lang w:val="en-GB"/>
        </w:rPr>
      </w:pPr>
    </w:p>
    <w:p w:rsidR="00461C32" w:rsidRPr="00C01DAD" w:rsidRDefault="00821F76" w:rsidP="00BA189A">
      <w:pPr>
        <w:spacing w:after="160"/>
        <w:jc w:val="both"/>
        <w:rPr>
          <w:rFonts w:ascii="Times New Roman" w:hAnsi="Times New Roman" w:cs="Times New Roman"/>
          <w:i/>
          <w:color w:val="365F91" w:themeColor="accent1" w:themeShade="BF"/>
          <w:sz w:val="28"/>
          <w:szCs w:val="28"/>
        </w:rPr>
      </w:pPr>
      <w:r>
        <w:rPr>
          <w:rFonts w:ascii="Times New Roman" w:hAnsi="Times New Roman"/>
          <w:i/>
          <w:color w:val="365F91" w:themeColor="accent1" w:themeShade="BF"/>
          <w:sz w:val="28"/>
        </w:rPr>
        <w:t>P7. Wyobraź sobie, że dwa lata po zamrożeniu mienia i towarów, A i B zostają skazani na 15 lat pozbawienia wolności każdy za handel kobietami i dziewczętami w ramach przestępczości zorganizowanej. Praski sąd nakazał również konfiskatę na Cyprze dochodów pochodzących z ich przestępstw. C zostaje uniewinniony. Czego zażądają organy czeskie?</w:t>
      </w:r>
    </w:p>
    <w:p w:rsidR="00461C32" w:rsidRPr="00BA189A" w:rsidRDefault="00461C32" w:rsidP="00BA189A">
      <w:pPr>
        <w:spacing w:after="160"/>
        <w:jc w:val="both"/>
        <w:rPr>
          <w:rFonts w:ascii="Times New Roman" w:hAnsi="Times New Roman" w:cs="Times New Roman"/>
          <w:sz w:val="28"/>
          <w:szCs w:val="28"/>
        </w:rPr>
      </w:pPr>
      <w:r>
        <w:rPr>
          <w:rFonts w:ascii="Times New Roman" w:hAnsi="Times New Roman"/>
          <w:sz w:val="28"/>
        </w:rPr>
        <w:lastRenderedPageBreak/>
        <w:t>Wchodzimy teraz w inny etap. Postępowanie karne nie jest już w toku, lecz zakończyło się wydaniem prawomocnego wyroku. A i B zostają uznani za winnych, a C zostaje uniewinniony. Oznacza to, że w przypadku A i B tymczasowy środek w postaci zamrożenia może zostać zastąpiony stałym środkiem w postaci konfiskaty. Jeżeli chodzi o C, organy czeskie wydające nakaz będą musiały poinformować organy cypryjskie, że postanowienie o zabezpieczeniu zostało uchylone (art. 6 ust. 3 decyzji ramowej). W związku z tym Cypr również zniesie te środki tak szybko, jak to możliwe.</w:t>
      </w:r>
    </w:p>
    <w:p w:rsidR="00461C32" w:rsidRPr="00BA189A" w:rsidRDefault="00461C32" w:rsidP="00BA189A">
      <w:pPr>
        <w:spacing w:after="160"/>
        <w:jc w:val="both"/>
        <w:rPr>
          <w:rFonts w:ascii="Times New Roman" w:hAnsi="Times New Roman" w:cs="Times New Roman"/>
          <w:sz w:val="28"/>
          <w:szCs w:val="28"/>
        </w:rPr>
      </w:pPr>
      <w:r>
        <w:rPr>
          <w:rFonts w:ascii="Times New Roman" w:hAnsi="Times New Roman"/>
          <w:sz w:val="28"/>
        </w:rPr>
        <w:t>W odniesieniu do A i B zostanie złożony wniosek o konfiskatę na podstawie decyzji ramowej 2006/783. Korzystając z pomocy Atlasa na stronie internetowej EJN widzimy, że jest to ten sam organ, do którego należy również przesłać nakaz konfiskaty. Czeskie organy wykorzystają certyfikat dostarczony w decyzji ramowej.</w:t>
      </w:r>
    </w:p>
    <w:p w:rsidR="00A95055" w:rsidRPr="00BA189A" w:rsidRDefault="00461C32" w:rsidP="00BA189A">
      <w:pPr>
        <w:spacing w:after="160"/>
        <w:jc w:val="both"/>
        <w:rPr>
          <w:rFonts w:ascii="Times New Roman" w:hAnsi="Times New Roman" w:cs="Times New Roman"/>
          <w:sz w:val="28"/>
          <w:szCs w:val="28"/>
        </w:rPr>
      </w:pPr>
      <w:r>
        <w:rPr>
          <w:rFonts w:ascii="Times New Roman" w:hAnsi="Times New Roman"/>
          <w:sz w:val="28"/>
        </w:rPr>
        <w:t>Art. 14 rozporządzenia 2018/1805 stanowi, że zaświadczenie musi być bezpośrednio przesłane do organu wykonującego nakaz. Nie wiemy jeszcze (stan na 31 maja 2020 r.), czy Cypr wydał (lub wyda) deklarację w rozumieniu art. 24 ust. 2 rozporządzenia 2018/1805, ani czy na stronie EJN jest już odniesienie do tego rozporządzenia. Przepis ten pozwala państwom członkowskim na uznanie organu centralnego za właściwy.</w:t>
      </w:r>
    </w:p>
    <w:p w:rsidR="00C01DAD" w:rsidRDefault="00C01DAD" w:rsidP="00BA189A">
      <w:pPr>
        <w:spacing w:after="160"/>
        <w:jc w:val="both"/>
        <w:rPr>
          <w:rFonts w:ascii="Times New Roman" w:hAnsi="Times New Roman" w:cs="Times New Roman"/>
          <w:i/>
          <w:color w:val="365F91" w:themeColor="accent1" w:themeShade="BF"/>
          <w:sz w:val="28"/>
          <w:szCs w:val="28"/>
          <w:lang w:val="en-GB"/>
        </w:rPr>
      </w:pPr>
    </w:p>
    <w:p w:rsidR="00821F76" w:rsidRPr="00C01DAD" w:rsidRDefault="00821F76" w:rsidP="00BA189A">
      <w:pPr>
        <w:spacing w:after="160"/>
        <w:jc w:val="both"/>
        <w:rPr>
          <w:rFonts w:ascii="Times New Roman" w:hAnsi="Times New Roman" w:cs="Times New Roman"/>
          <w:i/>
          <w:color w:val="365F91" w:themeColor="accent1" w:themeShade="BF"/>
          <w:sz w:val="28"/>
          <w:szCs w:val="28"/>
        </w:rPr>
      </w:pPr>
      <w:r>
        <w:rPr>
          <w:rFonts w:ascii="Times New Roman" w:hAnsi="Times New Roman"/>
          <w:i/>
          <w:color w:val="365F91" w:themeColor="accent1" w:themeShade="BF"/>
          <w:sz w:val="28"/>
        </w:rPr>
        <w:t>P8. Jak zareagują organy cypryjskie?</w:t>
      </w:r>
    </w:p>
    <w:p w:rsidR="00A95055" w:rsidRPr="00BA189A" w:rsidRDefault="00A95055" w:rsidP="00BA189A">
      <w:pPr>
        <w:spacing w:after="160"/>
        <w:jc w:val="both"/>
        <w:rPr>
          <w:rFonts w:ascii="Times New Roman" w:hAnsi="Times New Roman" w:cs="Times New Roman"/>
          <w:sz w:val="28"/>
          <w:szCs w:val="28"/>
        </w:rPr>
      </w:pPr>
      <w:r>
        <w:rPr>
          <w:rFonts w:ascii="Times New Roman" w:hAnsi="Times New Roman"/>
          <w:sz w:val="28"/>
        </w:rPr>
        <w:t>Wykonają one zamówienie tak szybko, jak to możliwe, zgodnie z art. 7 decyzji ramowej 2006/783. Jednak to do nich należy wybór, czy skonfiskują konkretny składnik mienia, czy też skonfiskują inne mienie o podobnej wartości (art. 7 ust</w:t>
      </w:r>
      <w:proofErr w:type="gramStart"/>
      <w:r>
        <w:rPr>
          <w:rFonts w:ascii="Times New Roman" w:hAnsi="Times New Roman"/>
          <w:sz w:val="28"/>
        </w:rPr>
        <w:t>. 2). Art</w:t>
      </w:r>
      <w:proofErr w:type="gramEnd"/>
      <w:r>
        <w:rPr>
          <w:rFonts w:ascii="Times New Roman" w:hAnsi="Times New Roman"/>
          <w:sz w:val="28"/>
        </w:rPr>
        <w:t>. 18 Rozporządzenie utrzymuje w mocy niniejsze przepisy.</w:t>
      </w:r>
    </w:p>
    <w:p w:rsidR="00A95055" w:rsidRPr="00BA189A" w:rsidRDefault="00873D72" w:rsidP="00BA189A">
      <w:pPr>
        <w:spacing w:after="160"/>
        <w:jc w:val="both"/>
        <w:rPr>
          <w:rFonts w:ascii="Times New Roman" w:hAnsi="Times New Roman" w:cs="Times New Roman"/>
          <w:sz w:val="28"/>
          <w:szCs w:val="28"/>
        </w:rPr>
      </w:pPr>
      <w:r>
        <w:rPr>
          <w:rFonts w:ascii="Times New Roman" w:hAnsi="Times New Roman"/>
          <w:b/>
          <w:bCs/>
          <w:sz w:val="28"/>
        </w:rPr>
        <w:t>Uwaga dla prowadzących szkolenie:</w:t>
      </w:r>
      <w:r>
        <w:rPr>
          <w:rFonts w:ascii="Times New Roman" w:hAnsi="Times New Roman"/>
          <w:sz w:val="28"/>
        </w:rPr>
        <w:t xml:space="preserve"> Byłoby pouczające zapytać uczestników, co zrobiłby tutaj kraj ich pochodzenia. Podstawowe pytanie brzmi, czy stosuje się w nim konfiskatę przedmiotów czy wartości.</w:t>
      </w:r>
    </w:p>
    <w:p w:rsidR="00C01DAD" w:rsidRDefault="00C01DAD" w:rsidP="00BA189A">
      <w:pPr>
        <w:spacing w:after="160"/>
        <w:jc w:val="both"/>
        <w:rPr>
          <w:rFonts w:ascii="Times New Roman" w:hAnsi="Times New Roman" w:cs="Times New Roman"/>
          <w:i/>
          <w:color w:val="365F91" w:themeColor="accent1" w:themeShade="BF"/>
          <w:sz w:val="28"/>
          <w:szCs w:val="28"/>
          <w:lang w:val="en-GB"/>
        </w:rPr>
      </w:pPr>
    </w:p>
    <w:p w:rsidR="00821F76" w:rsidRPr="00C01DAD" w:rsidRDefault="00821F76" w:rsidP="00BA189A">
      <w:pPr>
        <w:spacing w:after="160"/>
        <w:jc w:val="both"/>
        <w:rPr>
          <w:rFonts w:ascii="Times New Roman" w:hAnsi="Times New Roman" w:cs="Times New Roman"/>
          <w:i/>
          <w:color w:val="365F91" w:themeColor="accent1" w:themeShade="BF"/>
          <w:sz w:val="28"/>
          <w:szCs w:val="28"/>
        </w:rPr>
      </w:pPr>
      <w:r>
        <w:rPr>
          <w:rFonts w:ascii="Times New Roman" w:hAnsi="Times New Roman"/>
          <w:i/>
          <w:color w:val="365F91" w:themeColor="accent1" w:themeShade="BF"/>
          <w:sz w:val="28"/>
        </w:rPr>
        <w:t>P9. Jak odpowiedziałbyś na powyższe pytania, gdyby wniosek o pomoc został złożony w dniu 19 grudnia 2020 r. lub po tej dacie?</w:t>
      </w:r>
    </w:p>
    <w:p w:rsidR="00821F76" w:rsidRPr="00BA189A" w:rsidRDefault="00A95055" w:rsidP="00C92A3F">
      <w:pPr>
        <w:spacing w:after="160"/>
        <w:jc w:val="both"/>
        <w:rPr>
          <w:rFonts w:ascii="Times New Roman" w:hAnsi="Times New Roman" w:cs="Times New Roman"/>
          <w:sz w:val="28"/>
          <w:szCs w:val="28"/>
        </w:rPr>
      </w:pPr>
      <w:r>
        <w:rPr>
          <w:rFonts w:ascii="Times New Roman" w:hAnsi="Times New Roman"/>
          <w:sz w:val="28"/>
        </w:rPr>
        <w:t>Zarówno państwo członkowskie wydające nakaz, jak i państwo członkowskie wykonujące nakaz muszą stosować Rozporządzenie. Powyżej udzielono już odpowiedzi na podstawie tego rozporządzenia.</w:t>
      </w:r>
    </w:p>
    <w:p w:rsidR="00A8722D" w:rsidRPr="00BA189A" w:rsidRDefault="00A8722D" w:rsidP="00BA189A">
      <w:pPr>
        <w:pStyle w:val="Akapitzlist"/>
        <w:suppressAutoHyphens/>
        <w:autoSpaceDN w:val="0"/>
        <w:spacing w:line="240" w:lineRule="auto"/>
        <w:ind w:left="0"/>
        <w:contextualSpacing w:val="0"/>
        <w:jc w:val="both"/>
        <w:textAlignment w:val="baseline"/>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lastRenderedPageBreak/>
        <w:t>A. II. Ćwiczenia:</w:t>
      </w:r>
    </w:p>
    <w:p w:rsidR="00A8722D" w:rsidRPr="00BA189A" w:rsidRDefault="00A8722D" w:rsidP="00BA189A">
      <w:pPr>
        <w:spacing w:after="160"/>
        <w:jc w:val="both"/>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t>Znajdź następujące właściwe organy wykonujące nakaz i języki, które mają być używane w zaświadczeniu:</w:t>
      </w:r>
    </w:p>
    <w:p w:rsidR="00A8722D" w:rsidRPr="00BA189A" w:rsidRDefault="00A8722D" w:rsidP="00BA189A">
      <w:pPr>
        <w:spacing w:after="160"/>
        <w:jc w:val="both"/>
        <w:rPr>
          <w:rFonts w:ascii="Times New Roman" w:hAnsi="Times New Roman" w:cs="Times New Roman"/>
          <w:sz w:val="28"/>
          <w:szCs w:val="28"/>
          <w:lang w:val="en-GB"/>
        </w:rPr>
      </w:pPr>
    </w:p>
    <w:p w:rsidR="00A95055" w:rsidRPr="00DC6152" w:rsidRDefault="00821F76" w:rsidP="00BA189A">
      <w:pPr>
        <w:spacing w:after="160"/>
        <w:jc w:val="both"/>
        <w:rPr>
          <w:rFonts w:ascii="Times New Roman" w:hAnsi="Times New Roman" w:cs="Times New Roman"/>
          <w:i/>
          <w:sz w:val="28"/>
          <w:szCs w:val="28"/>
        </w:rPr>
      </w:pPr>
      <w:r>
        <w:rPr>
          <w:rFonts w:ascii="Times New Roman" w:hAnsi="Times New Roman"/>
          <w:i/>
          <w:sz w:val="28"/>
        </w:rPr>
        <w:t>1. Prokurator w Bolonii (Włochy) chciałby zamrozić kilka ferrari należących do organizacji mafijnej działającej również w Liège (Belgia).</w:t>
      </w:r>
    </w:p>
    <w:p w:rsidR="00A95055" w:rsidRPr="00BA189A" w:rsidRDefault="00A95055" w:rsidP="00BA189A">
      <w:pPr>
        <w:spacing w:after="160"/>
        <w:jc w:val="both"/>
        <w:rPr>
          <w:rFonts w:ascii="Times New Roman" w:hAnsi="Times New Roman" w:cs="Times New Roman"/>
          <w:sz w:val="28"/>
          <w:szCs w:val="28"/>
        </w:rPr>
      </w:pPr>
      <w:r>
        <w:rPr>
          <w:rFonts w:ascii="Times New Roman" w:hAnsi="Times New Roman"/>
          <w:sz w:val="28"/>
        </w:rPr>
        <w:t>Włoskim organem wydającym nakaz jest:</w:t>
      </w:r>
    </w:p>
    <w:tbl>
      <w:tblPr>
        <w:tblW w:w="9090" w:type="dxa"/>
        <w:tblInd w:w="-5" w:type="dxa"/>
        <w:tblCellMar>
          <w:left w:w="10" w:type="dxa"/>
          <w:right w:w="10" w:type="dxa"/>
        </w:tblCellMar>
        <w:tblLook w:val="0000" w:firstRow="0" w:lastRow="0" w:firstColumn="0" w:lastColumn="0" w:noHBand="0" w:noVBand="0"/>
      </w:tblPr>
      <w:tblGrid>
        <w:gridCol w:w="9090"/>
      </w:tblGrid>
      <w:tr w:rsidR="00A95055" w:rsidRPr="00BA189A" w:rsidTr="00DC6152">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rsidR="00A95055" w:rsidRPr="00BA189A"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Nazwa</w:t>
            </w:r>
            <w:proofErr w:type="gramStart"/>
            <w:r>
              <w:rPr>
                <w:rFonts w:ascii="Times New Roman" w:hAnsi="Times New Roman"/>
                <w:b/>
                <w:color w:val="365F91" w:themeColor="accent1" w:themeShade="BF"/>
                <w:sz w:val="28"/>
              </w:rPr>
              <w:t>:</w:t>
            </w:r>
            <w:r>
              <w:rPr>
                <w:rFonts w:ascii="Times New Roman" w:hAnsi="Times New Roman"/>
                <w:sz w:val="28"/>
              </w:rPr>
              <w:tab/>
            </w:r>
            <w:r>
              <w:rPr>
                <w:rFonts w:ascii="Times New Roman" w:hAnsi="Times New Roman"/>
                <w:sz w:val="28"/>
              </w:rPr>
              <w:tab/>
              <w:t>Biuro</w:t>
            </w:r>
            <w:proofErr w:type="gramEnd"/>
            <w:r>
              <w:rPr>
                <w:rFonts w:ascii="Times New Roman" w:hAnsi="Times New Roman"/>
                <w:sz w:val="28"/>
              </w:rPr>
              <w:t xml:space="preserve"> Prokuratora przy Sądzie Pierwszej Instancji w </w:t>
            </w:r>
            <w:r w:rsidR="00C92A3F">
              <w:rPr>
                <w:rFonts w:ascii="Times New Roman" w:hAnsi="Times New Roman"/>
                <w:sz w:val="28"/>
              </w:rPr>
              <w:tab/>
            </w:r>
            <w:r w:rsidR="00C92A3F">
              <w:rPr>
                <w:rFonts w:ascii="Times New Roman" w:hAnsi="Times New Roman"/>
                <w:sz w:val="28"/>
              </w:rPr>
              <w:tab/>
            </w:r>
            <w:r w:rsidR="00C92A3F">
              <w:rPr>
                <w:rFonts w:ascii="Times New Roman" w:hAnsi="Times New Roman"/>
                <w:sz w:val="28"/>
              </w:rPr>
              <w:tab/>
            </w:r>
            <w:r w:rsidR="00C92A3F">
              <w:rPr>
                <w:rFonts w:ascii="Times New Roman" w:hAnsi="Times New Roman"/>
                <w:sz w:val="28"/>
              </w:rPr>
              <w:tab/>
            </w:r>
            <w:r>
              <w:rPr>
                <w:rFonts w:ascii="Times New Roman" w:hAnsi="Times New Roman"/>
                <w:sz w:val="28"/>
              </w:rPr>
              <w:t>BOLOGNIE</w:t>
            </w:r>
          </w:p>
          <w:p w:rsidR="00A95055" w:rsidRPr="00BA189A"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Adres</w:t>
            </w:r>
            <w:proofErr w:type="gramStart"/>
            <w:r>
              <w:rPr>
                <w:rFonts w:ascii="Times New Roman" w:hAnsi="Times New Roman"/>
                <w:b/>
                <w:color w:val="365F91" w:themeColor="accent1" w:themeShade="BF"/>
                <w:sz w:val="28"/>
              </w:rPr>
              <w:t>:</w:t>
            </w:r>
            <w:r>
              <w:rPr>
                <w:rFonts w:ascii="Times New Roman" w:hAnsi="Times New Roman"/>
                <w:sz w:val="28"/>
              </w:rPr>
              <w:tab/>
            </w:r>
            <w:r>
              <w:rPr>
                <w:rFonts w:ascii="Times New Roman" w:hAnsi="Times New Roman"/>
                <w:sz w:val="28"/>
              </w:rPr>
              <w:tab/>
              <w:t>Via</w:t>
            </w:r>
            <w:proofErr w:type="gramEnd"/>
            <w:r>
              <w:rPr>
                <w:rFonts w:ascii="Times New Roman" w:hAnsi="Times New Roman"/>
                <w:sz w:val="28"/>
              </w:rPr>
              <w:t xml:space="preserve"> Garibaldi 6</w:t>
            </w:r>
          </w:p>
          <w:p w:rsidR="00A95055" w:rsidRPr="00DC6152" w:rsidRDefault="00A95055" w:rsidP="00DC6152">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Departament (Wydział):</w:t>
            </w:r>
          </w:p>
          <w:p w:rsidR="00A95055" w:rsidRPr="00BA189A"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Miasto</w:t>
            </w:r>
            <w:proofErr w:type="gramStart"/>
            <w:r>
              <w:rPr>
                <w:rFonts w:ascii="Times New Roman" w:hAnsi="Times New Roman"/>
                <w:b/>
                <w:color w:val="365F91" w:themeColor="accent1" w:themeShade="BF"/>
                <w:sz w:val="28"/>
              </w:rPr>
              <w:t>:</w:t>
            </w:r>
            <w:r>
              <w:rPr>
                <w:rFonts w:ascii="Times New Roman" w:hAnsi="Times New Roman"/>
                <w:b/>
                <w:sz w:val="28"/>
              </w:rPr>
              <w:tab/>
            </w:r>
            <w:r w:rsidR="00C92A3F">
              <w:rPr>
                <w:rFonts w:ascii="Times New Roman" w:hAnsi="Times New Roman"/>
                <w:sz w:val="28"/>
              </w:rPr>
              <w:tab/>
              <w:t>BOLONIA</w:t>
            </w:r>
            <w:proofErr w:type="gramEnd"/>
          </w:p>
          <w:p w:rsidR="00A95055" w:rsidRPr="00DC6152" w:rsidRDefault="00A95055" w:rsidP="00DC6152">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Kod pocztowy:</w:t>
            </w:r>
          </w:p>
          <w:p w:rsidR="00821F76" w:rsidRPr="00BA189A"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Numer telefonu:</w:t>
            </w:r>
            <w:r>
              <w:rPr>
                <w:rFonts w:ascii="Times New Roman" w:hAnsi="Times New Roman"/>
                <w:sz w:val="28"/>
              </w:rPr>
              <w:tab/>
              <w:t>051201111</w:t>
            </w:r>
          </w:p>
          <w:p w:rsidR="00A95055" w:rsidRPr="00BA189A" w:rsidRDefault="00A95055" w:rsidP="00DC6152">
            <w:pPr>
              <w:jc w:val="both"/>
              <w:rPr>
                <w:rFonts w:ascii="Times New Roman" w:hAnsi="Times New Roman" w:cs="Times New Roman"/>
                <w:color w:val="365F91" w:themeColor="accent1" w:themeShade="BF"/>
                <w:sz w:val="28"/>
                <w:szCs w:val="28"/>
              </w:rPr>
            </w:pPr>
            <w:r>
              <w:rPr>
                <w:rFonts w:ascii="Times New Roman" w:hAnsi="Times New Roman"/>
                <w:b/>
                <w:color w:val="365F91" w:themeColor="accent1" w:themeShade="BF"/>
                <w:sz w:val="28"/>
              </w:rPr>
              <w:t>Telefon komórkowy:</w:t>
            </w:r>
          </w:p>
          <w:p w:rsidR="00821F76" w:rsidRPr="00DC6152" w:rsidRDefault="00A95055" w:rsidP="00DC6152">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Numer faksu:</w:t>
            </w:r>
          </w:p>
          <w:p w:rsidR="00A95055" w:rsidRPr="00BA189A"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Adres e-mail</w:t>
            </w:r>
            <w:proofErr w:type="gramStart"/>
            <w:r>
              <w:rPr>
                <w:rFonts w:ascii="Times New Roman" w:hAnsi="Times New Roman"/>
                <w:b/>
                <w:color w:val="365F91" w:themeColor="accent1" w:themeShade="BF"/>
                <w:sz w:val="28"/>
              </w:rPr>
              <w:t>:</w:t>
            </w:r>
            <w:r>
              <w:rPr>
                <w:rFonts w:ascii="Times New Roman" w:hAnsi="Times New Roman"/>
                <w:sz w:val="28"/>
              </w:rPr>
              <w:tab/>
              <w:t>procura</w:t>
            </w:r>
            <w:proofErr w:type="gramEnd"/>
            <w:r>
              <w:rPr>
                <w:rFonts w:ascii="Times New Roman" w:hAnsi="Times New Roman"/>
                <w:sz w:val="28"/>
              </w:rPr>
              <w:t>.</w:t>
            </w:r>
            <w:proofErr w:type="gramStart"/>
            <w:r>
              <w:rPr>
                <w:rFonts w:ascii="Times New Roman" w:hAnsi="Times New Roman"/>
                <w:sz w:val="28"/>
              </w:rPr>
              <w:t>bologna</w:t>
            </w:r>
            <w:proofErr w:type="gramEnd"/>
            <w:r>
              <w:rPr>
                <w:rFonts w:ascii="Times New Roman" w:hAnsi="Times New Roman"/>
                <w:sz w:val="28"/>
              </w:rPr>
              <w:t>@giustizia.</w:t>
            </w:r>
            <w:proofErr w:type="gramStart"/>
            <w:r>
              <w:rPr>
                <w:rFonts w:ascii="Times New Roman" w:hAnsi="Times New Roman"/>
                <w:sz w:val="28"/>
              </w:rPr>
              <w:t>it</w:t>
            </w:r>
            <w:proofErr w:type="gramEnd"/>
          </w:p>
        </w:tc>
      </w:tr>
    </w:tbl>
    <w:p w:rsidR="00A95055" w:rsidRPr="00BA189A" w:rsidRDefault="00A95055" w:rsidP="00BA189A">
      <w:pPr>
        <w:spacing w:after="160"/>
        <w:jc w:val="both"/>
        <w:rPr>
          <w:rFonts w:ascii="Times New Roman" w:hAnsi="Times New Roman" w:cs="Times New Roman"/>
          <w:sz w:val="28"/>
          <w:szCs w:val="28"/>
          <w:lang w:val="en-GB"/>
        </w:rPr>
      </w:pPr>
    </w:p>
    <w:p w:rsidR="00A95055" w:rsidRPr="00BA189A" w:rsidRDefault="00A95055" w:rsidP="00BA189A">
      <w:pPr>
        <w:spacing w:after="160"/>
        <w:jc w:val="both"/>
        <w:rPr>
          <w:rFonts w:ascii="Times New Roman" w:hAnsi="Times New Roman" w:cs="Times New Roman"/>
          <w:sz w:val="28"/>
          <w:szCs w:val="28"/>
        </w:rPr>
      </w:pPr>
      <w:r>
        <w:rPr>
          <w:rFonts w:ascii="Times New Roman" w:hAnsi="Times New Roman"/>
          <w:sz w:val="28"/>
        </w:rPr>
        <w:t xml:space="preserve">Zamówienie zostanie wysłane do: </w:t>
      </w:r>
    </w:p>
    <w:tbl>
      <w:tblPr>
        <w:tblW w:w="9090" w:type="dxa"/>
        <w:tblInd w:w="-5" w:type="dxa"/>
        <w:tblCellMar>
          <w:left w:w="10" w:type="dxa"/>
          <w:right w:w="10" w:type="dxa"/>
        </w:tblCellMar>
        <w:tblLook w:val="0000" w:firstRow="0" w:lastRow="0" w:firstColumn="0" w:lastColumn="0" w:noHBand="0" w:noVBand="0"/>
      </w:tblPr>
      <w:tblGrid>
        <w:gridCol w:w="9090"/>
      </w:tblGrid>
      <w:tr w:rsidR="00A95055" w:rsidRPr="00BA189A" w:rsidTr="00DC6152">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rsidR="00A95055" w:rsidRPr="005D6D66"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Nazwa</w:t>
            </w:r>
            <w:proofErr w:type="gramStart"/>
            <w:r>
              <w:rPr>
                <w:rFonts w:ascii="Times New Roman" w:hAnsi="Times New Roman"/>
                <w:b/>
                <w:color w:val="365F91" w:themeColor="accent1" w:themeShade="BF"/>
                <w:sz w:val="28"/>
              </w:rPr>
              <w:t>:</w:t>
            </w:r>
            <w:r>
              <w:rPr>
                <w:rFonts w:ascii="Times New Roman" w:hAnsi="Times New Roman"/>
                <w:sz w:val="28"/>
              </w:rPr>
              <w:tab/>
            </w:r>
            <w:r>
              <w:rPr>
                <w:rFonts w:ascii="Times New Roman" w:hAnsi="Times New Roman"/>
                <w:sz w:val="28"/>
              </w:rPr>
              <w:tab/>
              <w:t>Parquet</w:t>
            </w:r>
            <w:proofErr w:type="gramEnd"/>
            <w:r>
              <w:rPr>
                <w:rFonts w:ascii="Times New Roman" w:hAnsi="Times New Roman"/>
                <w:sz w:val="28"/>
              </w:rPr>
              <w:t xml:space="preserve"> du procureur du Roi de Liège division LIEGE</w:t>
            </w:r>
          </w:p>
          <w:p w:rsidR="00A95055" w:rsidRPr="005D6D66"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Adres</w:t>
            </w:r>
            <w:proofErr w:type="gramStart"/>
            <w:r>
              <w:rPr>
                <w:rFonts w:ascii="Times New Roman" w:hAnsi="Times New Roman"/>
                <w:b/>
                <w:color w:val="365F91" w:themeColor="accent1" w:themeShade="BF"/>
                <w:sz w:val="28"/>
              </w:rPr>
              <w:t>:</w:t>
            </w:r>
            <w:r>
              <w:rPr>
                <w:rFonts w:ascii="Times New Roman" w:hAnsi="Times New Roman"/>
                <w:sz w:val="28"/>
              </w:rPr>
              <w:tab/>
            </w:r>
            <w:r>
              <w:rPr>
                <w:rFonts w:ascii="Times New Roman" w:hAnsi="Times New Roman"/>
                <w:sz w:val="28"/>
              </w:rPr>
              <w:tab/>
              <w:t>Palais</w:t>
            </w:r>
            <w:proofErr w:type="gramEnd"/>
            <w:r>
              <w:rPr>
                <w:rFonts w:ascii="Times New Roman" w:hAnsi="Times New Roman"/>
                <w:sz w:val="28"/>
              </w:rPr>
              <w:t xml:space="preserve"> de Justice – Annexe Nord Rue de Bruxelles 2/0004</w:t>
            </w:r>
          </w:p>
          <w:p w:rsidR="00A95055" w:rsidRPr="005D6D66" w:rsidRDefault="00A95055" w:rsidP="00DC6152">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Departament (Wydział):</w:t>
            </w:r>
          </w:p>
          <w:p w:rsidR="00A95055" w:rsidRPr="005D6D66"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Miasto</w:t>
            </w:r>
            <w:proofErr w:type="gramStart"/>
            <w:r>
              <w:rPr>
                <w:rFonts w:ascii="Times New Roman" w:hAnsi="Times New Roman"/>
                <w:b/>
                <w:color w:val="365F91" w:themeColor="accent1" w:themeShade="BF"/>
                <w:sz w:val="28"/>
              </w:rPr>
              <w:t>:</w:t>
            </w:r>
            <w:r>
              <w:rPr>
                <w:rFonts w:ascii="Times New Roman" w:hAnsi="Times New Roman"/>
                <w:b/>
                <w:color w:val="365F91" w:themeColor="accent1" w:themeShade="BF"/>
                <w:sz w:val="28"/>
              </w:rPr>
              <w:tab/>
            </w:r>
            <w:r w:rsidR="00C92A3F">
              <w:rPr>
                <w:rFonts w:ascii="Times New Roman" w:hAnsi="Times New Roman"/>
                <w:sz w:val="28"/>
              </w:rPr>
              <w:tab/>
            </w:r>
            <w:proofErr w:type="spellStart"/>
            <w:r>
              <w:rPr>
                <w:rFonts w:ascii="Times New Roman" w:hAnsi="Times New Roman"/>
                <w:sz w:val="28"/>
              </w:rPr>
              <w:t>Liège</w:t>
            </w:r>
            <w:proofErr w:type="spellEnd"/>
            <w:proofErr w:type="gramEnd"/>
          </w:p>
          <w:p w:rsidR="00A95055" w:rsidRPr="005D6D66"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Kod pocztowy:</w:t>
            </w:r>
            <w:r>
              <w:rPr>
                <w:rFonts w:ascii="Times New Roman" w:hAnsi="Times New Roman"/>
                <w:b/>
                <w:color w:val="365F91" w:themeColor="accent1" w:themeShade="BF"/>
                <w:sz w:val="28"/>
              </w:rPr>
              <w:tab/>
            </w:r>
            <w:r>
              <w:rPr>
                <w:rFonts w:ascii="Times New Roman" w:hAnsi="Times New Roman"/>
                <w:sz w:val="28"/>
              </w:rPr>
              <w:t>4000</w:t>
            </w:r>
          </w:p>
          <w:p w:rsidR="00821F76" w:rsidRPr="005D6D66"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Numer telefonu:</w:t>
            </w:r>
            <w:r>
              <w:rPr>
                <w:rFonts w:ascii="Times New Roman" w:hAnsi="Times New Roman"/>
                <w:sz w:val="28"/>
              </w:rPr>
              <w:tab/>
              <w:t>+ 32.(0)4.222.78.22</w:t>
            </w:r>
          </w:p>
          <w:p w:rsidR="00A95055" w:rsidRPr="005D6D66" w:rsidRDefault="00A95055" w:rsidP="00DC6152">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Telefon komórkowy:</w:t>
            </w:r>
          </w:p>
          <w:p w:rsidR="00821F76" w:rsidRPr="005D6D66"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Numer faksu:</w:t>
            </w:r>
            <w:r>
              <w:rPr>
                <w:rFonts w:ascii="Times New Roman" w:hAnsi="Times New Roman"/>
                <w:sz w:val="28"/>
              </w:rPr>
              <w:tab/>
              <w:t>+ 32.(0)4.222.72.47</w:t>
            </w:r>
          </w:p>
          <w:p w:rsidR="00A95055" w:rsidRPr="005D6D66"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Adres e-mail</w:t>
            </w:r>
            <w:proofErr w:type="gramStart"/>
            <w:r>
              <w:rPr>
                <w:rFonts w:ascii="Times New Roman" w:hAnsi="Times New Roman"/>
                <w:b/>
                <w:color w:val="365F91" w:themeColor="accent1" w:themeShade="BF"/>
                <w:sz w:val="28"/>
              </w:rPr>
              <w:t>:</w:t>
            </w:r>
            <w:r>
              <w:rPr>
                <w:rFonts w:ascii="Times New Roman" w:hAnsi="Times New Roman"/>
                <w:sz w:val="28"/>
              </w:rPr>
              <w:tab/>
              <w:t>commissions</w:t>
            </w:r>
            <w:proofErr w:type="gramEnd"/>
            <w:r>
              <w:rPr>
                <w:rFonts w:ascii="Times New Roman" w:hAnsi="Times New Roman"/>
                <w:sz w:val="28"/>
              </w:rPr>
              <w:t>.</w:t>
            </w:r>
            <w:proofErr w:type="gramStart"/>
            <w:r>
              <w:rPr>
                <w:rFonts w:ascii="Times New Roman" w:hAnsi="Times New Roman"/>
                <w:sz w:val="28"/>
              </w:rPr>
              <w:t>rogatoires</w:t>
            </w:r>
            <w:proofErr w:type="gramEnd"/>
            <w:r>
              <w:rPr>
                <w:rFonts w:ascii="Times New Roman" w:hAnsi="Times New Roman"/>
                <w:sz w:val="28"/>
              </w:rPr>
              <w:t>.</w:t>
            </w:r>
            <w:proofErr w:type="gramStart"/>
            <w:r>
              <w:rPr>
                <w:rFonts w:ascii="Times New Roman" w:hAnsi="Times New Roman"/>
                <w:sz w:val="28"/>
              </w:rPr>
              <w:t>liege</w:t>
            </w:r>
            <w:proofErr w:type="gramEnd"/>
            <w:r>
              <w:rPr>
                <w:rFonts w:ascii="Times New Roman" w:hAnsi="Times New Roman"/>
                <w:sz w:val="28"/>
              </w:rPr>
              <w:t>@just.</w:t>
            </w:r>
            <w:proofErr w:type="gramStart"/>
            <w:r>
              <w:rPr>
                <w:rFonts w:ascii="Times New Roman" w:hAnsi="Times New Roman"/>
                <w:sz w:val="28"/>
              </w:rPr>
              <w:t>fgov</w:t>
            </w:r>
            <w:proofErr w:type="gramEnd"/>
            <w:r>
              <w:rPr>
                <w:rFonts w:ascii="Times New Roman" w:hAnsi="Times New Roman"/>
                <w:sz w:val="28"/>
              </w:rPr>
              <w:t>.</w:t>
            </w:r>
            <w:proofErr w:type="gramStart"/>
            <w:r>
              <w:rPr>
                <w:rFonts w:ascii="Times New Roman" w:hAnsi="Times New Roman"/>
                <w:sz w:val="28"/>
              </w:rPr>
              <w:t>be</w:t>
            </w:r>
            <w:proofErr w:type="gramEnd"/>
          </w:p>
        </w:tc>
      </w:tr>
    </w:tbl>
    <w:p w:rsidR="000B2A36" w:rsidRPr="0031551A" w:rsidRDefault="00C40CA2" w:rsidP="0031551A">
      <w:pPr>
        <w:spacing w:after="160"/>
        <w:jc w:val="both"/>
        <w:rPr>
          <w:rFonts w:ascii="Times New Roman" w:hAnsi="Times New Roman" w:cs="Times New Roman"/>
          <w:sz w:val="28"/>
          <w:szCs w:val="28"/>
        </w:rPr>
      </w:pPr>
      <w:r>
        <w:rPr>
          <w:rFonts w:ascii="Times New Roman" w:hAnsi="Times New Roman"/>
          <w:sz w:val="28"/>
        </w:rPr>
        <w:t xml:space="preserve">Znamy lokalizację Ferrari w Liège i na stronie EJN możemy zaznaczyć odpowiednie pole. Również na stronie internetowej znajdujemy informację, </w:t>
      </w:r>
      <w:r w:rsidR="00C92A3F">
        <w:rPr>
          <w:rFonts w:ascii="Times New Roman" w:hAnsi="Times New Roman"/>
          <w:sz w:val="28"/>
        </w:rPr>
        <w:t>że organy belgijskie wymagają: „</w:t>
      </w:r>
      <w:hyperlink r:id="rId19" w:history="1">
        <w:r>
          <w:rPr>
            <w:rStyle w:val="Hipercze"/>
            <w:rFonts w:ascii="Times New Roman" w:hAnsi="Times New Roman"/>
            <w:sz w:val="28"/>
          </w:rPr>
          <w:t>Zaświadczenie powinno być sporządzone w języku niderlandzkim, francuskim, niemieckim lub angielskim lub przetłumaczone na te języki</w:t>
        </w:r>
      </w:hyperlink>
      <w:r>
        <w:rPr>
          <w:rFonts w:ascii="Times New Roman" w:hAnsi="Times New Roman"/>
          <w:sz w:val="28"/>
        </w:rPr>
        <w:t>.”</w:t>
      </w:r>
    </w:p>
    <w:p w:rsidR="00A95055" w:rsidRPr="00BA189A" w:rsidRDefault="00AB74AC" w:rsidP="00BA189A">
      <w:pPr>
        <w:spacing w:after="160"/>
        <w:rPr>
          <w:rFonts w:ascii="Times New Roman" w:hAnsi="Times New Roman" w:cs="Times New Roman"/>
          <w:sz w:val="28"/>
          <w:szCs w:val="28"/>
        </w:rPr>
      </w:pPr>
      <w:r>
        <w:br w:type="page"/>
      </w:r>
    </w:p>
    <w:p w:rsidR="00C40CA2" w:rsidRPr="00DC6152" w:rsidRDefault="00AB74AC" w:rsidP="00DC6152">
      <w:pPr>
        <w:spacing w:after="160"/>
        <w:jc w:val="both"/>
        <w:rPr>
          <w:rFonts w:ascii="Times New Roman" w:hAnsi="Times New Roman" w:cs="Times New Roman"/>
          <w:i/>
          <w:sz w:val="28"/>
          <w:szCs w:val="28"/>
        </w:rPr>
      </w:pPr>
      <w:r>
        <w:rPr>
          <w:rFonts w:ascii="Times New Roman" w:hAnsi="Times New Roman"/>
          <w:i/>
          <w:sz w:val="28"/>
        </w:rPr>
        <w:lastRenderedPageBreak/>
        <w:t xml:space="preserve">2.  </w:t>
      </w:r>
      <w:proofErr w:type="gramStart"/>
      <w:r>
        <w:rPr>
          <w:rFonts w:ascii="Times New Roman" w:hAnsi="Times New Roman"/>
          <w:i/>
          <w:sz w:val="28"/>
        </w:rPr>
        <w:t>organy</w:t>
      </w:r>
      <w:proofErr w:type="gramEnd"/>
      <w:r>
        <w:rPr>
          <w:rFonts w:ascii="Times New Roman" w:hAnsi="Times New Roman"/>
          <w:i/>
          <w:sz w:val="28"/>
        </w:rPr>
        <w:t xml:space="preserve"> irlandzkie otrzymują od Luksemburga wniosek o konfiskatę dotyczący dochodów z prania pieniędzy, które zostały zainwestowane w Cork.</w:t>
      </w:r>
    </w:p>
    <w:p w:rsidR="00DC6152" w:rsidRDefault="00DC6152" w:rsidP="00BA189A">
      <w:pPr>
        <w:spacing w:after="160"/>
        <w:rPr>
          <w:rFonts w:ascii="Times New Roman" w:hAnsi="Times New Roman" w:cs="Times New Roman"/>
          <w:sz w:val="28"/>
          <w:szCs w:val="28"/>
          <w:lang w:val="en-GB"/>
        </w:rPr>
      </w:pPr>
    </w:p>
    <w:p w:rsidR="00C40CA2" w:rsidRPr="00BA189A" w:rsidRDefault="00C40CA2" w:rsidP="00BA189A">
      <w:pPr>
        <w:spacing w:after="160"/>
        <w:rPr>
          <w:rFonts w:ascii="Times New Roman" w:hAnsi="Times New Roman" w:cs="Times New Roman"/>
          <w:sz w:val="28"/>
          <w:szCs w:val="28"/>
        </w:rPr>
      </w:pPr>
      <w:r>
        <w:rPr>
          <w:rFonts w:ascii="Times New Roman" w:hAnsi="Times New Roman"/>
          <w:sz w:val="28"/>
        </w:rPr>
        <w:t>Nie wiemy, który organ w Luksemburgu wysyła wniosek. Zatem będzie to albo sąd w Diekirch, albo sąd w Luksemburgu.</w:t>
      </w:r>
    </w:p>
    <w:p w:rsidR="00C40CA2" w:rsidRPr="00BA189A" w:rsidRDefault="00C40CA2" w:rsidP="00BA189A">
      <w:pPr>
        <w:spacing w:after="160"/>
        <w:jc w:val="both"/>
        <w:rPr>
          <w:rFonts w:ascii="Times New Roman" w:hAnsi="Times New Roman" w:cs="Times New Roman"/>
        </w:rPr>
      </w:pPr>
      <w:r>
        <w:rPr>
          <w:rFonts w:ascii="Times New Roman" w:hAnsi="Times New Roman"/>
          <w:sz w:val="28"/>
        </w:rPr>
        <w:t xml:space="preserve">Nie jest jasne, do których organów irlandzkich należy przesłać nakaz konfiskaty, ponieważ na stronie internetowej EJN znajduje się informacja, że wykonanie decyzji ramowej 2006/783 jest nadal w toku. Zob </w:t>
      </w:r>
      <w:hyperlink r:id="rId20" w:history="1">
        <w:r>
          <w:rPr>
            <w:rStyle w:val="Hipercze"/>
            <w:rFonts w:ascii="Times New Roman" w:hAnsi="Times New Roman"/>
            <w:sz w:val="28"/>
          </w:rPr>
          <w:t>stan wdrażania decyzji ramowej</w:t>
        </w:r>
      </w:hyperlink>
      <w:r>
        <w:rPr>
          <w:rFonts w:ascii="Times New Roman" w:hAnsi="Times New Roman"/>
          <w:sz w:val="28"/>
        </w:rPr>
        <w:t>.</w:t>
      </w:r>
    </w:p>
    <w:p w:rsidR="00C40CA2" w:rsidRPr="00BA189A" w:rsidRDefault="00C40CA2" w:rsidP="00BA189A">
      <w:pPr>
        <w:spacing w:after="160"/>
        <w:jc w:val="both"/>
        <w:rPr>
          <w:rFonts w:ascii="Times New Roman" w:hAnsi="Times New Roman" w:cs="Times New Roman"/>
          <w:sz w:val="28"/>
          <w:szCs w:val="28"/>
        </w:rPr>
      </w:pPr>
      <w:r>
        <w:rPr>
          <w:rFonts w:ascii="Times New Roman" w:hAnsi="Times New Roman"/>
          <w:sz w:val="28"/>
        </w:rPr>
        <w:t xml:space="preserve">Kiedy sprawdzałem to 31 maja 2020 roku, pojawiła się informacja na stronie, że ostatni raz przeglądano ją 27 maja 2020 </w:t>
      </w:r>
      <w:proofErr w:type="gramStart"/>
      <w:r>
        <w:rPr>
          <w:rFonts w:ascii="Times New Roman" w:hAnsi="Times New Roman"/>
          <w:sz w:val="28"/>
        </w:rPr>
        <w:t xml:space="preserve">roku. </w:t>
      </w:r>
      <w:proofErr w:type="gramEnd"/>
      <w:r>
        <w:rPr>
          <w:rFonts w:ascii="Times New Roman" w:hAnsi="Times New Roman"/>
          <w:sz w:val="28"/>
        </w:rPr>
        <w:t>To jest naprawdę aktualne!</w:t>
      </w:r>
    </w:p>
    <w:p w:rsidR="000B2A36" w:rsidRPr="000B2A36" w:rsidRDefault="00D90189" w:rsidP="000B2A36">
      <w:pPr>
        <w:jc w:val="both"/>
        <w:rPr>
          <w:rFonts w:ascii="Times New Roman" w:hAnsi="Times New Roman" w:cs="Times New Roman"/>
          <w:sz w:val="28"/>
          <w:szCs w:val="28"/>
        </w:rPr>
      </w:pPr>
      <w:r>
        <w:rPr>
          <w:rFonts w:ascii="Times New Roman" w:hAnsi="Times New Roman"/>
          <w:sz w:val="28"/>
        </w:rPr>
        <w:t xml:space="preserve">Język, który ma być używany to </w:t>
      </w:r>
      <w:hyperlink r:id="rId21" w:history="1">
        <w:r>
          <w:rPr>
            <w:rStyle w:val="Hipercze"/>
            <w:rFonts w:ascii="Times New Roman" w:hAnsi="Times New Roman"/>
            <w:sz w:val="28"/>
          </w:rPr>
          <w:t>Irlandzki lub angielski</w:t>
        </w:r>
      </w:hyperlink>
      <w:r>
        <w:rPr>
          <w:rFonts w:ascii="Times New Roman" w:hAnsi="Times New Roman"/>
          <w:sz w:val="28"/>
        </w:rPr>
        <w:t>.</w:t>
      </w:r>
    </w:p>
    <w:p w:rsidR="00C40CA2" w:rsidRPr="00BA189A" w:rsidRDefault="00C40CA2" w:rsidP="00BA189A">
      <w:pPr>
        <w:spacing w:after="160"/>
        <w:jc w:val="both"/>
        <w:rPr>
          <w:rFonts w:ascii="Times New Roman" w:hAnsi="Times New Roman" w:cs="Times New Roman"/>
          <w:sz w:val="28"/>
          <w:szCs w:val="28"/>
          <w:lang w:val="en-GB"/>
        </w:rPr>
      </w:pPr>
    </w:p>
    <w:p w:rsidR="00C40CA2" w:rsidRPr="00DC6152" w:rsidRDefault="008C7D95" w:rsidP="00BA189A">
      <w:pPr>
        <w:spacing w:after="160"/>
        <w:jc w:val="both"/>
        <w:rPr>
          <w:rFonts w:ascii="Times New Roman" w:hAnsi="Times New Roman" w:cs="Times New Roman"/>
          <w:i/>
          <w:sz w:val="28"/>
          <w:szCs w:val="28"/>
        </w:rPr>
      </w:pPr>
      <w:r>
        <w:rPr>
          <w:rFonts w:ascii="Times New Roman" w:hAnsi="Times New Roman"/>
          <w:i/>
          <w:sz w:val="28"/>
        </w:rPr>
        <w:t>3. Hiszpański prokurator, który z powodzeniem ścigał grupę fałszerzy, uzyskał niedawno informację, że w banku w Kopenhadze przechowywane są miliony euro.</w:t>
      </w:r>
    </w:p>
    <w:p w:rsidR="00DC6152" w:rsidRDefault="00DC6152" w:rsidP="00BA189A">
      <w:pPr>
        <w:spacing w:after="160"/>
        <w:jc w:val="both"/>
        <w:rPr>
          <w:rFonts w:ascii="Times New Roman" w:hAnsi="Times New Roman" w:cs="Times New Roman"/>
          <w:sz w:val="28"/>
          <w:szCs w:val="28"/>
          <w:lang w:val="en-GB"/>
        </w:rPr>
      </w:pPr>
    </w:p>
    <w:p w:rsidR="008A7C96" w:rsidRPr="00BA189A" w:rsidRDefault="00C40CA2" w:rsidP="00BA189A">
      <w:pPr>
        <w:spacing w:after="160"/>
        <w:jc w:val="both"/>
        <w:rPr>
          <w:rFonts w:ascii="Times New Roman" w:hAnsi="Times New Roman" w:cs="Times New Roman"/>
          <w:sz w:val="28"/>
          <w:szCs w:val="28"/>
        </w:rPr>
      </w:pPr>
      <w:r>
        <w:rPr>
          <w:rFonts w:ascii="Times New Roman" w:hAnsi="Times New Roman"/>
          <w:sz w:val="28"/>
        </w:rPr>
        <w:t>Najbardziej prawdopodobne jest, że hiszpański prokurator chce uzyskać konfiskatę. W opisie jest napisane, że udało mu się wnieść oskarżenie, więc możemy założyć, że został skazany. Hiszpania zdecentralizowała możliwość składania wniosków. Nie wiedząc, gdzie znajduje się siedziba prokuratora, nie możemy odpowiedzieć na to pytanie.</w:t>
      </w:r>
    </w:p>
    <w:p w:rsidR="008A7C96" w:rsidRPr="00BA189A" w:rsidRDefault="008A7C96" w:rsidP="00BA189A">
      <w:pPr>
        <w:spacing w:after="160"/>
        <w:jc w:val="both"/>
        <w:rPr>
          <w:rFonts w:ascii="Times New Roman" w:hAnsi="Times New Roman" w:cs="Times New Roman"/>
          <w:sz w:val="28"/>
          <w:szCs w:val="28"/>
        </w:rPr>
      </w:pPr>
      <w:r>
        <w:rPr>
          <w:rFonts w:ascii="Times New Roman" w:hAnsi="Times New Roman"/>
          <w:sz w:val="28"/>
        </w:rPr>
        <w:t>Strona internetowa EJN zmusza do zaznaczania pól, które można interpretować na wiele sposobów. Wynik jest jednak taki sam w przypadku zaznaczenia decyzji ramowej 2996/783 zamiast Konwencji UE z 2000 r:</w:t>
      </w:r>
    </w:p>
    <w:tbl>
      <w:tblPr>
        <w:tblW w:w="9090" w:type="dxa"/>
        <w:tblInd w:w="-5" w:type="dxa"/>
        <w:tblCellMar>
          <w:left w:w="10" w:type="dxa"/>
          <w:right w:w="10" w:type="dxa"/>
        </w:tblCellMar>
        <w:tblLook w:val="0000" w:firstRow="0" w:lastRow="0" w:firstColumn="0" w:lastColumn="0" w:noHBand="0" w:noVBand="0"/>
      </w:tblPr>
      <w:tblGrid>
        <w:gridCol w:w="9090"/>
      </w:tblGrid>
      <w:tr w:rsidR="008A7C96" w:rsidRPr="00BA189A" w:rsidTr="00DC6152">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rsidR="008A7C96" w:rsidRPr="00BA189A" w:rsidRDefault="008A7C96" w:rsidP="00DC6152">
            <w:pPr>
              <w:jc w:val="both"/>
              <w:rPr>
                <w:rFonts w:ascii="Times New Roman" w:hAnsi="Times New Roman" w:cs="Times New Roman"/>
                <w:sz w:val="28"/>
                <w:szCs w:val="28"/>
              </w:rPr>
            </w:pPr>
            <w:r>
              <w:rPr>
                <w:rFonts w:ascii="Times New Roman" w:hAnsi="Times New Roman"/>
                <w:b/>
                <w:color w:val="365F91" w:themeColor="accent1" w:themeShade="BF"/>
                <w:sz w:val="28"/>
              </w:rPr>
              <w:t>Nazwa</w:t>
            </w:r>
            <w:proofErr w:type="gramStart"/>
            <w:r>
              <w:rPr>
                <w:rFonts w:ascii="Times New Roman" w:hAnsi="Times New Roman"/>
                <w:b/>
                <w:color w:val="365F91" w:themeColor="accent1" w:themeShade="BF"/>
                <w:sz w:val="28"/>
              </w:rPr>
              <w:t>:</w:t>
            </w:r>
            <w:r>
              <w:rPr>
                <w:rFonts w:ascii="Times New Roman" w:hAnsi="Times New Roman"/>
                <w:sz w:val="28"/>
              </w:rPr>
              <w:tab/>
            </w:r>
            <w:r>
              <w:rPr>
                <w:rFonts w:ascii="Times New Roman" w:hAnsi="Times New Roman"/>
                <w:sz w:val="28"/>
              </w:rPr>
              <w:tab/>
              <w:t>Ministerstwo</w:t>
            </w:r>
            <w:proofErr w:type="gramEnd"/>
            <w:r>
              <w:rPr>
                <w:rFonts w:ascii="Times New Roman" w:hAnsi="Times New Roman"/>
                <w:sz w:val="28"/>
              </w:rPr>
              <w:t xml:space="preserve"> Sprawiedliwości</w:t>
            </w:r>
          </w:p>
          <w:p w:rsidR="008A7C96" w:rsidRPr="00BA189A" w:rsidRDefault="008A7C96" w:rsidP="00DC6152">
            <w:pPr>
              <w:jc w:val="both"/>
              <w:rPr>
                <w:rFonts w:ascii="Times New Roman" w:hAnsi="Times New Roman" w:cs="Times New Roman"/>
                <w:sz w:val="28"/>
                <w:szCs w:val="28"/>
              </w:rPr>
            </w:pPr>
            <w:r>
              <w:rPr>
                <w:rFonts w:ascii="Times New Roman" w:hAnsi="Times New Roman"/>
                <w:b/>
                <w:color w:val="365F91" w:themeColor="accent1" w:themeShade="BF"/>
                <w:sz w:val="28"/>
              </w:rPr>
              <w:t>Adres</w:t>
            </w:r>
            <w:proofErr w:type="gramStart"/>
            <w:r>
              <w:rPr>
                <w:rFonts w:ascii="Times New Roman" w:hAnsi="Times New Roman"/>
                <w:b/>
                <w:color w:val="365F91" w:themeColor="accent1" w:themeShade="BF"/>
                <w:sz w:val="28"/>
              </w:rPr>
              <w:t>:</w:t>
            </w:r>
            <w:r>
              <w:rPr>
                <w:rFonts w:ascii="Times New Roman" w:hAnsi="Times New Roman"/>
                <w:sz w:val="28"/>
              </w:rPr>
              <w:tab/>
            </w:r>
            <w:r>
              <w:rPr>
                <w:rFonts w:ascii="Times New Roman" w:hAnsi="Times New Roman"/>
                <w:sz w:val="28"/>
              </w:rPr>
              <w:tab/>
              <w:t>Slotsholmsgade</w:t>
            </w:r>
            <w:proofErr w:type="gramEnd"/>
            <w:r>
              <w:rPr>
                <w:rFonts w:ascii="Times New Roman" w:hAnsi="Times New Roman"/>
                <w:sz w:val="28"/>
              </w:rPr>
              <w:t xml:space="preserve"> 10</w:t>
            </w:r>
          </w:p>
          <w:p w:rsidR="008A7C96" w:rsidRPr="00DC6152" w:rsidRDefault="008A7C96" w:rsidP="00DC6152">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Departament (Wydział):</w:t>
            </w:r>
          </w:p>
          <w:p w:rsidR="008A7C96" w:rsidRPr="00BA189A" w:rsidRDefault="008A7C96" w:rsidP="00DC6152">
            <w:pPr>
              <w:jc w:val="both"/>
              <w:rPr>
                <w:rFonts w:ascii="Times New Roman" w:hAnsi="Times New Roman" w:cs="Times New Roman"/>
                <w:sz w:val="28"/>
                <w:szCs w:val="28"/>
              </w:rPr>
            </w:pPr>
            <w:r>
              <w:rPr>
                <w:rFonts w:ascii="Times New Roman" w:hAnsi="Times New Roman"/>
                <w:b/>
                <w:color w:val="365F91" w:themeColor="accent1" w:themeShade="BF"/>
                <w:sz w:val="28"/>
              </w:rPr>
              <w:t>Miasto</w:t>
            </w:r>
            <w:proofErr w:type="gramStart"/>
            <w:r>
              <w:rPr>
                <w:rFonts w:ascii="Times New Roman" w:hAnsi="Times New Roman"/>
                <w:b/>
                <w:color w:val="365F91" w:themeColor="accent1" w:themeShade="BF"/>
                <w:sz w:val="28"/>
              </w:rPr>
              <w:t>:</w:t>
            </w:r>
            <w:r>
              <w:rPr>
                <w:rFonts w:ascii="Times New Roman" w:hAnsi="Times New Roman"/>
                <w:b/>
                <w:color w:val="365F91" w:themeColor="accent1" w:themeShade="BF"/>
                <w:sz w:val="28"/>
              </w:rPr>
              <w:tab/>
            </w:r>
            <w:r w:rsidR="00C92A3F">
              <w:rPr>
                <w:rFonts w:ascii="Times New Roman" w:hAnsi="Times New Roman"/>
                <w:sz w:val="28"/>
              </w:rPr>
              <w:tab/>
            </w:r>
            <w:r>
              <w:rPr>
                <w:rFonts w:ascii="Times New Roman" w:hAnsi="Times New Roman"/>
                <w:sz w:val="28"/>
              </w:rPr>
              <w:t>Kopenhaga</w:t>
            </w:r>
            <w:proofErr w:type="gramEnd"/>
            <w:r>
              <w:rPr>
                <w:rFonts w:ascii="Times New Roman" w:hAnsi="Times New Roman"/>
                <w:sz w:val="28"/>
              </w:rPr>
              <w:t xml:space="preserve"> K</w:t>
            </w:r>
          </w:p>
          <w:p w:rsidR="008A7C96" w:rsidRPr="00BA189A" w:rsidRDefault="008A7C96" w:rsidP="00DC6152">
            <w:pPr>
              <w:jc w:val="both"/>
              <w:rPr>
                <w:rFonts w:ascii="Times New Roman" w:hAnsi="Times New Roman" w:cs="Times New Roman"/>
                <w:sz w:val="28"/>
                <w:szCs w:val="28"/>
              </w:rPr>
            </w:pPr>
            <w:r>
              <w:rPr>
                <w:rFonts w:ascii="Times New Roman" w:hAnsi="Times New Roman"/>
                <w:b/>
                <w:color w:val="365F91" w:themeColor="accent1" w:themeShade="BF"/>
                <w:sz w:val="28"/>
              </w:rPr>
              <w:t>Kod pocztowy:</w:t>
            </w:r>
            <w:r>
              <w:rPr>
                <w:rFonts w:ascii="Times New Roman" w:hAnsi="Times New Roman"/>
                <w:b/>
                <w:color w:val="365F91" w:themeColor="accent1" w:themeShade="BF"/>
                <w:sz w:val="28"/>
              </w:rPr>
              <w:tab/>
            </w:r>
            <w:r>
              <w:rPr>
                <w:rFonts w:ascii="Times New Roman" w:hAnsi="Times New Roman"/>
                <w:sz w:val="28"/>
              </w:rPr>
              <w:t>1216</w:t>
            </w:r>
          </w:p>
          <w:p w:rsidR="00AB74AC" w:rsidRPr="00BA189A" w:rsidRDefault="008A7C96" w:rsidP="00DC6152">
            <w:pPr>
              <w:jc w:val="both"/>
              <w:rPr>
                <w:rFonts w:ascii="Times New Roman" w:hAnsi="Times New Roman" w:cs="Times New Roman"/>
                <w:sz w:val="28"/>
                <w:szCs w:val="28"/>
              </w:rPr>
            </w:pPr>
            <w:r>
              <w:rPr>
                <w:rFonts w:ascii="Times New Roman" w:hAnsi="Times New Roman"/>
                <w:b/>
                <w:color w:val="365F91" w:themeColor="accent1" w:themeShade="BF"/>
                <w:sz w:val="28"/>
              </w:rPr>
              <w:t>Numer telefonu:</w:t>
            </w:r>
            <w:r>
              <w:rPr>
                <w:rFonts w:ascii="Times New Roman" w:hAnsi="Times New Roman"/>
                <w:sz w:val="28"/>
              </w:rPr>
              <w:tab/>
              <w:t>0045 72 26 84 00</w:t>
            </w:r>
          </w:p>
          <w:p w:rsidR="008A7C96" w:rsidRPr="00DC6152" w:rsidRDefault="008A7C96" w:rsidP="00DC6152">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Telefon komórkowy:</w:t>
            </w:r>
          </w:p>
          <w:p w:rsidR="00AB74AC" w:rsidRPr="00BA189A" w:rsidRDefault="008A7C96" w:rsidP="00DC6152">
            <w:pPr>
              <w:jc w:val="both"/>
              <w:rPr>
                <w:rFonts w:ascii="Times New Roman" w:hAnsi="Times New Roman" w:cs="Times New Roman"/>
                <w:sz w:val="28"/>
                <w:szCs w:val="28"/>
              </w:rPr>
            </w:pPr>
            <w:r>
              <w:rPr>
                <w:rFonts w:ascii="Times New Roman" w:hAnsi="Times New Roman"/>
                <w:b/>
                <w:color w:val="365F91" w:themeColor="accent1" w:themeShade="BF"/>
                <w:sz w:val="28"/>
              </w:rPr>
              <w:t>Numer faksu:</w:t>
            </w:r>
            <w:r>
              <w:rPr>
                <w:rFonts w:ascii="Times New Roman" w:hAnsi="Times New Roman"/>
                <w:sz w:val="28"/>
              </w:rPr>
              <w:tab/>
              <w:t>0045 33 93 35 10</w:t>
            </w:r>
          </w:p>
          <w:p w:rsidR="008A7C96" w:rsidRPr="00BA189A" w:rsidRDefault="008A7C96" w:rsidP="00DC6152">
            <w:pPr>
              <w:jc w:val="both"/>
              <w:rPr>
                <w:rFonts w:ascii="Times New Roman" w:hAnsi="Times New Roman" w:cs="Times New Roman"/>
                <w:sz w:val="28"/>
                <w:szCs w:val="28"/>
              </w:rPr>
            </w:pPr>
            <w:r>
              <w:rPr>
                <w:rFonts w:ascii="Times New Roman" w:hAnsi="Times New Roman"/>
                <w:b/>
                <w:color w:val="365F91" w:themeColor="accent1" w:themeShade="BF"/>
                <w:sz w:val="28"/>
              </w:rPr>
              <w:lastRenderedPageBreak/>
              <w:t>Adres e-mail</w:t>
            </w:r>
            <w:proofErr w:type="gramStart"/>
            <w:r>
              <w:rPr>
                <w:rFonts w:ascii="Times New Roman" w:hAnsi="Times New Roman"/>
                <w:b/>
                <w:color w:val="365F91" w:themeColor="accent1" w:themeShade="BF"/>
                <w:sz w:val="28"/>
              </w:rPr>
              <w:t>:</w:t>
            </w:r>
            <w:r>
              <w:rPr>
                <w:rFonts w:ascii="Times New Roman" w:hAnsi="Times New Roman"/>
                <w:sz w:val="28"/>
              </w:rPr>
              <w:tab/>
              <w:t>jm</w:t>
            </w:r>
            <w:proofErr w:type="gramEnd"/>
            <w:r>
              <w:rPr>
                <w:rFonts w:ascii="Times New Roman" w:hAnsi="Times New Roman"/>
                <w:sz w:val="28"/>
              </w:rPr>
              <w:t>@jm.</w:t>
            </w:r>
            <w:proofErr w:type="gramStart"/>
            <w:r>
              <w:rPr>
                <w:rFonts w:ascii="Times New Roman" w:hAnsi="Times New Roman"/>
                <w:sz w:val="28"/>
              </w:rPr>
              <w:t>dk</w:t>
            </w:r>
            <w:proofErr w:type="gramEnd"/>
          </w:p>
        </w:tc>
      </w:tr>
    </w:tbl>
    <w:p w:rsidR="00D90189" w:rsidRPr="00BA189A" w:rsidRDefault="00D90189" w:rsidP="00BA189A">
      <w:pPr>
        <w:spacing w:after="160"/>
        <w:jc w:val="both"/>
        <w:rPr>
          <w:rFonts w:ascii="Times New Roman" w:hAnsi="Times New Roman" w:cs="Times New Roman"/>
          <w:sz w:val="28"/>
          <w:szCs w:val="28"/>
          <w:lang w:val="en-GB"/>
        </w:rPr>
      </w:pPr>
    </w:p>
    <w:p w:rsidR="00D90189" w:rsidRPr="00B154DD" w:rsidRDefault="00D90189" w:rsidP="00BA189A">
      <w:pPr>
        <w:spacing w:after="160"/>
        <w:jc w:val="both"/>
        <w:rPr>
          <w:rFonts w:ascii="Times New Roman" w:hAnsi="Times New Roman" w:cs="Times New Roman"/>
          <w:sz w:val="28"/>
          <w:szCs w:val="28"/>
        </w:rPr>
      </w:pPr>
      <w:r>
        <w:rPr>
          <w:rFonts w:ascii="Times New Roman" w:hAnsi="Times New Roman"/>
          <w:sz w:val="28"/>
        </w:rPr>
        <w:t xml:space="preserve">Na stronie internetowej EJN można znaleźć informację, że organy duńskie wymagają, aby wniosek był </w:t>
      </w:r>
      <w:hyperlink r:id="rId22" w:history="1">
        <w:r>
          <w:rPr>
            <w:rStyle w:val="Hipercze"/>
            <w:rFonts w:ascii="Times New Roman" w:hAnsi="Times New Roman"/>
            <w:sz w:val="28"/>
          </w:rPr>
          <w:t>sformułowany w języku duńskim</w:t>
        </w:r>
      </w:hyperlink>
      <w:r>
        <w:rPr>
          <w:rFonts w:ascii="Times New Roman" w:hAnsi="Times New Roman"/>
          <w:sz w:val="28"/>
        </w:rPr>
        <w:t xml:space="preserve"> </w:t>
      </w:r>
    </w:p>
    <w:p w:rsidR="00D90189" w:rsidRPr="00B154DD" w:rsidRDefault="00D90189" w:rsidP="00BA189A">
      <w:pPr>
        <w:spacing w:after="160"/>
        <w:jc w:val="both"/>
        <w:rPr>
          <w:rFonts w:ascii="Times New Roman" w:hAnsi="Times New Roman" w:cs="Times New Roman"/>
          <w:sz w:val="28"/>
          <w:szCs w:val="28"/>
          <w:lang w:val="en-US"/>
        </w:rPr>
      </w:pPr>
    </w:p>
    <w:p w:rsidR="00A8722D" w:rsidRPr="00BA189A" w:rsidRDefault="00A81BC0" w:rsidP="00BA189A">
      <w:pPr>
        <w:spacing w:after="160"/>
        <w:jc w:val="both"/>
        <w:rPr>
          <w:rFonts w:ascii="Times New Roman" w:hAnsi="Times New Roman" w:cs="Times New Roman"/>
          <w:i/>
          <w:sz w:val="28"/>
          <w:szCs w:val="28"/>
        </w:rPr>
      </w:pPr>
      <w:r>
        <w:rPr>
          <w:rFonts w:ascii="Times New Roman" w:hAnsi="Times New Roman"/>
          <w:i/>
          <w:sz w:val="28"/>
        </w:rPr>
        <w:t>4. W jakich przypadkach Twoja odpowiedź będzie inna po 19 grudnia 2020 r.?</w:t>
      </w:r>
    </w:p>
    <w:p w:rsidR="00A95055" w:rsidRPr="00BA189A" w:rsidRDefault="00A95055" w:rsidP="00BA189A">
      <w:pPr>
        <w:spacing w:after="160"/>
        <w:jc w:val="both"/>
        <w:rPr>
          <w:rFonts w:ascii="Times New Roman" w:hAnsi="Times New Roman" w:cs="Times New Roman"/>
          <w:sz w:val="28"/>
          <w:szCs w:val="28"/>
          <w:lang w:val="en-GB"/>
        </w:rPr>
      </w:pPr>
    </w:p>
    <w:p w:rsidR="00A95055" w:rsidRPr="00BA189A" w:rsidRDefault="008A7C96" w:rsidP="00BA189A">
      <w:pPr>
        <w:spacing w:after="160"/>
        <w:jc w:val="both"/>
        <w:rPr>
          <w:rFonts w:ascii="Times New Roman" w:hAnsi="Times New Roman" w:cs="Times New Roman"/>
          <w:sz w:val="28"/>
          <w:szCs w:val="28"/>
        </w:rPr>
      </w:pPr>
      <w:r>
        <w:rPr>
          <w:rFonts w:ascii="Times New Roman" w:hAnsi="Times New Roman"/>
          <w:sz w:val="28"/>
        </w:rPr>
        <w:t xml:space="preserve">Jak stwierdzono wcześniej, nie wiemy jeszcze, jakie deklaracje w rozumieniu art. 24 ust. 2 rozporządzenia 2018/1805 dotyczące właściwych organów wydających nakaz i wykonujących nakaz złożą państwa </w:t>
      </w:r>
      <w:proofErr w:type="gramStart"/>
      <w:r>
        <w:rPr>
          <w:rFonts w:ascii="Times New Roman" w:hAnsi="Times New Roman"/>
          <w:sz w:val="28"/>
        </w:rPr>
        <w:t xml:space="preserve">członkowskie. </w:t>
      </w:r>
      <w:proofErr w:type="gramEnd"/>
      <w:r>
        <w:rPr>
          <w:rFonts w:ascii="Times New Roman" w:hAnsi="Times New Roman"/>
          <w:sz w:val="28"/>
        </w:rPr>
        <w:t>Wiemy jednak, że rozporządzenie 2018/1805 nie ma zastosowania do Irlandii i Danii. W związku z tym pewne jest, że w przypadku tych dwóch państw członkowskich nic się nie zmieni.</w:t>
      </w:r>
    </w:p>
    <w:p w:rsidR="00A95055" w:rsidRPr="00BA189A" w:rsidRDefault="00A95055" w:rsidP="00BA189A">
      <w:pPr>
        <w:spacing w:after="160"/>
        <w:jc w:val="both"/>
        <w:rPr>
          <w:rFonts w:ascii="Times New Roman" w:hAnsi="Times New Roman" w:cs="Times New Roman"/>
          <w:sz w:val="28"/>
          <w:szCs w:val="28"/>
          <w:lang w:val="en-GB"/>
        </w:rPr>
      </w:pPr>
    </w:p>
    <w:p w:rsidR="00A8722D" w:rsidRPr="00BA189A" w:rsidRDefault="00DC6152" w:rsidP="00DC6152">
      <w:pPr>
        <w:rPr>
          <w:rStyle w:val="Pogrubienie"/>
          <w:rFonts w:ascii="Times New Roman" w:hAnsi="Times New Roman" w:cs="Times New Roman"/>
          <w:b w:val="0"/>
          <w:bCs w:val="0"/>
          <w:sz w:val="28"/>
          <w:szCs w:val="28"/>
        </w:rPr>
      </w:pPr>
      <w:r>
        <w:br w:type="page"/>
      </w:r>
    </w:p>
    <w:p w:rsidR="00A8722D" w:rsidRPr="00BA189A" w:rsidRDefault="00A8722D" w:rsidP="00BA189A">
      <w:pPr>
        <w:suppressAutoHyphens/>
        <w:autoSpaceDN w:val="0"/>
        <w:spacing w:after="160" w:line="240" w:lineRule="auto"/>
        <w:jc w:val="both"/>
        <w:textAlignment w:val="baseline"/>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lastRenderedPageBreak/>
        <w:t>A. III. Scenariusz przypadku 2, kontynuacja przypadku 1:</w:t>
      </w:r>
    </w:p>
    <w:p w:rsidR="00A8722D" w:rsidRPr="00BA189A" w:rsidRDefault="00A8722D" w:rsidP="00BA189A">
      <w:pPr>
        <w:spacing w:after="160"/>
        <w:jc w:val="both"/>
        <w:rPr>
          <w:rStyle w:val="Pogrubienie"/>
          <w:rFonts w:ascii="Times New Roman" w:hAnsi="Times New Roman" w:cs="Times New Roman"/>
          <w:b w:val="0"/>
          <w:bCs w:val="0"/>
          <w:sz w:val="28"/>
          <w:szCs w:val="28"/>
          <w:lang w:val="en-GB"/>
        </w:rPr>
      </w:pPr>
    </w:p>
    <w:p w:rsidR="00A8722D" w:rsidRPr="00BA189A" w:rsidRDefault="00A8722D" w:rsidP="00BA189A">
      <w:pPr>
        <w:spacing w:after="160"/>
        <w:jc w:val="both"/>
        <w:rPr>
          <w:rStyle w:val="Pogrubienie"/>
          <w:rFonts w:ascii="Times New Roman" w:hAnsi="Times New Roman" w:cs="Times New Roman"/>
          <w:color w:val="365F91" w:themeColor="accent1" w:themeShade="BF"/>
          <w:sz w:val="28"/>
          <w:szCs w:val="28"/>
        </w:rPr>
      </w:pPr>
      <w:r>
        <w:rPr>
          <w:rStyle w:val="Pogrubienie"/>
          <w:rFonts w:ascii="Times New Roman" w:hAnsi="Times New Roman"/>
          <w:color w:val="365F91" w:themeColor="accent1" w:themeShade="BF"/>
          <w:sz w:val="28"/>
        </w:rPr>
        <w:t xml:space="preserve">Pytania: </w:t>
      </w:r>
    </w:p>
    <w:p w:rsidR="00DC6152" w:rsidRDefault="00DC6152" w:rsidP="00BA189A">
      <w:pPr>
        <w:spacing w:after="160"/>
        <w:jc w:val="both"/>
        <w:rPr>
          <w:rFonts w:ascii="Times New Roman" w:hAnsi="Times New Roman" w:cs="Times New Roman"/>
          <w:i/>
          <w:color w:val="365F91" w:themeColor="accent1" w:themeShade="BF"/>
          <w:sz w:val="28"/>
          <w:szCs w:val="28"/>
          <w:lang w:val="en-GB"/>
        </w:rPr>
      </w:pPr>
    </w:p>
    <w:p w:rsidR="00A81BC0" w:rsidRPr="00DC6152" w:rsidRDefault="00A81BC0" w:rsidP="00BA189A">
      <w:pPr>
        <w:spacing w:after="160"/>
        <w:jc w:val="both"/>
        <w:rPr>
          <w:rFonts w:ascii="Times New Roman" w:hAnsi="Times New Roman" w:cs="Times New Roman"/>
          <w:i/>
          <w:color w:val="365F91" w:themeColor="accent1" w:themeShade="BF"/>
          <w:sz w:val="28"/>
          <w:szCs w:val="28"/>
        </w:rPr>
      </w:pPr>
      <w:proofErr w:type="gramStart"/>
      <w:r>
        <w:rPr>
          <w:rFonts w:ascii="Times New Roman" w:hAnsi="Times New Roman"/>
          <w:i/>
          <w:color w:val="365F91" w:themeColor="accent1" w:themeShade="BF"/>
          <w:sz w:val="28"/>
        </w:rPr>
        <w:t>P1. Jaka</w:t>
      </w:r>
      <w:proofErr w:type="gramEnd"/>
      <w:r>
        <w:rPr>
          <w:rFonts w:ascii="Times New Roman" w:hAnsi="Times New Roman"/>
          <w:i/>
          <w:color w:val="365F91" w:themeColor="accent1" w:themeShade="BF"/>
          <w:sz w:val="28"/>
        </w:rPr>
        <w:t xml:space="preserve"> jest podstawa wniosku?</w:t>
      </w:r>
    </w:p>
    <w:p w:rsidR="008A7C96" w:rsidRPr="00BA189A" w:rsidRDefault="008A7C96" w:rsidP="00BA189A">
      <w:pPr>
        <w:spacing w:after="160"/>
        <w:jc w:val="both"/>
        <w:rPr>
          <w:rFonts w:ascii="Times New Roman" w:hAnsi="Times New Roman" w:cs="Times New Roman"/>
          <w:sz w:val="28"/>
          <w:szCs w:val="28"/>
        </w:rPr>
      </w:pPr>
      <w:r>
        <w:rPr>
          <w:rFonts w:ascii="Times New Roman" w:hAnsi="Times New Roman"/>
          <w:sz w:val="28"/>
        </w:rPr>
        <w:t>Wniosek o konfiskatę zostanie złożony na podstawie decyzji ramowej 2006/783. Urzędy będą korzystać z certyfikatu dostarczonego w decyzji ramowej.</w:t>
      </w:r>
    </w:p>
    <w:p w:rsidR="008A7C96" w:rsidRPr="00BA189A" w:rsidRDefault="008A7C96" w:rsidP="00BA189A">
      <w:pPr>
        <w:spacing w:after="160"/>
        <w:jc w:val="both"/>
        <w:rPr>
          <w:rFonts w:ascii="Times New Roman" w:hAnsi="Times New Roman" w:cs="Times New Roman"/>
          <w:sz w:val="28"/>
          <w:szCs w:val="28"/>
        </w:rPr>
      </w:pPr>
      <w:r>
        <w:rPr>
          <w:rFonts w:ascii="Times New Roman" w:hAnsi="Times New Roman"/>
          <w:sz w:val="28"/>
        </w:rPr>
        <w:t>Po 19 grudnia 2020 r. podstawę prawną stanowi rozporządzenie 2018/1805. Art. 14 rozporządzenia 2018/1805 stanowi, że zaświadczenie musi być bezpośrednio przesłane do organu wykonującego nakaz. Nie wiemy jeszcze (stan na 31 maja 2020 r.), czy Szwecja lub Malta wydały deklarację w rozumieniu art. 24 ust. 2 rozporządzenia 2018/1805, ani czy na stronie EJN znajduje się już odniesienie do tego rozporządzenia. Przepis ten pozwala państwom członkowskim na uznanie organu centralnego za właściwy.</w:t>
      </w:r>
    </w:p>
    <w:p w:rsidR="008A7C96" w:rsidRPr="00BA189A" w:rsidRDefault="008A7C96" w:rsidP="00BA189A">
      <w:pPr>
        <w:spacing w:after="160"/>
        <w:jc w:val="both"/>
        <w:rPr>
          <w:rFonts w:ascii="Times New Roman" w:hAnsi="Times New Roman" w:cs="Times New Roman"/>
          <w:sz w:val="28"/>
          <w:szCs w:val="28"/>
          <w:lang w:val="en-GB"/>
        </w:rPr>
      </w:pPr>
    </w:p>
    <w:p w:rsidR="008A7C96" w:rsidRPr="00DC6152" w:rsidRDefault="00A81BC0" w:rsidP="00BA189A">
      <w:pPr>
        <w:spacing w:after="160"/>
        <w:jc w:val="both"/>
        <w:rPr>
          <w:rFonts w:ascii="Times New Roman" w:hAnsi="Times New Roman" w:cs="Times New Roman"/>
          <w:i/>
          <w:color w:val="365F91" w:themeColor="accent1" w:themeShade="BF"/>
          <w:sz w:val="28"/>
          <w:szCs w:val="28"/>
        </w:rPr>
      </w:pPr>
      <w:proofErr w:type="gramStart"/>
      <w:r>
        <w:rPr>
          <w:rFonts w:ascii="Times New Roman" w:hAnsi="Times New Roman"/>
          <w:i/>
          <w:color w:val="365F91" w:themeColor="accent1" w:themeShade="BF"/>
          <w:sz w:val="28"/>
        </w:rPr>
        <w:t>P2. Jakie</w:t>
      </w:r>
      <w:proofErr w:type="gramEnd"/>
      <w:r>
        <w:rPr>
          <w:rFonts w:ascii="Times New Roman" w:hAnsi="Times New Roman"/>
          <w:i/>
          <w:color w:val="365F91" w:themeColor="accent1" w:themeShade="BF"/>
          <w:sz w:val="28"/>
        </w:rPr>
        <w:t xml:space="preserve"> organy są zaangażowane po obu stronach?</w:t>
      </w:r>
    </w:p>
    <w:p w:rsidR="00873D72" w:rsidRPr="00BA189A" w:rsidRDefault="008A7C96" w:rsidP="00BA189A">
      <w:pPr>
        <w:spacing w:after="160"/>
        <w:jc w:val="both"/>
        <w:rPr>
          <w:rFonts w:ascii="Times New Roman" w:hAnsi="Times New Roman" w:cs="Times New Roman"/>
          <w:sz w:val="28"/>
          <w:szCs w:val="28"/>
        </w:rPr>
      </w:pPr>
      <w:r>
        <w:rPr>
          <w:rFonts w:ascii="Times New Roman" w:hAnsi="Times New Roman"/>
          <w:sz w:val="28"/>
        </w:rPr>
        <w:t xml:space="preserve">W opisie nie mamy informacji o lokalizacji szwedzkiej prokuratury. Jeśli chodzi o Maltę, dowiadujemy się, że właściwy organ znajduje się w Valletcie. </w:t>
      </w:r>
      <w:proofErr w:type="gramStart"/>
      <w:r>
        <w:rPr>
          <w:rFonts w:ascii="Times New Roman" w:hAnsi="Times New Roman"/>
          <w:sz w:val="28"/>
        </w:rPr>
        <w:t>Tak więc</w:t>
      </w:r>
      <w:proofErr w:type="gramEnd"/>
      <w:r>
        <w:rPr>
          <w:rFonts w:ascii="Times New Roman" w:hAnsi="Times New Roman"/>
          <w:sz w:val="28"/>
        </w:rPr>
        <w:t xml:space="preserve"> musi być: </w:t>
      </w:r>
    </w:p>
    <w:tbl>
      <w:tblPr>
        <w:tblW w:w="9090" w:type="dxa"/>
        <w:tblInd w:w="-5" w:type="dxa"/>
        <w:tblCellMar>
          <w:left w:w="10" w:type="dxa"/>
          <w:right w:w="10" w:type="dxa"/>
        </w:tblCellMar>
        <w:tblLook w:val="0000" w:firstRow="0" w:lastRow="0" w:firstColumn="0" w:lastColumn="0" w:noHBand="0" w:noVBand="0"/>
      </w:tblPr>
      <w:tblGrid>
        <w:gridCol w:w="9090"/>
      </w:tblGrid>
      <w:tr w:rsidR="008A7C96" w:rsidRPr="00BA189A" w:rsidTr="00D34E85">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rsidR="00873D72" w:rsidRPr="00BA189A" w:rsidRDefault="00873D72" w:rsidP="00DC6152">
            <w:pPr>
              <w:jc w:val="both"/>
              <w:rPr>
                <w:rFonts w:ascii="Times New Roman" w:hAnsi="Times New Roman" w:cs="Times New Roman"/>
                <w:sz w:val="28"/>
                <w:szCs w:val="28"/>
              </w:rPr>
            </w:pPr>
            <w:r>
              <w:rPr>
                <w:rFonts w:ascii="Times New Roman" w:hAnsi="Times New Roman"/>
                <w:b/>
                <w:color w:val="365F91" w:themeColor="accent1" w:themeShade="BF"/>
                <w:sz w:val="28"/>
              </w:rPr>
              <w:t>Nazwa</w:t>
            </w:r>
            <w:proofErr w:type="gramStart"/>
            <w:r>
              <w:rPr>
                <w:rFonts w:ascii="Times New Roman" w:hAnsi="Times New Roman"/>
                <w:b/>
                <w:color w:val="365F91" w:themeColor="accent1" w:themeShade="BF"/>
                <w:sz w:val="28"/>
              </w:rPr>
              <w:t>:</w:t>
            </w:r>
            <w:r>
              <w:rPr>
                <w:rFonts w:ascii="Times New Roman" w:hAnsi="Times New Roman"/>
                <w:sz w:val="28"/>
              </w:rPr>
              <w:tab/>
            </w:r>
            <w:r>
              <w:rPr>
                <w:rFonts w:ascii="Times New Roman" w:hAnsi="Times New Roman"/>
                <w:sz w:val="28"/>
              </w:rPr>
              <w:tab/>
              <w:t>Prokuratura</w:t>
            </w:r>
            <w:proofErr w:type="gramEnd"/>
            <w:r>
              <w:rPr>
                <w:rFonts w:ascii="Times New Roman" w:hAnsi="Times New Roman"/>
                <w:sz w:val="28"/>
              </w:rPr>
              <w:t xml:space="preserve"> Generalna</w:t>
            </w:r>
          </w:p>
          <w:p w:rsidR="00873D72" w:rsidRPr="00BA189A" w:rsidRDefault="00873D72" w:rsidP="00DC6152">
            <w:pPr>
              <w:jc w:val="both"/>
              <w:rPr>
                <w:rFonts w:ascii="Times New Roman" w:hAnsi="Times New Roman" w:cs="Times New Roman"/>
                <w:sz w:val="28"/>
                <w:szCs w:val="28"/>
              </w:rPr>
            </w:pPr>
            <w:r>
              <w:rPr>
                <w:rFonts w:ascii="Times New Roman" w:hAnsi="Times New Roman"/>
                <w:b/>
                <w:color w:val="365F91" w:themeColor="accent1" w:themeShade="BF"/>
                <w:sz w:val="28"/>
              </w:rPr>
              <w:t>Adres</w:t>
            </w:r>
            <w:proofErr w:type="gramStart"/>
            <w:r>
              <w:rPr>
                <w:rFonts w:ascii="Times New Roman" w:hAnsi="Times New Roman"/>
                <w:b/>
                <w:color w:val="365F91" w:themeColor="accent1" w:themeShade="BF"/>
                <w:sz w:val="28"/>
              </w:rPr>
              <w:t>:</w:t>
            </w:r>
            <w:r>
              <w:rPr>
                <w:rFonts w:ascii="Times New Roman" w:hAnsi="Times New Roman"/>
                <w:sz w:val="28"/>
              </w:rPr>
              <w:tab/>
            </w:r>
            <w:r>
              <w:rPr>
                <w:rFonts w:ascii="Times New Roman" w:hAnsi="Times New Roman"/>
                <w:sz w:val="28"/>
              </w:rPr>
              <w:tab/>
              <w:t>Pałac</w:t>
            </w:r>
            <w:proofErr w:type="gramEnd"/>
          </w:p>
          <w:p w:rsidR="00873D72" w:rsidRPr="00D34E85" w:rsidRDefault="00873D72" w:rsidP="00DC6152">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Departament (Wydział):</w:t>
            </w:r>
          </w:p>
          <w:p w:rsidR="00873D72" w:rsidRPr="00BA189A" w:rsidRDefault="00873D72" w:rsidP="00DC6152">
            <w:pPr>
              <w:jc w:val="both"/>
              <w:rPr>
                <w:rFonts w:ascii="Times New Roman" w:hAnsi="Times New Roman" w:cs="Times New Roman"/>
                <w:sz w:val="28"/>
                <w:szCs w:val="28"/>
              </w:rPr>
            </w:pPr>
            <w:r>
              <w:rPr>
                <w:rFonts w:ascii="Times New Roman" w:hAnsi="Times New Roman"/>
                <w:b/>
                <w:color w:val="365F91" w:themeColor="accent1" w:themeShade="BF"/>
                <w:sz w:val="28"/>
              </w:rPr>
              <w:t>Miasto</w:t>
            </w:r>
            <w:proofErr w:type="gramStart"/>
            <w:r>
              <w:rPr>
                <w:rFonts w:ascii="Times New Roman" w:hAnsi="Times New Roman"/>
                <w:b/>
                <w:color w:val="365F91" w:themeColor="accent1" w:themeShade="BF"/>
                <w:sz w:val="28"/>
              </w:rPr>
              <w:t>:</w:t>
            </w:r>
            <w:r>
              <w:rPr>
                <w:rFonts w:ascii="Times New Roman" w:hAnsi="Times New Roman"/>
                <w:b/>
                <w:sz w:val="28"/>
              </w:rPr>
              <w:tab/>
            </w:r>
            <w:r w:rsidR="00C92A3F">
              <w:rPr>
                <w:rFonts w:ascii="Times New Roman" w:hAnsi="Times New Roman"/>
                <w:sz w:val="28"/>
              </w:rPr>
              <w:tab/>
            </w:r>
            <w:r>
              <w:rPr>
                <w:rFonts w:ascii="Times New Roman" w:hAnsi="Times New Roman"/>
                <w:sz w:val="28"/>
              </w:rPr>
              <w:t>Valletta</w:t>
            </w:r>
            <w:proofErr w:type="gramEnd"/>
          </w:p>
          <w:p w:rsidR="00873D72" w:rsidRPr="00BA189A" w:rsidRDefault="00873D72" w:rsidP="00DC6152">
            <w:pPr>
              <w:jc w:val="both"/>
              <w:rPr>
                <w:rFonts w:ascii="Times New Roman" w:hAnsi="Times New Roman" w:cs="Times New Roman"/>
                <w:sz w:val="28"/>
                <w:szCs w:val="28"/>
              </w:rPr>
            </w:pPr>
            <w:r>
              <w:rPr>
                <w:rFonts w:ascii="Times New Roman" w:hAnsi="Times New Roman"/>
                <w:b/>
                <w:color w:val="365F91" w:themeColor="accent1" w:themeShade="BF"/>
                <w:sz w:val="28"/>
              </w:rPr>
              <w:t>Kod pocztowy</w:t>
            </w:r>
            <w:proofErr w:type="gramStart"/>
            <w:r>
              <w:rPr>
                <w:rFonts w:ascii="Times New Roman" w:hAnsi="Times New Roman"/>
                <w:b/>
                <w:color w:val="365F91" w:themeColor="accent1" w:themeShade="BF"/>
                <w:sz w:val="28"/>
              </w:rPr>
              <w:t>:</w:t>
            </w:r>
            <w:r>
              <w:rPr>
                <w:rFonts w:ascii="Times New Roman" w:hAnsi="Times New Roman"/>
                <w:b/>
                <w:color w:val="365F91" w:themeColor="accent1" w:themeShade="BF"/>
                <w:sz w:val="28"/>
              </w:rPr>
              <w:tab/>
            </w:r>
            <w:r>
              <w:rPr>
                <w:rFonts w:ascii="Times New Roman" w:hAnsi="Times New Roman"/>
                <w:sz w:val="28"/>
              </w:rPr>
              <w:t>CMR</w:t>
            </w:r>
            <w:proofErr w:type="gramEnd"/>
            <w:r>
              <w:rPr>
                <w:rFonts w:ascii="Times New Roman" w:hAnsi="Times New Roman"/>
                <w:sz w:val="28"/>
              </w:rPr>
              <w:t>0002</w:t>
            </w:r>
          </w:p>
          <w:p w:rsidR="00A81BC0" w:rsidRPr="00BA189A" w:rsidRDefault="00873D72" w:rsidP="00DC6152">
            <w:pPr>
              <w:jc w:val="both"/>
              <w:rPr>
                <w:rFonts w:ascii="Times New Roman" w:hAnsi="Times New Roman" w:cs="Times New Roman"/>
                <w:sz w:val="28"/>
                <w:szCs w:val="28"/>
              </w:rPr>
            </w:pPr>
            <w:r>
              <w:rPr>
                <w:rFonts w:ascii="Times New Roman" w:hAnsi="Times New Roman"/>
                <w:b/>
                <w:color w:val="365F91" w:themeColor="accent1" w:themeShade="BF"/>
                <w:sz w:val="28"/>
              </w:rPr>
              <w:t>Numer telefonu:</w:t>
            </w:r>
            <w:r>
              <w:rPr>
                <w:rFonts w:ascii="Times New Roman" w:hAnsi="Times New Roman"/>
                <w:sz w:val="28"/>
              </w:rPr>
              <w:tab/>
              <w:t>+356 21 238189 / 235315 / 225401 / 225402</w:t>
            </w:r>
          </w:p>
          <w:p w:rsidR="00873D72" w:rsidRPr="00D34E85" w:rsidRDefault="00873D72" w:rsidP="00DC6152">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Telefon komórkowy:</w:t>
            </w:r>
          </w:p>
          <w:p w:rsidR="00A81BC0" w:rsidRPr="00BA189A" w:rsidRDefault="00873D72" w:rsidP="00DC6152">
            <w:pPr>
              <w:jc w:val="both"/>
              <w:rPr>
                <w:rFonts w:ascii="Times New Roman" w:hAnsi="Times New Roman" w:cs="Times New Roman"/>
                <w:sz w:val="28"/>
                <w:szCs w:val="28"/>
              </w:rPr>
            </w:pPr>
            <w:r>
              <w:rPr>
                <w:rFonts w:ascii="Times New Roman" w:hAnsi="Times New Roman"/>
                <w:b/>
                <w:color w:val="365F91" w:themeColor="accent1" w:themeShade="BF"/>
                <w:sz w:val="28"/>
              </w:rPr>
              <w:t>Numer faksu:</w:t>
            </w:r>
            <w:r>
              <w:rPr>
                <w:rFonts w:ascii="Times New Roman" w:hAnsi="Times New Roman"/>
                <w:sz w:val="28"/>
              </w:rPr>
              <w:tab/>
              <w:t>+356 21 240738</w:t>
            </w:r>
          </w:p>
          <w:p w:rsidR="008A7C96" w:rsidRPr="00BA189A" w:rsidRDefault="00873D72" w:rsidP="00DC6152">
            <w:pPr>
              <w:jc w:val="both"/>
              <w:rPr>
                <w:rFonts w:ascii="Times New Roman" w:hAnsi="Times New Roman" w:cs="Times New Roman"/>
                <w:sz w:val="28"/>
                <w:szCs w:val="28"/>
              </w:rPr>
            </w:pPr>
            <w:r>
              <w:rPr>
                <w:rFonts w:ascii="Times New Roman" w:hAnsi="Times New Roman"/>
                <w:b/>
                <w:color w:val="365F91" w:themeColor="accent1" w:themeShade="BF"/>
                <w:sz w:val="28"/>
              </w:rPr>
              <w:t>Adres e-mail</w:t>
            </w:r>
            <w:proofErr w:type="gramStart"/>
            <w:r>
              <w:rPr>
                <w:rFonts w:ascii="Times New Roman" w:hAnsi="Times New Roman"/>
                <w:b/>
                <w:color w:val="365F91" w:themeColor="accent1" w:themeShade="BF"/>
                <w:sz w:val="28"/>
              </w:rPr>
              <w:t>:</w:t>
            </w:r>
            <w:r>
              <w:rPr>
                <w:rFonts w:ascii="Times New Roman" w:hAnsi="Times New Roman"/>
                <w:sz w:val="28"/>
              </w:rPr>
              <w:tab/>
              <w:t>ag</w:t>
            </w:r>
            <w:proofErr w:type="gramEnd"/>
            <w:r>
              <w:rPr>
                <w:rFonts w:ascii="Times New Roman" w:hAnsi="Times New Roman"/>
                <w:sz w:val="28"/>
              </w:rPr>
              <w:t>@gov.</w:t>
            </w:r>
            <w:proofErr w:type="gramStart"/>
            <w:r>
              <w:rPr>
                <w:rFonts w:ascii="Times New Roman" w:hAnsi="Times New Roman"/>
                <w:sz w:val="28"/>
              </w:rPr>
              <w:t>mt</w:t>
            </w:r>
            <w:proofErr w:type="gramEnd"/>
          </w:p>
        </w:tc>
      </w:tr>
    </w:tbl>
    <w:p w:rsidR="008A7C96" w:rsidRPr="00BA189A" w:rsidRDefault="00873D72" w:rsidP="00C92A3F">
      <w:pPr>
        <w:spacing w:after="160"/>
        <w:jc w:val="both"/>
        <w:rPr>
          <w:rFonts w:ascii="Times New Roman" w:hAnsi="Times New Roman" w:cs="Times New Roman"/>
          <w:sz w:val="28"/>
          <w:szCs w:val="28"/>
        </w:rPr>
      </w:pPr>
      <w:proofErr w:type="gramStart"/>
      <w:r>
        <w:rPr>
          <w:rStyle w:val="Pogrubienie"/>
          <w:rFonts w:ascii="Times New Roman" w:hAnsi="Times New Roman"/>
          <w:b w:val="0"/>
          <w:sz w:val="28"/>
        </w:rPr>
        <w:t>Uwaga: jeśli</w:t>
      </w:r>
      <w:proofErr w:type="gramEnd"/>
      <w:r>
        <w:rPr>
          <w:rStyle w:val="Pogrubienie"/>
          <w:rFonts w:ascii="Times New Roman" w:hAnsi="Times New Roman"/>
          <w:b w:val="0"/>
          <w:sz w:val="28"/>
        </w:rPr>
        <w:t xml:space="preserve"> uczestnicy wykonują to dość szybko, można dać ćwiczenie polegające na wypełnieniu zaświadczenia decyzji ramowej 2006/783 i sprawdzeniu, gdzie pojawiają się pytania. Podobnie, gdy 19 grudnia 2020 r. zbliży się lub zostanie uchwalony, będzie można wypełnić świadectwo rozporządzenia. </w:t>
      </w:r>
      <w:bookmarkStart w:id="0" w:name="_GoBack"/>
      <w:bookmarkEnd w:id="0"/>
    </w:p>
    <w:p w:rsidR="00CE404D" w:rsidRPr="00D34E85" w:rsidRDefault="00CE404D" w:rsidP="00BA189A">
      <w:pPr>
        <w:spacing w:after="160"/>
        <w:jc w:val="both"/>
        <w:rPr>
          <w:rFonts w:ascii="Times New Roman" w:hAnsi="Times New Roman" w:cs="Times New Roman"/>
          <w:i/>
          <w:color w:val="365F91" w:themeColor="accent1" w:themeShade="BF"/>
          <w:sz w:val="28"/>
          <w:szCs w:val="28"/>
        </w:rPr>
      </w:pPr>
      <w:proofErr w:type="gramStart"/>
      <w:r>
        <w:rPr>
          <w:rFonts w:ascii="Times New Roman" w:hAnsi="Times New Roman"/>
          <w:i/>
          <w:color w:val="365F91" w:themeColor="accent1" w:themeShade="BF"/>
          <w:sz w:val="28"/>
        </w:rPr>
        <w:lastRenderedPageBreak/>
        <w:t>P3. Co</w:t>
      </w:r>
      <w:proofErr w:type="gramEnd"/>
      <w:r>
        <w:rPr>
          <w:rFonts w:ascii="Times New Roman" w:hAnsi="Times New Roman"/>
          <w:i/>
          <w:color w:val="365F91" w:themeColor="accent1" w:themeShade="BF"/>
          <w:sz w:val="28"/>
        </w:rPr>
        <w:t xml:space="preserve"> zostanie skonfiskowane przez organy maltańskie?</w:t>
      </w:r>
    </w:p>
    <w:p w:rsidR="00873D72" w:rsidRPr="00BA189A" w:rsidRDefault="00873D72" w:rsidP="00BA189A">
      <w:pPr>
        <w:spacing w:after="160"/>
        <w:jc w:val="both"/>
        <w:rPr>
          <w:rFonts w:ascii="Times New Roman" w:hAnsi="Times New Roman" w:cs="Times New Roman"/>
          <w:sz w:val="28"/>
          <w:szCs w:val="28"/>
        </w:rPr>
      </w:pPr>
      <w:r>
        <w:rPr>
          <w:rFonts w:ascii="Times New Roman" w:hAnsi="Times New Roman"/>
          <w:sz w:val="28"/>
        </w:rPr>
        <w:t>Wykonają one zamówienie tak szybko, jak to możliwe, zgodnie z art. 7 decyzji ramowej 2006/783. Jednak to do nich należy wybór, czy skonfiskują konkretny składnik mienia, czy też skonfiskują inne mienie o podobnej wartości (art. 7 ust</w:t>
      </w:r>
      <w:proofErr w:type="gramStart"/>
      <w:r>
        <w:rPr>
          <w:rFonts w:ascii="Times New Roman" w:hAnsi="Times New Roman"/>
          <w:sz w:val="28"/>
        </w:rPr>
        <w:t>. 2). Art</w:t>
      </w:r>
      <w:proofErr w:type="gramEnd"/>
      <w:r>
        <w:rPr>
          <w:rFonts w:ascii="Times New Roman" w:hAnsi="Times New Roman"/>
          <w:sz w:val="28"/>
        </w:rPr>
        <w:t xml:space="preserve">. 18 Rozporządzenie utrzymuje w mocy niniejsze przepisy. </w:t>
      </w:r>
      <w:r>
        <w:rPr>
          <w:rFonts w:ascii="Times New Roman" w:hAnsi="Times New Roman"/>
          <w:b/>
          <w:sz w:val="28"/>
        </w:rPr>
        <w:t>Uwaga dla prowadzących szkolenie:</w:t>
      </w:r>
      <w:r>
        <w:rPr>
          <w:rFonts w:ascii="Times New Roman" w:hAnsi="Times New Roman"/>
          <w:sz w:val="28"/>
        </w:rPr>
        <w:t xml:space="preserve"> Byłoby pouczające zapytać uczestników, co zrobiłby tutaj kraj ich pochodzenia. Podstawowe pytanie brzmi, czy stosuje się w nim konfiskatę przedmiotów czy wartości.</w:t>
      </w:r>
    </w:p>
    <w:p w:rsidR="00873D72" w:rsidRPr="00BA189A" w:rsidRDefault="00873D72" w:rsidP="00BA189A">
      <w:pPr>
        <w:spacing w:after="160"/>
        <w:jc w:val="both"/>
        <w:rPr>
          <w:rFonts w:ascii="Times New Roman" w:hAnsi="Times New Roman" w:cs="Times New Roman"/>
          <w:sz w:val="28"/>
          <w:szCs w:val="28"/>
          <w:lang w:val="en-GB"/>
        </w:rPr>
      </w:pPr>
    </w:p>
    <w:p w:rsidR="00CE404D" w:rsidRPr="00D34E85" w:rsidRDefault="00CE404D" w:rsidP="00BA189A">
      <w:pPr>
        <w:spacing w:after="160"/>
        <w:jc w:val="both"/>
        <w:rPr>
          <w:rFonts w:ascii="Times New Roman" w:hAnsi="Times New Roman" w:cs="Times New Roman"/>
          <w:i/>
          <w:color w:val="365F91" w:themeColor="accent1" w:themeShade="BF"/>
          <w:sz w:val="28"/>
          <w:szCs w:val="28"/>
        </w:rPr>
      </w:pPr>
      <w:r>
        <w:rPr>
          <w:rFonts w:ascii="Times New Roman" w:hAnsi="Times New Roman"/>
          <w:i/>
          <w:color w:val="365F91" w:themeColor="accent1" w:themeShade="BF"/>
          <w:sz w:val="28"/>
        </w:rPr>
        <w:t>P4. Halvarson sprzeciwia się konfiskacie. Gdzie i jak może to zrobić?</w:t>
      </w:r>
    </w:p>
    <w:p w:rsidR="00873D72" w:rsidRPr="00BA189A" w:rsidRDefault="00873D72" w:rsidP="00BA189A">
      <w:pPr>
        <w:spacing w:after="160"/>
        <w:jc w:val="both"/>
        <w:rPr>
          <w:rFonts w:ascii="Times New Roman" w:hAnsi="Times New Roman" w:cs="Times New Roman"/>
          <w:sz w:val="28"/>
          <w:szCs w:val="28"/>
        </w:rPr>
      </w:pPr>
      <w:r>
        <w:rPr>
          <w:rFonts w:ascii="Times New Roman" w:hAnsi="Times New Roman"/>
          <w:sz w:val="28"/>
        </w:rPr>
        <w:t>Art. 9 decyzji ramowej 2006/783 stanowi, że państwa członkowskie dokonujące zamrożenia muszą zapewnić środki odwoławcze wszystkim zainteresowanym stronom i osobom trzecim działającym w dobrej wierze. Strona zgłaszająca sprzeciw może dokonać wyboru między państwem członkowskim wydającym nakaz a państwem członkowskim wykonującym nakaz. Jednakże merytoryczne uzasadnienie nakazu może zostać zakwestionowane jedynie przed sądem w Szwecji i będzie rozstrzygane na podstawie prawa szwedzkiego (art. 9 ust</w:t>
      </w:r>
      <w:proofErr w:type="gramStart"/>
      <w:r>
        <w:rPr>
          <w:rFonts w:ascii="Times New Roman" w:hAnsi="Times New Roman"/>
          <w:sz w:val="28"/>
        </w:rPr>
        <w:t>. 2). Art</w:t>
      </w:r>
      <w:proofErr w:type="gramEnd"/>
      <w:r>
        <w:rPr>
          <w:rFonts w:ascii="Times New Roman" w:hAnsi="Times New Roman"/>
          <w:sz w:val="28"/>
        </w:rPr>
        <w:t>. 33 rozporządzenia stanowi, że środek odwoławczy od postanowienia o zabezpieczeniu przysługuje w państwie członkowskim wykonującym nakaz. Przyczyny merytoryczne nie mogą być kwestionowane w państwie członkowskim wykonującym nakaz (art. 33 ust</w:t>
      </w:r>
      <w:proofErr w:type="gramStart"/>
      <w:r>
        <w:rPr>
          <w:rFonts w:ascii="Times New Roman" w:hAnsi="Times New Roman"/>
          <w:sz w:val="28"/>
        </w:rPr>
        <w:t>. 2). W</w:t>
      </w:r>
      <w:proofErr w:type="gramEnd"/>
      <w:r>
        <w:rPr>
          <w:rFonts w:ascii="Times New Roman" w:hAnsi="Times New Roman"/>
          <w:sz w:val="28"/>
        </w:rPr>
        <w:t xml:space="preserve"> art. 33 ust. 4 rozporządzenia wyjaśniono, że należy przestrzegać środków prawnych, które mogą istnieć w państwie członkowskim wydającym nakaz w wyniku wdrożenia art. 8 dyrektywy 2014/42 w sprawie zamrożenia dochodów z przestępstwa.</w:t>
      </w:r>
    </w:p>
    <w:p w:rsidR="00873D72" w:rsidRPr="00BA189A" w:rsidRDefault="00873D72" w:rsidP="00BA189A">
      <w:pPr>
        <w:spacing w:after="160"/>
        <w:jc w:val="both"/>
        <w:rPr>
          <w:rFonts w:ascii="Times New Roman" w:hAnsi="Times New Roman" w:cs="Times New Roman"/>
          <w:sz w:val="28"/>
          <w:szCs w:val="28"/>
          <w:lang w:val="en-GB"/>
        </w:rPr>
      </w:pPr>
    </w:p>
    <w:p w:rsidR="00873D72" w:rsidRPr="00D34E85" w:rsidRDefault="00CE404D" w:rsidP="00BA189A">
      <w:pPr>
        <w:spacing w:after="160"/>
        <w:jc w:val="both"/>
        <w:rPr>
          <w:rFonts w:ascii="Times New Roman" w:hAnsi="Times New Roman" w:cs="Times New Roman"/>
          <w:i/>
          <w:color w:val="365F91" w:themeColor="accent1" w:themeShade="BF"/>
          <w:sz w:val="28"/>
          <w:szCs w:val="28"/>
        </w:rPr>
      </w:pPr>
      <w:r>
        <w:rPr>
          <w:rFonts w:ascii="Times New Roman" w:hAnsi="Times New Roman"/>
          <w:i/>
          <w:color w:val="365F91" w:themeColor="accent1" w:themeShade="BF"/>
          <w:sz w:val="28"/>
        </w:rPr>
        <w:t>P5. Drugi współwłaściciel ośrodka wypoczynkowego, Mark Innocent, to człowiek o niekwestionowanej reputacji. Nigdy nie miał styczności z niczym nielegalnym, zawsze płacił podatki na czas i jest niekarany. Innocent nie jest zadowolony z prób przejęcia jego własności i chce podjąć działania uniemożliwiające takie przejęcie. Co może zrobić?</w:t>
      </w:r>
    </w:p>
    <w:p w:rsidR="0095273E" w:rsidRDefault="00873D72" w:rsidP="00BA189A">
      <w:pPr>
        <w:spacing w:after="160"/>
        <w:jc w:val="both"/>
        <w:rPr>
          <w:rFonts w:ascii="Times New Roman" w:hAnsi="Times New Roman" w:cs="Times New Roman"/>
          <w:sz w:val="28"/>
          <w:szCs w:val="28"/>
        </w:rPr>
      </w:pPr>
      <w:r>
        <w:rPr>
          <w:rFonts w:ascii="Times New Roman" w:hAnsi="Times New Roman"/>
          <w:sz w:val="28"/>
        </w:rPr>
        <w:t>Pan Innocent posiada te same narzędzia, które zostały wymienione w odpowiedzi 4 dotyczącej osoby skazanej.</w:t>
      </w:r>
    </w:p>
    <w:p w:rsidR="00D34E85" w:rsidRPr="00BA189A" w:rsidRDefault="00D34E85" w:rsidP="00BA189A">
      <w:pPr>
        <w:spacing w:after="160"/>
        <w:jc w:val="both"/>
        <w:rPr>
          <w:rFonts w:ascii="Times New Roman" w:hAnsi="Times New Roman" w:cs="Times New Roman"/>
          <w:sz w:val="28"/>
          <w:szCs w:val="28"/>
          <w:lang w:val="en-GB"/>
        </w:rPr>
      </w:pPr>
    </w:p>
    <w:p w:rsidR="00A8722D" w:rsidRPr="00D34E85" w:rsidRDefault="00CE404D" w:rsidP="00D34E85">
      <w:pPr>
        <w:spacing w:after="160"/>
        <w:jc w:val="both"/>
        <w:rPr>
          <w:rFonts w:ascii="Times New Roman" w:hAnsi="Times New Roman" w:cs="Times New Roman"/>
          <w:i/>
          <w:color w:val="365F91" w:themeColor="accent1" w:themeShade="BF"/>
          <w:sz w:val="28"/>
          <w:szCs w:val="28"/>
        </w:rPr>
      </w:pPr>
      <w:r>
        <w:rPr>
          <w:rFonts w:ascii="Times New Roman" w:hAnsi="Times New Roman"/>
          <w:i/>
          <w:color w:val="365F91" w:themeColor="accent1" w:themeShade="BF"/>
          <w:sz w:val="28"/>
        </w:rPr>
        <w:lastRenderedPageBreak/>
        <w:t>P6. Jak odpowiedziałbyś na powyższe pytania, gdyby wniosek o pomoc został złożony w dniu 19 grudnia 2020 r. lub po tej dacie?</w:t>
      </w:r>
    </w:p>
    <w:p w:rsidR="00D2145F" w:rsidRDefault="00873D72" w:rsidP="00BA189A">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Odpowiedzi tych już udzielono powyżej. Sprawa nie dotyczy państwa członkowskiego, do którego rozporządzenie nie ma zastosowania (Dania, Irlandia).</w:t>
      </w:r>
    </w:p>
    <w:sectPr w:rsidR="00D2145F" w:rsidSect="0050531A">
      <w:footerReference w:type="default" r:id="rId2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5F3" w:rsidRDefault="00BF05F3" w:rsidP="00D353E2">
      <w:pPr>
        <w:spacing w:line="240" w:lineRule="auto"/>
      </w:pPr>
      <w:r>
        <w:separator/>
      </w:r>
    </w:p>
  </w:endnote>
  <w:endnote w:type="continuationSeparator" w:id="0">
    <w:p w:rsidR="00BF05F3" w:rsidRDefault="00BF05F3" w:rsidP="00D35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LT 55 Roman">
    <w:altName w:val="Malgun Gothic"/>
    <w:charset w:val="00"/>
    <w:family w:val="swiss"/>
    <w:pitch w:val="variable"/>
    <w:sig w:usb0="E0002A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02891"/>
      <w:docPartObj>
        <w:docPartGallery w:val="Page Numbers (Bottom of Page)"/>
        <w:docPartUnique/>
      </w:docPartObj>
    </w:sdtPr>
    <w:sdtEndPr>
      <w:rPr>
        <w:rFonts w:ascii="Times New Roman" w:hAnsi="Times New Roman" w:cs="Times New Roman"/>
        <w:b/>
      </w:rPr>
    </w:sdtEndPr>
    <w:sdtContent>
      <w:p w:rsidR="00BF05F3" w:rsidRPr="0050531A" w:rsidRDefault="005F0437" w:rsidP="0050531A">
        <w:pPr>
          <w:pStyle w:val="Stopka"/>
          <w:jc w:val="right"/>
          <w:rPr>
            <w:rFonts w:ascii="Times New Roman" w:hAnsi="Times New Roman" w:cs="Times New Roman"/>
            <w:b/>
          </w:rPr>
        </w:pPr>
        <w:r w:rsidRPr="0050531A">
          <w:rPr>
            <w:rFonts w:ascii="Times New Roman" w:hAnsi="Times New Roman" w:cs="Times New Roman"/>
            <w:b/>
          </w:rPr>
          <w:fldChar w:fldCharType="begin"/>
        </w:r>
        <w:r w:rsidRPr="0050531A">
          <w:rPr>
            <w:rFonts w:ascii="Times New Roman" w:hAnsi="Times New Roman" w:cs="Times New Roman"/>
            <w:b/>
          </w:rPr>
          <w:instrText xml:space="preserve"> PAGE   \* MERGEFORMAT </w:instrText>
        </w:r>
        <w:r w:rsidRPr="0050531A">
          <w:rPr>
            <w:rFonts w:ascii="Times New Roman" w:hAnsi="Times New Roman" w:cs="Times New Roman"/>
            <w:b/>
          </w:rPr>
          <w:fldChar w:fldCharType="separate"/>
        </w:r>
        <w:r w:rsidR="007279A1">
          <w:rPr>
            <w:rFonts w:ascii="Times New Roman" w:hAnsi="Times New Roman" w:cs="Times New Roman"/>
            <w:b/>
            <w:noProof/>
          </w:rPr>
          <w:t>18</w:t>
        </w:r>
        <w:r w:rsidRPr="0050531A">
          <w:rPr>
            <w:rFonts w:ascii="Times New Roman" w:hAnsi="Times New Roman" w:cs="Times New Roman"/>
            <w:b/>
          </w:rPr>
          <w:fldChar w:fldCharType="end"/>
        </w:r>
      </w:p>
    </w:sdtContent>
  </w:sdt>
  <w:p w:rsidR="00BF05F3" w:rsidRDefault="00BF05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5F3" w:rsidRDefault="00BF05F3" w:rsidP="00D353E2">
      <w:pPr>
        <w:spacing w:line="240" w:lineRule="auto"/>
      </w:pPr>
      <w:r>
        <w:separator/>
      </w:r>
    </w:p>
  </w:footnote>
  <w:footnote w:type="continuationSeparator" w:id="0">
    <w:p w:rsidR="00BF05F3" w:rsidRDefault="00BF05F3" w:rsidP="00D353E2">
      <w:pPr>
        <w:spacing w:line="240" w:lineRule="auto"/>
      </w:pPr>
      <w:r>
        <w:continuationSeparator/>
      </w:r>
    </w:p>
  </w:footnote>
  <w:footnote w:id="1">
    <w:p w:rsidR="0050531A" w:rsidRPr="00DE23C9" w:rsidRDefault="0050531A" w:rsidP="0050531A">
      <w:pPr>
        <w:pStyle w:val="Tekstprzypisudolnego"/>
      </w:pPr>
      <w:r>
        <w:rPr>
          <w:rStyle w:val="Odwoanieprzypisudolnego"/>
        </w:rPr>
        <w:footnoteRef/>
      </w:r>
      <w:r>
        <w:t xml:space="preserve"> Wszystkie państwa członkowskie, z wyjątkiem Irlandii i Danii. Dla tych dwóch państw decyzje ramowe mają nadal zastosowanie w ich stosunkach ze wszystkimi innymi państwami członkowskimi.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8E4"/>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F805524"/>
    <w:multiLevelType w:val="hybridMultilevel"/>
    <w:tmpl w:val="2F9CBD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07520"/>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E960AD2"/>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60C5443"/>
    <w:multiLevelType w:val="hybridMultilevel"/>
    <w:tmpl w:val="1E785294"/>
    <w:lvl w:ilvl="0" w:tplc="5A5AC4EC">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305735FD"/>
    <w:multiLevelType w:val="hybridMultilevel"/>
    <w:tmpl w:val="F0D4A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3051D"/>
    <w:multiLevelType w:val="hybridMultilevel"/>
    <w:tmpl w:val="DAA2373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4D4655E"/>
    <w:multiLevelType w:val="hybridMultilevel"/>
    <w:tmpl w:val="E67220CE"/>
    <w:lvl w:ilvl="0" w:tplc="C2AE3DCE">
      <w:start w:val="1"/>
      <w:numFmt w:val="upperLetter"/>
      <w:lvlText w:val="%1."/>
      <w:lvlJc w:val="left"/>
      <w:pPr>
        <w:ind w:left="720" w:hanging="360"/>
      </w:pPr>
      <w:rPr>
        <w:rFonts w:hint="default"/>
        <w:lang w:val="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9EB0222"/>
    <w:multiLevelType w:val="hybridMultilevel"/>
    <w:tmpl w:val="566253F2"/>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B74B29"/>
    <w:multiLevelType w:val="hybridMultilevel"/>
    <w:tmpl w:val="1F985E6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DCC4D76"/>
    <w:multiLevelType w:val="hybridMultilevel"/>
    <w:tmpl w:val="6B32C6B6"/>
    <w:lvl w:ilvl="0" w:tplc="04130015">
      <w:start w:val="1"/>
      <w:numFmt w:val="upp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28A4391"/>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615A0D59"/>
    <w:multiLevelType w:val="hybridMultilevel"/>
    <w:tmpl w:val="A09E7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C8B5C11"/>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FD91F13"/>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75686B36"/>
    <w:multiLevelType w:val="hybridMultilevel"/>
    <w:tmpl w:val="FB906EF6"/>
    <w:lvl w:ilvl="0" w:tplc="4FD29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0F6BCF"/>
    <w:multiLevelType w:val="multilevel"/>
    <w:tmpl w:val="55B8E97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6FE3868"/>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7F1F113D"/>
    <w:multiLevelType w:val="hybridMultilevel"/>
    <w:tmpl w:val="FF340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7"/>
  </w:num>
  <w:num w:numId="4">
    <w:abstractNumId w:val="15"/>
  </w:num>
  <w:num w:numId="5">
    <w:abstractNumId w:val="11"/>
  </w:num>
  <w:num w:numId="6">
    <w:abstractNumId w:val="12"/>
  </w:num>
  <w:num w:numId="7">
    <w:abstractNumId w:val="1"/>
  </w:num>
  <w:num w:numId="8">
    <w:abstractNumId w:val="13"/>
  </w:num>
  <w:num w:numId="9">
    <w:abstractNumId w:val="17"/>
  </w:num>
  <w:num w:numId="10">
    <w:abstractNumId w:val="3"/>
  </w:num>
  <w:num w:numId="11">
    <w:abstractNumId w:val="2"/>
  </w:num>
  <w:num w:numId="12">
    <w:abstractNumId w:val="10"/>
  </w:num>
  <w:num w:numId="13">
    <w:abstractNumId w:val="6"/>
  </w:num>
  <w:num w:numId="14">
    <w:abstractNumId w:val="4"/>
  </w:num>
  <w:num w:numId="15">
    <w:abstractNumId w:val="9"/>
  </w:num>
  <w:num w:numId="16">
    <w:abstractNumId w:val="14"/>
  </w:num>
  <w:num w:numId="17">
    <w:abstractNumId w:val="0"/>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84CC7"/>
    <w:rsid w:val="00005608"/>
    <w:rsid w:val="0003371B"/>
    <w:rsid w:val="00044AB2"/>
    <w:rsid w:val="000A14BE"/>
    <w:rsid w:val="000A2325"/>
    <w:rsid w:val="000A6A08"/>
    <w:rsid w:val="000B2A36"/>
    <w:rsid w:val="000B79F4"/>
    <w:rsid w:val="000E29E6"/>
    <w:rsid w:val="00114FD5"/>
    <w:rsid w:val="00122317"/>
    <w:rsid w:val="00123397"/>
    <w:rsid w:val="00145B34"/>
    <w:rsid w:val="001866D2"/>
    <w:rsid w:val="001E5366"/>
    <w:rsid w:val="002038B2"/>
    <w:rsid w:val="0023168E"/>
    <w:rsid w:val="00270020"/>
    <w:rsid w:val="00283FBD"/>
    <w:rsid w:val="002A6F08"/>
    <w:rsid w:val="002C03B0"/>
    <w:rsid w:val="002D6644"/>
    <w:rsid w:val="00304030"/>
    <w:rsid w:val="0031551A"/>
    <w:rsid w:val="0032512F"/>
    <w:rsid w:val="00384F12"/>
    <w:rsid w:val="00390C90"/>
    <w:rsid w:val="00390CDB"/>
    <w:rsid w:val="003F4BCA"/>
    <w:rsid w:val="00446828"/>
    <w:rsid w:val="00451F24"/>
    <w:rsid w:val="00461C32"/>
    <w:rsid w:val="004A0FD7"/>
    <w:rsid w:val="004B2893"/>
    <w:rsid w:val="004D5494"/>
    <w:rsid w:val="004F1CD8"/>
    <w:rsid w:val="00502814"/>
    <w:rsid w:val="0050531A"/>
    <w:rsid w:val="005117DE"/>
    <w:rsid w:val="00536D01"/>
    <w:rsid w:val="0054396F"/>
    <w:rsid w:val="00553633"/>
    <w:rsid w:val="00587B46"/>
    <w:rsid w:val="005D1164"/>
    <w:rsid w:val="005D6D66"/>
    <w:rsid w:val="005F0437"/>
    <w:rsid w:val="0062521F"/>
    <w:rsid w:val="00643978"/>
    <w:rsid w:val="0069467D"/>
    <w:rsid w:val="00695FA2"/>
    <w:rsid w:val="006A343D"/>
    <w:rsid w:val="006C0E9C"/>
    <w:rsid w:val="006D2956"/>
    <w:rsid w:val="006E2558"/>
    <w:rsid w:val="006E3406"/>
    <w:rsid w:val="007019D9"/>
    <w:rsid w:val="00715397"/>
    <w:rsid w:val="007279A1"/>
    <w:rsid w:val="007507F2"/>
    <w:rsid w:val="007677A2"/>
    <w:rsid w:val="00784320"/>
    <w:rsid w:val="00784CC7"/>
    <w:rsid w:val="00794126"/>
    <w:rsid w:val="007D5CAB"/>
    <w:rsid w:val="007F2FD2"/>
    <w:rsid w:val="007F4950"/>
    <w:rsid w:val="007F7B8D"/>
    <w:rsid w:val="00816309"/>
    <w:rsid w:val="00821F76"/>
    <w:rsid w:val="00872531"/>
    <w:rsid w:val="00873D72"/>
    <w:rsid w:val="00883830"/>
    <w:rsid w:val="00885F2D"/>
    <w:rsid w:val="008A7C96"/>
    <w:rsid w:val="008C7D95"/>
    <w:rsid w:val="008D4DDC"/>
    <w:rsid w:val="008D746F"/>
    <w:rsid w:val="008F0863"/>
    <w:rsid w:val="00924ED3"/>
    <w:rsid w:val="00946D23"/>
    <w:rsid w:val="0095273E"/>
    <w:rsid w:val="00977046"/>
    <w:rsid w:val="009A06A8"/>
    <w:rsid w:val="009A277A"/>
    <w:rsid w:val="009C0A52"/>
    <w:rsid w:val="009C192F"/>
    <w:rsid w:val="009F6595"/>
    <w:rsid w:val="00A04165"/>
    <w:rsid w:val="00A145A2"/>
    <w:rsid w:val="00A71CDE"/>
    <w:rsid w:val="00A81BC0"/>
    <w:rsid w:val="00A8722D"/>
    <w:rsid w:val="00A95055"/>
    <w:rsid w:val="00AA0FD7"/>
    <w:rsid w:val="00AB31D4"/>
    <w:rsid w:val="00AB74AC"/>
    <w:rsid w:val="00AD5748"/>
    <w:rsid w:val="00AE481F"/>
    <w:rsid w:val="00AF37BC"/>
    <w:rsid w:val="00B154DD"/>
    <w:rsid w:val="00B2082C"/>
    <w:rsid w:val="00B26021"/>
    <w:rsid w:val="00B270D9"/>
    <w:rsid w:val="00B5030B"/>
    <w:rsid w:val="00B63ECE"/>
    <w:rsid w:val="00B91CA7"/>
    <w:rsid w:val="00BA189A"/>
    <w:rsid w:val="00BF05F3"/>
    <w:rsid w:val="00BF5363"/>
    <w:rsid w:val="00C01DAD"/>
    <w:rsid w:val="00C33366"/>
    <w:rsid w:val="00C33B6D"/>
    <w:rsid w:val="00C40CA2"/>
    <w:rsid w:val="00C62D96"/>
    <w:rsid w:val="00C65DBF"/>
    <w:rsid w:val="00C76691"/>
    <w:rsid w:val="00C85C71"/>
    <w:rsid w:val="00C87F56"/>
    <w:rsid w:val="00C91E7A"/>
    <w:rsid w:val="00C92A3F"/>
    <w:rsid w:val="00C93DEA"/>
    <w:rsid w:val="00C94A5B"/>
    <w:rsid w:val="00CC2342"/>
    <w:rsid w:val="00CE404D"/>
    <w:rsid w:val="00D2145F"/>
    <w:rsid w:val="00D34E85"/>
    <w:rsid w:val="00D353E2"/>
    <w:rsid w:val="00D552AD"/>
    <w:rsid w:val="00D90189"/>
    <w:rsid w:val="00DC3042"/>
    <w:rsid w:val="00DC6152"/>
    <w:rsid w:val="00DE23C9"/>
    <w:rsid w:val="00DE63AB"/>
    <w:rsid w:val="00E31A73"/>
    <w:rsid w:val="00E372D1"/>
    <w:rsid w:val="00E6670E"/>
    <w:rsid w:val="00E739DB"/>
    <w:rsid w:val="00EB6B47"/>
    <w:rsid w:val="00ED2F39"/>
    <w:rsid w:val="00EE08F8"/>
    <w:rsid w:val="00F11921"/>
    <w:rsid w:val="00F12B85"/>
    <w:rsid w:val="00F13ADE"/>
    <w:rsid w:val="00F210F6"/>
    <w:rsid w:val="00F24EE4"/>
    <w:rsid w:val="00F35E5B"/>
    <w:rsid w:val="00F36CF8"/>
    <w:rsid w:val="00F37BB4"/>
    <w:rsid w:val="00F56D92"/>
    <w:rsid w:val="00F86B7D"/>
    <w:rsid w:val="00FA38A2"/>
    <w:rsid w:val="00FE1C68"/>
    <w:rsid w:val="00FE45E8"/>
    <w:rsid w:val="00FE5CF4"/>
    <w:rsid w:val="00FF3F04"/>
    <w:rsid w:val="00FF508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536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84CC7"/>
    <w:rPr>
      <w:b/>
      <w:bCs/>
    </w:rPr>
  </w:style>
  <w:style w:type="paragraph" w:styleId="Akapitzlist">
    <w:name w:val="List Paragraph"/>
    <w:basedOn w:val="Normalny"/>
    <w:qFormat/>
    <w:rsid w:val="00784CC7"/>
    <w:pPr>
      <w:spacing w:after="160" w:line="259" w:lineRule="auto"/>
      <w:ind w:left="720"/>
      <w:contextualSpacing/>
    </w:pPr>
    <w:rPr>
      <w:sz w:val="22"/>
      <w:szCs w:val="22"/>
    </w:rPr>
  </w:style>
  <w:style w:type="paragraph" w:styleId="Nagwek">
    <w:name w:val="header"/>
    <w:basedOn w:val="Normalny"/>
    <w:link w:val="NagwekZnak"/>
    <w:uiPriority w:val="99"/>
    <w:unhideWhenUsed/>
    <w:rsid w:val="00D353E2"/>
    <w:pPr>
      <w:tabs>
        <w:tab w:val="center" w:pos="4536"/>
        <w:tab w:val="right" w:pos="9072"/>
      </w:tabs>
      <w:spacing w:line="240" w:lineRule="auto"/>
    </w:pPr>
  </w:style>
  <w:style w:type="character" w:customStyle="1" w:styleId="NagwekZnak">
    <w:name w:val="Nagłówek Znak"/>
    <w:basedOn w:val="Domylnaczcionkaakapitu"/>
    <w:link w:val="Nagwek"/>
    <w:uiPriority w:val="99"/>
    <w:rsid w:val="00D353E2"/>
  </w:style>
  <w:style w:type="paragraph" w:styleId="Stopka">
    <w:name w:val="footer"/>
    <w:basedOn w:val="Normalny"/>
    <w:link w:val="StopkaZnak"/>
    <w:uiPriority w:val="99"/>
    <w:unhideWhenUsed/>
    <w:rsid w:val="00D353E2"/>
    <w:pPr>
      <w:tabs>
        <w:tab w:val="center" w:pos="4536"/>
        <w:tab w:val="right" w:pos="9072"/>
      </w:tabs>
      <w:spacing w:line="240" w:lineRule="auto"/>
    </w:pPr>
  </w:style>
  <w:style w:type="character" w:customStyle="1" w:styleId="StopkaZnak">
    <w:name w:val="Stopka Znak"/>
    <w:basedOn w:val="Domylnaczcionkaakapitu"/>
    <w:link w:val="Stopka"/>
    <w:uiPriority w:val="99"/>
    <w:rsid w:val="00D353E2"/>
  </w:style>
  <w:style w:type="character" w:styleId="Hipercze">
    <w:name w:val="Hyperlink"/>
    <w:basedOn w:val="Domylnaczcionkaakapitu"/>
    <w:uiPriority w:val="99"/>
    <w:unhideWhenUsed/>
    <w:rsid w:val="00C87F56"/>
    <w:rPr>
      <w:color w:val="0000FF" w:themeColor="hyperlink"/>
      <w:u w:val="single"/>
    </w:rPr>
  </w:style>
  <w:style w:type="character" w:customStyle="1" w:styleId="atlastextcursive">
    <w:name w:val="atlastextcursive"/>
    <w:basedOn w:val="Domylnaczcionkaakapitu"/>
    <w:rsid w:val="00C33366"/>
  </w:style>
  <w:style w:type="character" w:customStyle="1" w:styleId="labeltextautdatabig">
    <w:name w:val="labeltextautdatabig"/>
    <w:basedOn w:val="Domylnaczcionkaakapitu"/>
    <w:rsid w:val="00C33366"/>
  </w:style>
  <w:style w:type="character" w:customStyle="1" w:styleId="labeltextautdatasmall3">
    <w:name w:val="labeltextautdatasmall3"/>
    <w:basedOn w:val="Domylnaczcionkaakapitu"/>
    <w:rsid w:val="00C33366"/>
  </w:style>
  <w:style w:type="character" w:customStyle="1" w:styleId="labeltextautdatasmallpc1">
    <w:name w:val="labeltextautdatasmallpc1"/>
    <w:basedOn w:val="Domylnaczcionkaakapitu"/>
    <w:rsid w:val="00C33366"/>
  </w:style>
  <w:style w:type="character" w:customStyle="1" w:styleId="labeltextautdatasmall2">
    <w:name w:val="labeltextautdatasmall2"/>
    <w:basedOn w:val="Domylnaczcionkaakapitu"/>
    <w:rsid w:val="00C33366"/>
  </w:style>
  <w:style w:type="character" w:styleId="UyteHipercze">
    <w:name w:val="FollowedHyperlink"/>
    <w:basedOn w:val="Domylnaczcionkaakapitu"/>
    <w:uiPriority w:val="99"/>
    <w:semiHidden/>
    <w:unhideWhenUsed/>
    <w:rsid w:val="00304030"/>
    <w:rPr>
      <w:color w:val="800080" w:themeColor="followedHyperlink"/>
      <w:u w:val="single"/>
    </w:rPr>
  </w:style>
  <w:style w:type="paragraph" w:styleId="Tekstdymka">
    <w:name w:val="Balloon Text"/>
    <w:basedOn w:val="Normalny"/>
    <w:link w:val="TekstdymkaZnak"/>
    <w:uiPriority w:val="99"/>
    <w:semiHidden/>
    <w:unhideWhenUsed/>
    <w:rsid w:val="003F4BC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4BCA"/>
    <w:rPr>
      <w:rFonts w:ascii="Tahoma" w:hAnsi="Tahoma" w:cs="Tahoma"/>
      <w:sz w:val="16"/>
      <w:szCs w:val="16"/>
    </w:rPr>
  </w:style>
  <w:style w:type="paragraph" w:styleId="Tekstprzypisudolnego">
    <w:name w:val="footnote text"/>
    <w:basedOn w:val="Normalny"/>
    <w:link w:val="TekstprzypisudolnegoZnak"/>
    <w:uiPriority w:val="99"/>
    <w:semiHidden/>
    <w:unhideWhenUsed/>
    <w:rsid w:val="00FA38A2"/>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A38A2"/>
    <w:rPr>
      <w:sz w:val="20"/>
      <w:szCs w:val="20"/>
    </w:rPr>
  </w:style>
  <w:style w:type="character" w:styleId="Odwoanieprzypisudolnego">
    <w:name w:val="footnote reference"/>
    <w:basedOn w:val="Domylnaczcionkaakapitu"/>
    <w:uiPriority w:val="99"/>
    <w:semiHidden/>
    <w:unhideWhenUsed/>
    <w:rsid w:val="00FA38A2"/>
    <w:rPr>
      <w:vertAlign w:val="superscript"/>
    </w:rPr>
  </w:style>
  <w:style w:type="paragraph" w:customStyle="1" w:styleId="Test">
    <w:name w:val="Test!"/>
    <w:basedOn w:val="Normalny"/>
    <w:rsid w:val="0050531A"/>
    <w:pPr>
      <w:pBdr>
        <w:top w:val="single" w:sz="4" w:space="1" w:color="000000"/>
        <w:left w:val="single" w:sz="4" w:space="4" w:color="000000"/>
        <w:bottom w:val="single" w:sz="4" w:space="4" w:color="000000"/>
        <w:right w:val="single" w:sz="4" w:space="4" w:color="000000"/>
      </w:pBdr>
      <w:shd w:val="clear" w:color="auto" w:fill="AEAAAA"/>
      <w:tabs>
        <w:tab w:val="center" w:pos="4535"/>
      </w:tabs>
      <w:autoSpaceDN w:val="0"/>
      <w:spacing w:after="300"/>
    </w:pPr>
    <w:rPr>
      <w:rFonts w:ascii="Frutiger LT 55 Roman" w:eastAsia="Times New Roman" w:hAnsi="Frutiger LT 55 Roman" w:cs="Times New Roman"/>
      <w:b/>
      <w:color w:val="323E4F"/>
      <w:spacing w:val="5"/>
      <w:kern w:val="3"/>
    </w:rPr>
  </w:style>
  <w:style w:type="character" w:customStyle="1" w:styleId="UnresolvedMention">
    <w:name w:val="Unresolved Mention"/>
    <w:basedOn w:val="Domylnaczcionkaakapitu"/>
    <w:uiPriority w:val="99"/>
    <w:semiHidden/>
    <w:unhideWhenUsed/>
    <w:rsid w:val="004A0FD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6168">
      <w:bodyDiv w:val="1"/>
      <w:marLeft w:val="0"/>
      <w:marRight w:val="0"/>
      <w:marTop w:val="0"/>
      <w:marBottom w:val="0"/>
      <w:divBdr>
        <w:top w:val="none" w:sz="0" w:space="0" w:color="auto"/>
        <w:left w:val="none" w:sz="0" w:space="0" w:color="auto"/>
        <w:bottom w:val="none" w:sz="0" w:space="0" w:color="auto"/>
        <w:right w:val="none" w:sz="0" w:space="0" w:color="auto"/>
      </w:divBdr>
    </w:div>
    <w:div w:id="21905838">
      <w:bodyDiv w:val="1"/>
      <w:marLeft w:val="0"/>
      <w:marRight w:val="0"/>
      <w:marTop w:val="0"/>
      <w:marBottom w:val="0"/>
      <w:divBdr>
        <w:top w:val="none" w:sz="0" w:space="0" w:color="auto"/>
        <w:left w:val="none" w:sz="0" w:space="0" w:color="auto"/>
        <w:bottom w:val="none" w:sz="0" w:space="0" w:color="auto"/>
        <w:right w:val="none" w:sz="0" w:space="0" w:color="auto"/>
      </w:divBdr>
    </w:div>
    <w:div w:id="35550082">
      <w:bodyDiv w:val="1"/>
      <w:marLeft w:val="0"/>
      <w:marRight w:val="0"/>
      <w:marTop w:val="0"/>
      <w:marBottom w:val="0"/>
      <w:divBdr>
        <w:top w:val="none" w:sz="0" w:space="0" w:color="auto"/>
        <w:left w:val="none" w:sz="0" w:space="0" w:color="auto"/>
        <w:bottom w:val="none" w:sz="0" w:space="0" w:color="auto"/>
        <w:right w:val="none" w:sz="0" w:space="0" w:color="auto"/>
      </w:divBdr>
    </w:div>
    <w:div w:id="49616175">
      <w:bodyDiv w:val="1"/>
      <w:marLeft w:val="0"/>
      <w:marRight w:val="0"/>
      <w:marTop w:val="0"/>
      <w:marBottom w:val="0"/>
      <w:divBdr>
        <w:top w:val="none" w:sz="0" w:space="0" w:color="auto"/>
        <w:left w:val="none" w:sz="0" w:space="0" w:color="auto"/>
        <w:bottom w:val="none" w:sz="0" w:space="0" w:color="auto"/>
        <w:right w:val="none" w:sz="0" w:space="0" w:color="auto"/>
      </w:divBdr>
    </w:div>
    <w:div w:id="135731693">
      <w:bodyDiv w:val="1"/>
      <w:marLeft w:val="0"/>
      <w:marRight w:val="0"/>
      <w:marTop w:val="0"/>
      <w:marBottom w:val="0"/>
      <w:divBdr>
        <w:top w:val="none" w:sz="0" w:space="0" w:color="auto"/>
        <w:left w:val="none" w:sz="0" w:space="0" w:color="auto"/>
        <w:bottom w:val="none" w:sz="0" w:space="0" w:color="auto"/>
        <w:right w:val="none" w:sz="0" w:space="0" w:color="auto"/>
      </w:divBdr>
      <w:divsChild>
        <w:div w:id="2136094602">
          <w:marLeft w:val="240"/>
          <w:marRight w:val="0"/>
          <w:marTop w:val="75"/>
          <w:marBottom w:val="240"/>
          <w:divBdr>
            <w:top w:val="single" w:sz="4" w:space="4" w:color="CCCCFF"/>
            <w:left w:val="single" w:sz="4" w:space="10" w:color="CCCCFF"/>
            <w:bottom w:val="single" w:sz="4" w:space="4" w:color="CCCCFF"/>
            <w:right w:val="single" w:sz="4" w:space="10" w:color="CCCCFF"/>
          </w:divBdr>
        </w:div>
        <w:div w:id="942492244">
          <w:marLeft w:val="240"/>
          <w:marRight w:val="0"/>
          <w:marTop w:val="0"/>
          <w:marBottom w:val="240"/>
          <w:divBdr>
            <w:top w:val="none" w:sz="0" w:space="0" w:color="auto"/>
            <w:left w:val="none" w:sz="0" w:space="0" w:color="auto"/>
            <w:bottom w:val="none" w:sz="0" w:space="0" w:color="auto"/>
            <w:right w:val="none" w:sz="0" w:space="0" w:color="auto"/>
          </w:divBdr>
        </w:div>
      </w:divsChild>
    </w:div>
    <w:div w:id="259409256">
      <w:bodyDiv w:val="1"/>
      <w:marLeft w:val="0"/>
      <w:marRight w:val="0"/>
      <w:marTop w:val="0"/>
      <w:marBottom w:val="0"/>
      <w:divBdr>
        <w:top w:val="none" w:sz="0" w:space="0" w:color="auto"/>
        <w:left w:val="none" w:sz="0" w:space="0" w:color="auto"/>
        <w:bottom w:val="none" w:sz="0" w:space="0" w:color="auto"/>
        <w:right w:val="none" w:sz="0" w:space="0" w:color="auto"/>
      </w:divBdr>
    </w:div>
    <w:div w:id="337729840">
      <w:bodyDiv w:val="1"/>
      <w:marLeft w:val="0"/>
      <w:marRight w:val="0"/>
      <w:marTop w:val="0"/>
      <w:marBottom w:val="0"/>
      <w:divBdr>
        <w:top w:val="none" w:sz="0" w:space="0" w:color="auto"/>
        <w:left w:val="none" w:sz="0" w:space="0" w:color="auto"/>
        <w:bottom w:val="none" w:sz="0" w:space="0" w:color="auto"/>
        <w:right w:val="none" w:sz="0" w:space="0" w:color="auto"/>
      </w:divBdr>
    </w:div>
    <w:div w:id="339894420">
      <w:bodyDiv w:val="1"/>
      <w:marLeft w:val="0"/>
      <w:marRight w:val="0"/>
      <w:marTop w:val="0"/>
      <w:marBottom w:val="0"/>
      <w:divBdr>
        <w:top w:val="none" w:sz="0" w:space="0" w:color="auto"/>
        <w:left w:val="none" w:sz="0" w:space="0" w:color="auto"/>
        <w:bottom w:val="none" w:sz="0" w:space="0" w:color="auto"/>
        <w:right w:val="none" w:sz="0" w:space="0" w:color="auto"/>
      </w:divBdr>
    </w:div>
    <w:div w:id="505440815">
      <w:bodyDiv w:val="1"/>
      <w:marLeft w:val="0"/>
      <w:marRight w:val="0"/>
      <w:marTop w:val="0"/>
      <w:marBottom w:val="0"/>
      <w:divBdr>
        <w:top w:val="none" w:sz="0" w:space="0" w:color="auto"/>
        <w:left w:val="none" w:sz="0" w:space="0" w:color="auto"/>
        <w:bottom w:val="none" w:sz="0" w:space="0" w:color="auto"/>
        <w:right w:val="none" w:sz="0" w:space="0" w:color="auto"/>
      </w:divBdr>
    </w:div>
    <w:div w:id="505706092">
      <w:bodyDiv w:val="1"/>
      <w:marLeft w:val="0"/>
      <w:marRight w:val="0"/>
      <w:marTop w:val="0"/>
      <w:marBottom w:val="0"/>
      <w:divBdr>
        <w:top w:val="none" w:sz="0" w:space="0" w:color="auto"/>
        <w:left w:val="none" w:sz="0" w:space="0" w:color="auto"/>
        <w:bottom w:val="none" w:sz="0" w:space="0" w:color="auto"/>
        <w:right w:val="none" w:sz="0" w:space="0" w:color="auto"/>
      </w:divBdr>
    </w:div>
    <w:div w:id="554318465">
      <w:bodyDiv w:val="1"/>
      <w:marLeft w:val="0"/>
      <w:marRight w:val="0"/>
      <w:marTop w:val="0"/>
      <w:marBottom w:val="0"/>
      <w:divBdr>
        <w:top w:val="none" w:sz="0" w:space="0" w:color="auto"/>
        <w:left w:val="none" w:sz="0" w:space="0" w:color="auto"/>
        <w:bottom w:val="none" w:sz="0" w:space="0" w:color="auto"/>
        <w:right w:val="none" w:sz="0" w:space="0" w:color="auto"/>
      </w:divBdr>
      <w:divsChild>
        <w:div w:id="1998146372">
          <w:marLeft w:val="0"/>
          <w:marRight w:val="0"/>
          <w:marTop w:val="0"/>
          <w:marBottom w:val="0"/>
          <w:divBdr>
            <w:top w:val="none" w:sz="0" w:space="0" w:color="auto"/>
            <w:left w:val="none" w:sz="0" w:space="0" w:color="auto"/>
            <w:bottom w:val="none" w:sz="0" w:space="0" w:color="auto"/>
            <w:right w:val="none" w:sz="0" w:space="0" w:color="auto"/>
          </w:divBdr>
        </w:div>
        <w:div w:id="2072927381">
          <w:marLeft w:val="0"/>
          <w:marRight w:val="0"/>
          <w:marTop w:val="0"/>
          <w:marBottom w:val="0"/>
          <w:divBdr>
            <w:top w:val="none" w:sz="0" w:space="0" w:color="auto"/>
            <w:left w:val="none" w:sz="0" w:space="0" w:color="auto"/>
            <w:bottom w:val="none" w:sz="0" w:space="0" w:color="auto"/>
            <w:right w:val="none" w:sz="0" w:space="0" w:color="auto"/>
          </w:divBdr>
        </w:div>
        <w:div w:id="1586839777">
          <w:marLeft w:val="0"/>
          <w:marRight w:val="0"/>
          <w:marTop w:val="0"/>
          <w:marBottom w:val="0"/>
          <w:divBdr>
            <w:top w:val="none" w:sz="0" w:space="0" w:color="auto"/>
            <w:left w:val="none" w:sz="0" w:space="0" w:color="auto"/>
            <w:bottom w:val="none" w:sz="0" w:space="0" w:color="auto"/>
            <w:right w:val="none" w:sz="0" w:space="0" w:color="auto"/>
          </w:divBdr>
        </w:div>
        <w:div w:id="189683811">
          <w:marLeft w:val="0"/>
          <w:marRight w:val="0"/>
          <w:marTop w:val="0"/>
          <w:marBottom w:val="0"/>
          <w:divBdr>
            <w:top w:val="none" w:sz="0" w:space="0" w:color="auto"/>
            <w:left w:val="none" w:sz="0" w:space="0" w:color="auto"/>
            <w:bottom w:val="none" w:sz="0" w:space="0" w:color="auto"/>
            <w:right w:val="none" w:sz="0" w:space="0" w:color="auto"/>
          </w:divBdr>
        </w:div>
        <w:div w:id="1916277720">
          <w:marLeft w:val="0"/>
          <w:marRight w:val="0"/>
          <w:marTop w:val="0"/>
          <w:marBottom w:val="0"/>
          <w:divBdr>
            <w:top w:val="none" w:sz="0" w:space="0" w:color="auto"/>
            <w:left w:val="none" w:sz="0" w:space="0" w:color="auto"/>
            <w:bottom w:val="none" w:sz="0" w:space="0" w:color="auto"/>
            <w:right w:val="none" w:sz="0" w:space="0" w:color="auto"/>
          </w:divBdr>
        </w:div>
        <w:div w:id="1141848515">
          <w:marLeft w:val="0"/>
          <w:marRight w:val="0"/>
          <w:marTop w:val="0"/>
          <w:marBottom w:val="0"/>
          <w:divBdr>
            <w:top w:val="none" w:sz="0" w:space="0" w:color="auto"/>
            <w:left w:val="none" w:sz="0" w:space="0" w:color="auto"/>
            <w:bottom w:val="none" w:sz="0" w:space="0" w:color="auto"/>
            <w:right w:val="none" w:sz="0" w:space="0" w:color="auto"/>
          </w:divBdr>
        </w:div>
        <w:div w:id="89544">
          <w:marLeft w:val="0"/>
          <w:marRight w:val="0"/>
          <w:marTop w:val="0"/>
          <w:marBottom w:val="0"/>
          <w:divBdr>
            <w:top w:val="none" w:sz="0" w:space="0" w:color="auto"/>
            <w:left w:val="none" w:sz="0" w:space="0" w:color="auto"/>
            <w:bottom w:val="none" w:sz="0" w:space="0" w:color="auto"/>
            <w:right w:val="none" w:sz="0" w:space="0" w:color="auto"/>
          </w:divBdr>
        </w:div>
        <w:div w:id="1700735963">
          <w:marLeft w:val="0"/>
          <w:marRight w:val="0"/>
          <w:marTop w:val="0"/>
          <w:marBottom w:val="0"/>
          <w:divBdr>
            <w:top w:val="none" w:sz="0" w:space="0" w:color="auto"/>
            <w:left w:val="none" w:sz="0" w:space="0" w:color="auto"/>
            <w:bottom w:val="none" w:sz="0" w:space="0" w:color="auto"/>
            <w:right w:val="none" w:sz="0" w:space="0" w:color="auto"/>
          </w:divBdr>
        </w:div>
        <w:div w:id="79982666">
          <w:marLeft w:val="0"/>
          <w:marRight w:val="0"/>
          <w:marTop w:val="0"/>
          <w:marBottom w:val="0"/>
          <w:divBdr>
            <w:top w:val="none" w:sz="0" w:space="0" w:color="auto"/>
            <w:left w:val="none" w:sz="0" w:space="0" w:color="auto"/>
            <w:bottom w:val="none" w:sz="0" w:space="0" w:color="auto"/>
            <w:right w:val="none" w:sz="0" w:space="0" w:color="auto"/>
          </w:divBdr>
        </w:div>
        <w:div w:id="2022704328">
          <w:marLeft w:val="0"/>
          <w:marRight w:val="0"/>
          <w:marTop w:val="0"/>
          <w:marBottom w:val="0"/>
          <w:divBdr>
            <w:top w:val="none" w:sz="0" w:space="0" w:color="auto"/>
            <w:left w:val="none" w:sz="0" w:space="0" w:color="auto"/>
            <w:bottom w:val="none" w:sz="0" w:space="0" w:color="auto"/>
            <w:right w:val="none" w:sz="0" w:space="0" w:color="auto"/>
          </w:divBdr>
        </w:div>
        <w:div w:id="151026707">
          <w:marLeft w:val="0"/>
          <w:marRight w:val="0"/>
          <w:marTop w:val="0"/>
          <w:marBottom w:val="0"/>
          <w:divBdr>
            <w:top w:val="none" w:sz="0" w:space="0" w:color="auto"/>
            <w:left w:val="none" w:sz="0" w:space="0" w:color="auto"/>
            <w:bottom w:val="none" w:sz="0" w:space="0" w:color="auto"/>
            <w:right w:val="none" w:sz="0" w:space="0" w:color="auto"/>
          </w:divBdr>
        </w:div>
        <w:div w:id="351611220">
          <w:marLeft w:val="0"/>
          <w:marRight w:val="0"/>
          <w:marTop w:val="0"/>
          <w:marBottom w:val="0"/>
          <w:divBdr>
            <w:top w:val="none" w:sz="0" w:space="0" w:color="auto"/>
            <w:left w:val="none" w:sz="0" w:space="0" w:color="auto"/>
            <w:bottom w:val="none" w:sz="0" w:space="0" w:color="auto"/>
            <w:right w:val="none" w:sz="0" w:space="0" w:color="auto"/>
          </w:divBdr>
        </w:div>
        <w:div w:id="583997201">
          <w:marLeft w:val="0"/>
          <w:marRight w:val="0"/>
          <w:marTop w:val="0"/>
          <w:marBottom w:val="0"/>
          <w:divBdr>
            <w:top w:val="none" w:sz="0" w:space="0" w:color="auto"/>
            <w:left w:val="none" w:sz="0" w:space="0" w:color="auto"/>
            <w:bottom w:val="none" w:sz="0" w:space="0" w:color="auto"/>
            <w:right w:val="none" w:sz="0" w:space="0" w:color="auto"/>
          </w:divBdr>
        </w:div>
        <w:div w:id="1812866940">
          <w:marLeft w:val="0"/>
          <w:marRight w:val="0"/>
          <w:marTop w:val="0"/>
          <w:marBottom w:val="0"/>
          <w:divBdr>
            <w:top w:val="none" w:sz="0" w:space="0" w:color="auto"/>
            <w:left w:val="none" w:sz="0" w:space="0" w:color="auto"/>
            <w:bottom w:val="none" w:sz="0" w:space="0" w:color="auto"/>
            <w:right w:val="none" w:sz="0" w:space="0" w:color="auto"/>
          </w:divBdr>
        </w:div>
        <w:div w:id="1526480943">
          <w:marLeft w:val="0"/>
          <w:marRight w:val="0"/>
          <w:marTop w:val="0"/>
          <w:marBottom w:val="0"/>
          <w:divBdr>
            <w:top w:val="none" w:sz="0" w:space="0" w:color="auto"/>
            <w:left w:val="none" w:sz="0" w:space="0" w:color="auto"/>
            <w:bottom w:val="none" w:sz="0" w:space="0" w:color="auto"/>
            <w:right w:val="none" w:sz="0" w:space="0" w:color="auto"/>
          </w:divBdr>
        </w:div>
        <w:div w:id="1890800948">
          <w:marLeft w:val="0"/>
          <w:marRight w:val="0"/>
          <w:marTop w:val="0"/>
          <w:marBottom w:val="0"/>
          <w:divBdr>
            <w:top w:val="none" w:sz="0" w:space="0" w:color="auto"/>
            <w:left w:val="none" w:sz="0" w:space="0" w:color="auto"/>
            <w:bottom w:val="none" w:sz="0" w:space="0" w:color="auto"/>
            <w:right w:val="none" w:sz="0" w:space="0" w:color="auto"/>
          </w:divBdr>
        </w:div>
        <w:div w:id="1424062460">
          <w:marLeft w:val="0"/>
          <w:marRight w:val="0"/>
          <w:marTop w:val="0"/>
          <w:marBottom w:val="0"/>
          <w:divBdr>
            <w:top w:val="none" w:sz="0" w:space="0" w:color="auto"/>
            <w:left w:val="none" w:sz="0" w:space="0" w:color="auto"/>
            <w:bottom w:val="none" w:sz="0" w:space="0" w:color="auto"/>
            <w:right w:val="none" w:sz="0" w:space="0" w:color="auto"/>
          </w:divBdr>
        </w:div>
        <w:div w:id="923690241">
          <w:marLeft w:val="0"/>
          <w:marRight w:val="0"/>
          <w:marTop w:val="0"/>
          <w:marBottom w:val="0"/>
          <w:divBdr>
            <w:top w:val="none" w:sz="0" w:space="0" w:color="auto"/>
            <w:left w:val="none" w:sz="0" w:space="0" w:color="auto"/>
            <w:bottom w:val="none" w:sz="0" w:space="0" w:color="auto"/>
            <w:right w:val="none" w:sz="0" w:space="0" w:color="auto"/>
          </w:divBdr>
        </w:div>
        <w:div w:id="2053990922">
          <w:marLeft w:val="0"/>
          <w:marRight w:val="0"/>
          <w:marTop w:val="0"/>
          <w:marBottom w:val="0"/>
          <w:divBdr>
            <w:top w:val="none" w:sz="0" w:space="0" w:color="auto"/>
            <w:left w:val="none" w:sz="0" w:space="0" w:color="auto"/>
            <w:bottom w:val="none" w:sz="0" w:space="0" w:color="auto"/>
            <w:right w:val="none" w:sz="0" w:space="0" w:color="auto"/>
          </w:divBdr>
        </w:div>
        <w:div w:id="931233006">
          <w:marLeft w:val="0"/>
          <w:marRight w:val="0"/>
          <w:marTop w:val="0"/>
          <w:marBottom w:val="0"/>
          <w:divBdr>
            <w:top w:val="none" w:sz="0" w:space="0" w:color="auto"/>
            <w:left w:val="none" w:sz="0" w:space="0" w:color="auto"/>
            <w:bottom w:val="none" w:sz="0" w:space="0" w:color="auto"/>
            <w:right w:val="none" w:sz="0" w:space="0" w:color="auto"/>
          </w:divBdr>
        </w:div>
        <w:div w:id="1765493870">
          <w:marLeft w:val="0"/>
          <w:marRight w:val="0"/>
          <w:marTop w:val="0"/>
          <w:marBottom w:val="0"/>
          <w:divBdr>
            <w:top w:val="none" w:sz="0" w:space="0" w:color="auto"/>
            <w:left w:val="none" w:sz="0" w:space="0" w:color="auto"/>
            <w:bottom w:val="none" w:sz="0" w:space="0" w:color="auto"/>
            <w:right w:val="none" w:sz="0" w:space="0" w:color="auto"/>
          </w:divBdr>
        </w:div>
        <w:div w:id="1008675707">
          <w:marLeft w:val="0"/>
          <w:marRight w:val="0"/>
          <w:marTop w:val="0"/>
          <w:marBottom w:val="0"/>
          <w:divBdr>
            <w:top w:val="none" w:sz="0" w:space="0" w:color="auto"/>
            <w:left w:val="none" w:sz="0" w:space="0" w:color="auto"/>
            <w:bottom w:val="none" w:sz="0" w:space="0" w:color="auto"/>
            <w:right w:val="none" w:sz="0" w:space="0" w:color="auto"/>
          </w:divBdr>
        </w:div>
        <w:div w:id="403114912">
          <w:marLeft w:val="0"/>
          <w:marRight w:val="0"/>
          <w:marTop w:val="0"/>
          <w:marBottom w:val="0"/>
          <w:divBdr>
            <w:top w:val="none" w:sz="0" w:space="0" w:color="auto"/>
            <w:left w:val="none" w:sz="0" w:space="0" w:color="auto"/>
            <w:bottom w:val="none" w:sz="0" w:space="0" w:color="auto"/>
            <w:right w:val="none" w:sz="0" w:space="0" w:color="auto"/>
          </w:divBdr>
        </w:div>
        <w:div w:id="234749956">
          <w:marLeft w:val="0"/>
          <w:marRight w:val="0"/>
          <w:marTop w:val="0"/>
          <w:marBottom w:val="0"/>
          <w:divBdr>
            <w:top w:val="none" w:sz="0" w:space="0" w:color="auto"/>
            <w:left w:val="none" w:sz="0" w:space="0" w:color="auto"/>
            <w:bottom w:val="none" w:sz="0" w:space="0" w:color="auto"/>
            <w:right w:val="none" w:sz="0" w:space="0" w:color="auto"/>
          </w:divBdr>
        </w:div>
      </w:divsChild>
    </w:div>
    <w:div w:id="570043325">
      <w:bodyDiv w:val="1"/>
      <w:marLeft w:val="0"/>
      <w:marRight w:val="0"/>
      <w:marTop w:val="0"/>
      <w:marBottom w:val="0"/>
      <w:divBdr>
        <w:top w:val="none" w:sz="0" w:space="0" w:color="auto"/>
        <w:left w:val="none" w:sz="0" w:space="0" w:color="auto"/>
        <w:bottom w:val="none" w:sz="0" w:space="0" w:color="auto"/>
        <w:right w:val="none" w:sz="0" w:space="0" w:color="auto"/>
      </w:divBdr>
    </w:div>
    <w:div w:id="622002574">
      <w:bodyDiv w:val="1"/>
      <w:marLeft w:val="0"/>
      <w:marRight w:val="0"/>
      <w:marTop w:val="0"/>
      <w:marBottom w:val="0"/>
      <w:divBdr>
        <w:top w:val="none" w:sz="0" w:space="0" w:color="auto"/>
        <w:left w:val="none" w:sz="0" w:space="0" w:color="auto"/>
        <w:bottom w:val="none" w:sz="0" w:space="0" w:color="auto"/>
        <w:right w:val="none" w:sz="0" w:space="0" w:color="auto"/>
      </w:divBdr>
    </w:div>
    <w:div w:id="623803990">
      <w:bodyDiv w:val="1"/>
      <w:marLeft w:val="0"/>
      <w:marRight w:val="0"/>
      <w:marTop w:val="0"/>
      <w:marBottom w:val="0"/>
      <w:divBdr>
        <w:top w:val="none" w:sz="0" w:space="0" w:color="auto"/>
        <w:left w:val="none" w:sz="0" w:space="0" w:color="auto"/>
        <w:bottom w:val="none" w:sz="0" w:space="0" w:color="auto"/>
        <w:right w:val="none" w:sz="0" w:space="0" w:color="auto"/>
      </w:divBdr>
    </w:div>
    <w:div w:id="662782878">
      <w:bodyDiv w:val="1"/>
      <w:marLeft w:val="0"/>
      <w:marRight w:val="0"/>
      <w:marTop w:val="0"/>
      <w:marBottom w:val="0"/>
      <w:divBdr>
        <w:top w:val="none" w:sz="0" w:space="0" w:color="auto"/>
        <w:left w:val="none" w:sz="0" w:space="0" w:color="auto"/>
        <w:bottom w:val="none" w:sz="0" w:space="0" w:color="auto"/>
        <w:right w:val="none" w:sz="0" w:space="0" w:color="auto"/>
      </w:divBdr>
      <w:divsChild>
        <w:div w:id="1701470941">
          <w:marLeft w:val="0"/>
          <w:marRight w:val="0"/>
          <w:marTop w:val="0"/>
          <w:marBottom w:val="0"/>
          <w:divBdr>
            <w:top w:val="none" w:sz="0" w:space="0" w:color="auto"/>
            <w:left w:val="none" w:sz="0" w:space="0" w:color="auto"/>
            <w:bottom w:val="none" w:sz="0" w:space="0" w:color="auto"/>
            <w:right w:val="none" w:sz="0" w:space="0" w:color="auto"/>
          </w:divBdr>
        </w:div>
        <w:div w:id="1611862233">
          <w:marLeft w:val="0"/>
          <w:marRight w:val="0"/>
          <w:marTop w:val="0"/>
          <w:marBottom w:val="0"/>
          <w:divBdr>
            <w:top w:val="none" w:sz="0" w:space="0" w:color="auto"/>
            <w:left w:val="none" w:sz="0" w:space="0" w:color="auto"/>
            <w:bottom w:val="none" w:sz="0" w:space="0" w:color="auto"/>
            <w:right w:val="none" w:sz="0" w:space="0" w:color="auto"/>
          </w:divBdr>
        </w:div>
        <w:div w:id="1331637620">
          <w:marLeft w:val="0"/>
          <w:marRight w:val="0"/>
          <w:marTop w:val="0"/>
          <w:marBottom w:val="0"/>
          <w:divBdr>
            <w:top w:val="none" w:sz="0" w:space="0" w:color="auto"/>
            <w:left w:val="none" w:sz="0" w:space="0" w:color="auto"/>
            <w:bottom w:val="none" w:sz="0" w:space="0" w:color="auto"/>
            <w:right w:val="none" w:sz="0" w:space="0" w:color="auto"/>
          </w:divBdr>
        </w:div>
        <w:div w:id="1447386113">
          <w:marLeft w:val="0"/>
          <w:marRight w:val="0"/>
          <w:marTop w:val="0"/>
          <w:marBottom w:val="0"/>
          <w:divBdr>
            <w:top w:val="none" w:sz="0" w:space="0" w:color="auto"/>
            <w:left w:val="none" w:sz="0" w:space="0" w:color="auto"/>
            <w:bottom w:val="none" w:sz="0" w:space="0" w:color="auto"/>
            <w:right w:val="none" w:sz="0" w:space="0" w:color="auto"/>
          </w:divBdr>
        </w:div>
        <w:div w:id="998969399">
          <w:marLeft w:val="0"/>
          <w:marRight w:val="0"/>
          <w:marTop w:val="0"/>
          <w:marBottom w:val="0"/>
          <w:divBdr>
            <w:top w:val="none" w:sz="0" w:space="0" w:color="auto"/>
            <w:left w:val="none" w:sz="0" w:space="0" w:color="auto"/>
            <w:bottom w:val="none" w:sz="0" w:space="0" w:color="auto"/>
            <w:right w:val="none" w:sz="0" w:space="0" w:color="auto"/>
          </w:divBdr>
        </w:div>
        <w:div w:id="336471115">
          <w:marLeft w:val="0"/>
          <w:marRight w:val="0"/>
          <w:marTop w:val="0"/>
          <w:marBottom w:val="0"/>
          <w:divBdr>
            <w:top w:val="none" w:sz="0" w:space="0" w:color="auto"/>
            <w:left w:val="none" w:sz="0" w:space="0" w:color="auto"/>
            <w:bottom w:val="none" w:sz="0" w:space="0" w:color="auto"/>
            <w:right w:val="none" w:sz="0" w:space="0" w:color="auto"/>
          </w:divBdr>
        </w:div>
        <w:div w:id="1798257235">
          <w:marLeft w:val="0"/>
          <w:marRight w:val="0"/>
          <w:marTop w:val="0"/>
          <w:marBottom w:val="0"/>
          <w:divBdr>
            <w:top w:val="none" w:sz="0" w:space="0" w:color="auto"/>
            <w:left w:val="none" w:sz="0" w:space="0" w:color="auto"/>
            <w:bottom w:val="none" w:sz="0" w:space="0" w:color="auto"/>
            <w:right w:val="none" w:sz="0" w:space="0" w:color="auto"/>
          </w:divBdr>
        </w:div>
        <w:div w:id="250554921">
          <w:marLeft w:val="0"/>
          <w:marRight w:val="0"/>
          <w:marTop w:val="0"/>
          <w:marBottom w:val="0"/>
          <w:divBdr>
            <w:top w:val="none" w:sz="0" w:space="0" w:color="auto"/>
            <w:left w:val="none" w:sz="0" w:space="0" w:color="auto"/>
            <w:bottom w:val="none" w:sz="0" w:space="0" w:color="auto"/>
            <w:right w:val="none" w:sz="0" w:space="0" w:color="auto"/>
          </w:divBdr>
        </w:div>
        <w:div w:id="2090806325">
          <w:marLeft w:val="0"/>
          <w:marRight w:val="0"/>
          <w:marTop w:val="0"/>
          <w:marBottom w:val="0"/>
          <w:divBdr>
            <w:top w:val="none" w:sz="0" w:space="0" w:color="auto"/>
            <w:left w:val="none" w:sz="0" w:space="0" w:color="auto"/>
            <w:bottom w:val="none" w:sz="0" w:space="0" w:color="auto"/>
            <w:right w:val="none" w:sz="0" w:space="0" w:color="auto"/>
          </w:divBdr>
        </w:div>
        <w:div w:id="2075811106">
          <w:marLeft w:val="0"/>
          <w:marRight w:val="0"/>
          <w:marTop w:val="0"/>
          <w:marBottom w:val="0"/>
          <w:divBdr>
            <w:top w:val="none" w:sz="0" w:space="0" w:color="auto"/>
            <w:left w:val="none" w:sz="0" w:space="0" w:color="auto"/>
            <w:bottom w:val="none" w:sz="0" w:space="0" w:color="auto"/>
            <w:right w:val="none" w:sz="0" w:space="0" w:color="auto"/>
          </w:divBdr>
        </w:div>
        <w:div w:id="261567902">
          <w:marLeft w:val="0"/>
          <w:marRight w:val="0"/>
          <w:marTop w:val="0"/>
          <w:marBottom w:val="0"/>
          <w:divBdr>
            <w:top w:val="none" w:sz="0" w:space="0" w:color="auto"/>
            <w:left w:val="none" w:sz="0" w:space="0" w:color="auto"/>
            <w:bottom w:val="none" w:sz="0" w:space="0" w:color="auto"/>
            <w:right w:val="none" w:sz="0" w:space="0" w:color="auto"/>
          </w:divBdr>
        </w:div>
        <w:div w:id="301349949">
          <w:marLeft w:val="0"/>
          <w:marRight w:val="0"/>
          <w:marTop w:val="0"/>
          <w:marBottom w:val="0"/>
          <w:divBdr>
            <w:top w:val="none" w:sz="0" w:space="0" w:color="auto"/>
            <w:left w:val="none" w:sz="0" w:space="0" w:color="auto"/>
            <w:bottom w:val="none" w:sz="0" w:space="0" w:color="auto"/>
            <w:right w:val="none" w:sz="0" w:space="0" w:color="auto"/>
          </w:divBdr>
        </w:div>
        <w:div w:id="440539433">
          <w:marLeft w:val="0"/>
          <w:marRight w:val="0"/>
          <w:marTop w:val="0"/>
          <w:marBottom w:val="0"/>
          <w:divBdr>
            <w:top w:val="none" w:sz="0" w:space="0" w:color="auto"/>
            <w:left w:val="none" w:sz="0" w:space="0" w:color="auto"/>
            <w:bottom w:val="none" w:sz="0" w:space="0" w:color="auto"/>
            <w:right w:val="none" w:sz="0" w:space="0" w:color="auto"/>
          </w:divBdr>
        </w:div>
        <w:div w:id="1279219715">
          <w:marLeft w:val="0"/>
          <w:marRight w:val="0"/>
          <w:marTop w:val="0"/>
          <w:marBottom w:val="0"/>
          <w:divBdr>
            <w:top w:val="none" w:sz="0" w:space="0" w:color="auto"/>
            <w:left w:val="none" w:sz="0" w:space="0" w:color="auto"/>
            <w:bottom w:val="none" w:sz="0" w:space="0" w:color="auto"/>
            <w:right w:val="none" w:sz="0" w:space="0" w:color="auto"/>
          </w:divBdr>
        </w:div>
        <w:div w:id="419299994">
          <w:marLeft w:val="0"/>
          <w:marRight w:val="0"/>
          <w:marTop w:val="0"/>
          <w:marBottom w:val="0"/>
          <w:divBdr>
            <w:top w:val="none" w:sz="0" w:space="0" w:color="auto"/>
            <w:left w:val="none" w:sz="0" w:space="0" w:color="auto"/>
            <w:bottom w:val="none" w:sz="0" w:space="0" w:color="auto"/>
            <w:right w:val="none" w:sz="0" w:space="0" w:color="auto"/>
          </w:divBdr>
        </w:div>
        <w:div w:id="1473401702">
          <w:marLeft w:val="0"/>
          <w:marRight w:val="0"/>
          <w:marTop w:val="0"/>
          <w:marBottom w:val="0"/>
          <w:divBdr>
            <w:top w:val="none" w:sz="0" w:space="0" w:color="auto"/>
            <w:left w:val="none" w:sz="0" w:space="0" w:color="auto"/>
            <w:bottom w:val="none" w:sz="0" w:space="0" w:color="auto"/>
            <w:right w:val="none" w:sz="0" w:space="0" w:color="auto"/>
          </w:divBdr>
        </w:div>
        <w:div w:id="120003207">
          <w:marLeft w:val="0"/>
          <w:marRight w:val="0"/>
          <w:marTop w:val="0"/>
          <w:marBottom w:val="0"/>
          <w:divBdr>
            <w:top w:val="none" w:sz="0" w:space="0" w:color="auto"/>
            <w:left w:val="none" w:sz="0" w:space="0" w:color="auto"/>
            <w:bottom w:val="none" w:sz="0" w:space="0" w:color="auto"/>
            <w:right w:val="none" w:sz="0" w:space="0" w:color="auto"/>
          </w:divBdr>
        </w:div>
        <w:div w:id="1319846459">
          <w:marLeft w:val="0"/>
          <w:marRight w:val="0"/>
          <w:marTop w:val="0"/>
          <w:marBottom w:val="0"/>
          <w:divBdr>
            <w:top w:val="none" w:sz="0" w:space="0" w:color="auto"/>
            <w:left w:val="none" w:sz="0" w:space="0" w:color="auto"/>
            <w:bottom w:val="none" w:sz="0" w:space="0" w:color="auto"/>
            <w:right w:val="none" w:sz="0" w:space="0" w:color="auto"/>
          </w:divBdr>
        </w:div>
        <w:div w:id="2097088431">
          <w:marLeft w:val="0"/>
          <w:marRight w:val="0"/>
          <w:marTop w:val="0"/>
          <w:marBottom w:val="0"/>
          <w:divBdr>
            <w:top w:val="none" w:sz="0" w:space="0" w:color="auto"/>
            <w:left w:val="none" w:sz="0" w:space="0" w:color="auto"/>
            <w:bottom w:val="none" w:sz="0" w:space="0" w:color="auto"/>
            <w:right w:val="none" w:sz="0" w:space="0" w:color="auto"/>
          </w:divBdr>
        </w:div>
        <w:div w:id="1325160578">
          <w:marLeft w:val="0"/>
          <w:marRight w:val="0"/>
          <w:marTop w:val="0"/>
          <w:marBottom w:val="0"/>
          <w:divBdr>
            <w:top w:val="none" w:sz="0" w:space="0" w:color="auto"/>
            <w:left w:val="none" w:sz="0" w:space="0" w:color="auto"/>
            <w:bottom w:val="none" w:sz="0" w:space="0" w:color="auto"/>
            <w:right w:val="none" w:sz="0" w:space="0" w:color="auto"/>
          </w:divBdr>
        </w:div>
        <w:div w:id="231352862">
          <w:marLeft w:val="0"/>
          <w:marRight w:val="0"/>
          <w:marTop w:val="0"/>
          <w:marBottom w:val="0"/>
          <w:divBdr>
            <w:top w:val="none" w:sz="0" w:space="0" w:color="auto"/>
            <w:left w:val="none" w:sz="0" w:space="0" w:color="auto"/>
            <w:bottom w:val="none" w:sz="0" w:space="0" w:color="auto"/>
            <w:right w:val="none" w:sz="0" w:space="0" w:color="auto"/>
          </w:divBdr>
        </w:div>
        <w:div w:id="1292710942">
          <w:marLeft w:val="0"/>
          <w:marRight w:val="0"/>
          <w:marTop w:val="0"/>
          <w:marBottom w:val="0"/>
          <w:divBdr>
            <w:top w:val="none" w:sz="0" w:space="0" w:color="auto"/>
            <w:left w:val="none" w:sz="0" w:space="0" w:color="auto"/>
            <w:bottom w:val="none" w:sz="0" w:space="0" w:color="auto"/>
            <w:right w:val="none" w:sz="0" w:space="0" w:color="auto"/>
          </w:divBdr>
        </w:div>
        <w:div w:id="138689096">
          <w:marLeft w:val="0"/>
          <w:marRight w:val="0"/>
          <w:marTop w:val="0"/>
          <w:marBottom w:val="0"/>
          <w:divBdr>
            <w:top w:val="none" w:sz="0" w:space="0" w:color="auto"/>
            <w:left w:val="none" w:sz="0" w:space="0" w:color="auto"/>
            <w:bottom w:val="none" w:sz="0" w:space="0" w:color="auto"/>
            <w:right w:val="none" w:sz="0" w:space="0" w:color="auto"/>
          </w:divBdr>
        </w:div>
        <w:div w:id="1655990484">
          <w:marLeft w:val="0"/>
          <w:marRight w:val="0"/>
          <w:marTop w:val="0"/>
          <w:marBottom w:val="0"/>
          <w:divBdr>
            <w:top w:val="none" w:sz="0" w:space="0" w:color="auto"/>
            <w:left w:val="none" w:sz="0" w:space="0" w:color="auto"/>
            <w:bottom w:val="none" w:sz="0" w:space="0" w:color="auto"/>
            <w:right w:val="none" w:sz="0" w:space="0" w:color="auto"/>
          </w:divBdr>
        </w:div>
      </w:divsChild>
    </w:div>
    <w:div w:id="689843480">
      <w:bodyDiv w:val="1"/>
      <w:marLeft w:val="0"/>
      <w:marRight w:val="0"/>
      <w:marTop w:val="0"/>
      <w:marBottom w:val="0"/>
      <w:divBdr>
        <w:top w:val="none" w:sz="0" w:space="0" w:color="auto"/>
        <w:left w:val="none" w:sz="0" w:space="0" w:color="auto"/>
        <w:bottom w:val="none" w:sz="0" w:space="0" w:color="auto"/>
        <w:right w:val="none" w:sz="0" w:space="0" w:color="auto"/>
      </w:divBdr>
    </w:div>
    <w:div w:id="815534639">
      <w:bodyDiv w:val="1"/>
      <w:marLeft w:val="0"/>
      <w:marRight w:val="0"/>
      <w:marTop w:val="0"/>
      <w:marBottom w:val="0"/>
      <w:divBdr>
        <w:top w:val="none" w:sz="0" w:space="0" w:color="auto"/>
        <w:left w:val="none" w:sz="0" w:space="0" w:color="auto"/>
        <w:bottom w:val="none" w:sz="0" w:space="0" w:color="auto"/>
        <w:right w:val="none" w:sz="0" w:space="0" w:color="auto"/>
      </w:divBdr>
    </w:div>
    <w:div w:id="840004926">
      <w:bodyDiv w:val="1"/>
      <w:marLeft w:val="0"/>
      <w:marRight w:val="0"/>
      <w:marTop w:val="0"/>
      <w:marBottom w:val="0"/>
      <w:divBdr>
        <w:top w:val="none" w:sz="0" w:space="0" w:color="auto"/>
        <w:left w:val="none" w:sz="0" w:space="0" w:color="auto"/>
        <w:bottom w:val="none" w:sz="0" w:space="0" w:color="auto"/>
        <w:right w:val="none" w:sz="0" w:space="0" w:color="auto"/>
      </w:divBdr>
    </w:div>
    <w:div w:id="896086871">
      <w:bodyDiv w:val="1"/>
      <w:marLeft w:val="0"/>
      <w:marRight w:val="0"/>
      <w:marTop w:val="0"/>
      <w:marBottom w:val="0"/>
      <w:divBdr>
        <w:top w:val="none" w:sz="0" w:space="0" w:color="auto"/>
        <w:left w:val="none" w:sz="0" w:space="0" w:color="auto"/>
        <w:bottom w:val="none" w:sz="0" w:space="0" w:color="auto"/>
        <w:right w:val="none" w:sz="0" w:space="0" w:color="auto"/>
      </w:divBdr>
    </w:div>
    <w:div w:id="990209691">
      <w:bodyDiv w:val="1"/>
      <w:marLeft w:val="0"/>
      <w:marRight w:val="0"/>
      <w:marTop w:val="0"/>
      <w:marBottom w:val="0"/>
      <w:divBdr>
        <w:top w:val="none" w:sz="0" w:space="0" w:color="auto"/>
        <w:left w:val="none" w:sz="0" w:space="0" w:color="auto"/>
        <w:bottom w:val="none" w:sz="0" w:space="0" w:color="auto"/>
        <w:right w:val="none" w:sz="0" w:space="0" w:color="auto"/>
      </w:divBdr>
    </w:div>
    <w:div w:id="1008022256">
      <w:bodyDiv w:val="1"/>
      <w:marLeft w:val="0"/>
      <w:marRight w:val="0"/>
      <w:marTop w:val="0"/>
      <w:marBottom w:val="0"/>
      <w:divBdr>
        <w:top w:val="none" w:sz="0" w:space="0" w:color="auto"/>
        <w:left w:val="none" w:sz="0" w:space="0" w:color="auto"/>
        <w:bottom w:val="none" w:sz="0" w:space="0" w:color="auto"/>
        <w:right w:val="none" w:sz="0" w:space="0" w:color="auto"/>
      </w:divBdr>
    </w:div>
    <w:div w:id="1210145369">
      <w:bodyDiv w:val="1"/>
      <w:marLeft w:val="0"/>
      <w:marRight w:val="0"/>
      <w:marTop w:val="0"/>
      <w:marBottom w:val="0"/>
      <w:divBdr>
        <w:top w:val="none" w:sz="0" w:space="0" w:color="auto"/>
        <w:left w:val="none" w:sz="0" w:space="0" w:color="auto"/>
        <w:bottom w:val="none" w:sz="0" w:space="0" w:color="auto"/>
        <w:right w:val="none" w:sz="0" w:space="0" w:color="auto"/>
      </w:divBdr>
    </w:div>
    <w:div w:id="1325817781">
      <w:bodyDiv w:val="1"/>
      <w:marLeft w:val="0"/>
      <w:marRight w:val="0"/>
      <w:marTop w:val="0"/>
      <w:marBottom w:val="0"/>
      <w:divBdr>
        <w:top w:val="none" w:sz="0" w:space="0" w:color="auto"/>
        <w:left w:val="none" w:sz="0" w:space="0" w:color="auto"/>
        <w:bottom w:val="none" w:sz="0" w:space="0" w:color="auto"/>
        <w:right w:val="none" w:sz="0" w:space="0" w:color="auto"/>
      </w:divBdr>
    </w:div>
    <w:div w:id="1328510343">
      <w:bodyDiv w:val="1"/>
      <w:marLeft w:val="0"/>
      <w:marRight w:val="0"/>
      <w:marTop w:val="0"/>
      <w:marBottom w:val="0"/>
      <w:divBdr>
        <w:top w:val="none" w:sz="0" w:space="0" w:color="auto"/>
        <w:left w:val="none" w:sz="0" w:space="0" w:color="auto"/>
        <w:bottom w:val="none" w:sz="0" w:space="0" w:color="auto"/>
        <w:right w:val="none" w:sz="0" w:space="0" w:color="auto"/>
      </w:divBdr>
    </w:div>
    <w:div w:id="1354459952">
      <w:bodyDiv w:val="1"/>
      <w:marLeft w:val="0"/>
      <w:marRight w:val="0"/>
      <w:marTop w:val="0"/>
      <w:marBottom w:val="0"/>
      <w:divBdr>
        <w:top w:val="none" w:sz="0" w:space="0" w:color="auto"/>
        <w:left w:val="none" w:sz="0" w:space="0" w:color="auto"/>
        <w:bottom w:val="none" w:sz="0" w:space="0" w:color="auto"/>
        <w:right w:val="none" w:sz="0" w:space="0" w:color="auto"/>
      </w:divBdr>
    </w:div>
    <w:div w:id="1447892460">
      <w:bodyDiv w:val="1"/>
      <w:marLeft w:val="0"/>
      <w:marRight w:val="0"/>
      <w:marTop w:val="0"/>
      <w:marBottom w:val="0"/>
      <w:divBdr>
        <w:top w:val="none" w:sz="0" w:space="0" w:color="auto"/>
        <w:left w:val="none" w:sz="0" w:space="0" w:color="auto"/>
        <w:bottom w:val="none" w:sz="0" w:space="0" w:color="auto"/>
        <w:right w:val="none" w:sz="0" w:space="0" w:color="auto"/>
      </w:divBdr>
    </w:div>
    <w:div w:id="1534883441">
      <w:bodyDiv w:val="1"/>
      <w:marLeft w:val="0"/>
      <w:marRight w:val="0"/>
      <w:marTop w:val="0"/>
      <w:marBottom w:val="0"/>
      <w:divBdr>
        <w:top w:val="none" w:sz="0" w:space="0" w:color="auto"/>
        <w:left w:val="none" w:sz="0" w:space="0" w:color="auto"/>
        <w:bottom w:val="none" w:sz="0" w:space="0" w:color="auto"/>
        <w:right w:val="none" w:sz="0" w:space="0" w:color="auto"/>
      </w:divBdr>
    </w:div>
    <w:div w:id="1545169318">
      <w:bodyDiv w:val="1"/>
      <w:marLeft w:val="0"/>
      <w:marRight w:val="0"/>
      <w:marTop w:val="0"/>
      <w:marBottom w:val="0"/>
      <w:divBdr>
        <w:top w:val="none" w:sz="0" w:space="0" w:color="auto"/>
        <w:left w:val="none" w:sz="0" w:space="0" w:color="auto"/>
        <w:bottom w:val="none" w:sz="0" w:space="0" w:color="auto"/>
        <w:right w:val="none" w:sz="0" w:space="0" w:color="auto"/>
      </w:divBdr>
    </w:div>
    <w:div w:id="1561089478">
      <w:bodyDiv w:val="1"/>
      <w:marLeft w:val="0"/>
      <w:marRight w:val="0"/>
      <w:marTop w:val="0"/>
      <w:marBottom w:val="0"/>
      <w:divBdr>
        <w:top w:val="none" w:sz="0" w:space="0" w:color="auto"/>
        <w:left w:val="none" w:sz="0" w:space="0" w:color="auto"/>
        <w:bottom w:val="none" w:sz="0" w:space="0" w:color="auto"/>
        <w:right w:val="none" w:sz="0" w:space="0" w:color="auto"/>
      </w:divBdr>
    </w:div>
    <w:div w:id="1597979569">
      <w:bodyDiv w:val="1"/>
      <w:marLeft w:val="0"/>
      <w:marRight w:val="0"/>
      <w:marTop w:val="0"/>
      <w:marBottom w:val="0"/>
      <w:divBdr>
        <w:top w:val="none" w:sz="0" w:space="0" w:color="auto"/>
        <w:left w:val="none" w:sz="0" w:space="0" w:color="auto"/>
        <w:bottom w:val="none" w:sz="0" w:space="0" w:color="auto"/>
        <w:right w:val="none" w:sz="0" w:space="0" w:color="auto"/>
      </w:divBdr>
    </w:div>
    <w:div w:id="1723403995">
      <w:bodyDiv w:val="1"/>
      <w:marLeft w:val="0"/>
      <w:marRight w:val="0"/>
      <w:marTop w:val="0"/>
      <w:marBottom w:val="0"/>
      <w:divBdr>
        <w:top w:val="none" w:sz="0" w:space="0" w:color="auto"/>
        <w:left w:val="none" w:sz="0" w:space="0" w:color="auto"/>
        <w:bottom w:val="none" w:sz="0" w:space="0" w:color="auto"/>
        <w:right w:val="none" w:sz="0" w:space="0" w:color="auto"/>
      </w:divBdr>
    </w:div>
    <w:div w:id="1764110790">
      <w:bodyDiv w:val="1"/>
      <w:marLeft w:val="0"/>
      <w:marRight w:val="0"/>
      <w:marTop w:val="0"/>
      <w:marBottom w:val="0"/>
      <w:divBdr>
        <w:top w:val="none" w:sz="0" w:space="0" w:color="auto"/>
        <w:left w:val="none" w:sz="0" w:space="0" w:color="auto"/>
        <w:bottom w:val="none" w:sz="0" w:space="0" w:color="auto"/>
        <w:right w:val="none" w:sz="0" w:space="0" w:color="auto"/>
      </w:divBdr>
    </w:div>
    <w:div w:id="1786579914">
      <w:bodyDiv w:val="1"/>
      <w:marLeft w:val="0"/>
      <w:marRight w:val="0"/>
      <w:marTop w:val="0"/>
      <w:marBottom w:val="0"/>
      <w:divBdr>
        <w:top w:val="none" w:sz="0" w:space="0" w:color="auto"/>
        <w:left w:val="none" w:sz="0" w:space="0" w:color="auto"/>
        <w:bottom w:val="none" w:sz="0" w:space="0" w:color="auto"/>
        <w:right w:val="none" w:sz="0" w:space="0" w:color="auto"/>
      </w:divBdr>
      <w:divsChild>
        <w:div w:id="1572885703">
          <w:marLeft w:val="3600"/>
          <w:marRight w:val="0"/>
          <w:marTop w:val="0"/>
          <w:marBottom w:val="63"/>
          <w:divBdr>
            <w:top w:val="none" w:sz="0" w:space="0" w:color="auto"/>
            <w:left w:val="none" w:sz="0" w:space="0" w:color="auto"/>
            <w:bottom w:val="none" w:sz="0" w:space="0" w:color="auto"/>
            <w:right w:val="none" w:sz="0" w:space="0" w:color="auto"/>
          </w:divBdr>
          <w:divsChild>
            <w:div w:id="831603732">
              <w:marLeft w:val="0"/>
              <w:marRight w:val="63"/>
              <w:marTop w:val="0"/>
              <w:marBottom w:val="0"/>
              <w:divBdr>
                <w:top w:val="none" w:sz="0" w:space="0" w:color="auto"/>
                <w:left w:val="none" w:sz="0" w:space="0" w:color="auto"/>
                <w:bottom w:val="none" w:sz="0" w:space="0" w:color="auto"/>
                <w:right w:val="none" w:sz="0" w:space="0" w:color="auto"/>
              </w:divBdr>
            </w:div>
          </w:divsChild>
        </w:div>
        <w:div w:id="101608977">
          <w:marLeft w:val="3600"/>
          <w:marRight w:val="0"/>
          <w:marTop w:val="0"/>
          <w:marBottom w:val="63"/>
          <w:divBdr>
            <w:top w:val="none" w:sz="0" w:space="0" w:color="auto"/>
            <w:left w:val="none" w:sz="0" w:space="0" w:color="auto"/>
            <w:bottom w:val="none" w:sz="0" w:space="0" w:color="auto"/>
            <w:right w:val="none" w:sz="0" w:space="0" w:color="auto"/>
          </w:divBdr>
          <w:divsChild>
            <w:div w:id="170339351">
              <w:marLeft w:val="0"/>
              <w:marRight w:val="63"/>
              <w:marTop w:val="0"/>
              <w:marBottom w:val="0"/>
              <w:divBdr>
                <w:top w:val="none" w:sz="0" w:space="0" w:color="auto"/>
                <w:left w:val="none" w:sz="0" w:space="0" w:color="auto"/>
                <w:bottom w:val="none" w:sz="0" w:space="0" w:color="auto"/>
                <w:right w:val="none" w:sz="0" w:space="0" w:color="auto"/>
              </w:divBdr>
            </w:div>
          </w:divsChild>
        </w:div>
        <w:div w:id="1835952268">
          <w:marLeft w:val="3600"/>
          <w:marRight w:val="0"/>
          <w:marTop w:val="0"/>
          <w:marBottom w:val="63"/>
          <w:divBdr>
            <w:top w:val="none" w:sz="0" w:space="0" w:color="auto"/>
            <w:left w:val="none" w:sz="0" w:space="0" w:color="auto"/>
            <w:bottom w:val="none" w:sz="0" w:space="0" w:color="auto"/>
            <w:right w:val="none" w:sz="0" w:space="0" w:color="auto"/>
          </w:divBdr>
          <w:divsChild>
            <w:div w:id="1040591764">
              <w:marLeft w:val="0"/>
              <w:marRight w:val="63"/>
              <w:marTop w:val="0"/>
              <w:marBottom w:val="0"/>
              <w:divBdr>
                <w:top w:val="none" w:sz="0" w:space="0" w:color="auto"/>
                <w:left w:val="none" w:sz="0" w:space="0" w:color="auto"/>
                <w:bottom w:val="none" w:sz="0" w:space="0" w:color="auto"/>
                <w:right w:val="none" w:sz="0" w:space="0" w:color="auto"/>
              </w:divBdr>
            </w:div>
          </w:divsChild>
        </w:div>
        <w:div w:id="942495155">
          <w:marLeft w:val="3600"/>
          <w:marRight w:val="0"/>
          <w:marTop w:val="0"/>
          <w:marBottom w:val="63"/>
          <w:divBdr>
            <w:top w:val="none" w:sz="0" w:space="0" w:color="auto"/>
            <w:left w:val="none" w:sz="0" w:space="0" w:color="auto"/>
            <w:bottom w:val="none" w:sz="0" w:space="0" w:color="auto"/>
            <w:right w:val="none" w:sz="0" w:space="0" w:color="auto"/>
          </w:divBdr>
          <w:divsChild>
            <w:div w:id="153623848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 w:id="1817910622">
      <w:bodyDiv w:val="1"/>
      <w:marLeft w:val="0"/>
      <w:marRight w:val="0"/>
      <w:marTop w:val="0"/>
      <w:marBottom w:val="0"/>
      <w:divBdr>
        <w:top w:val="none" w:sz="0" w:space="0" w:color="auto"/>
        <w:left w:val="none" w:sz="0" w:space="0" w:color="auto"/>
        <w:bottom w:val="none" w:sz="0" w:space="0" w:color="auto"/>
        <w:right w:val="none" w:sz="0" w:space="0" w:color="auto"/>
      </w:divBdr>
    </w:div>
    <w:div w:id="1864198452">
      <w:bodyDiv w:val="1"/>
      <w:marLeft w:val="0"/>
      <w:marRight w:val="0"/>
      <w:marTop w:val="0"/>
      <w:marBottom w:val="0"/>
      <w:divBdr>
        <w:top w:val="none" w:sz="0" w:space="0" w:color="auto"/>
        <w:left w:val="none" w:sz="0" w:space="0" w:color="auto"/>
        <w:bottom w:val="none" w:sz="0" w:space="0" w:color="auto"/>
        <w:right w:val="none" w:sz="0" w:space="0" w:color="auto"/>
      </w:divBdr>
    </w:div>
    <w:div w:id="1938515055">
      <w:bodyDiv w:val="1"/>
      <w:marLeft w:val="0"/>
      <w:marRight w:val="0"/>
      <w:marTop w:val="0"/>
      <w:marBottom w:val="0"/>
      <w:divBdr>
        <w:top w:val="none" w:sz="0" w:space="0" w:color="auto"/>
        <w:left w:val="none" w:sz="0" w:space="0" w:color="auto"/>
        <w:bottom w:val="none" w:sz="0" w:space="0" w:color="auto"/>
        <w:right w:val="none" w:sz="0" w:space="0" w:color="auto"/>
      </w:divBdr>
    </w:div>
    <w:div w:id="2043897646">
      <w:bodyDiv w:val="1"/>
      <w:marLeft w:val="0"/>
      <w:marRight w:val="0"/>
      <w:marTop w:val="0"/>
      <w:marBottom w:val="0"/>
      <w:divBdr>
        <w:top w:val="none" w:sz="0" w:space="0" w:color="auto"/>
        <w:left w:val="none" w:sz="0" w:space="0" w:color="auto"/>
        <w:bottom w:val="none" w:sz="0" w:space="0" w:color="auto"/>
        <w:right w:val="none" w:sz="0" w:space="0" w:color="auto"/>
      </w:divBdr>
    </w:div>
    <w:div w:id="21208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jn-crimjust.europa.eu/ejn/EJN_FichesBelgesResult/EN/501/258/-1" TargetMode="External"/><Relationship Id="rId18" Type="http://schemas.openxmlformats.org/officeDocument/2006/relationships/hyperlink" Target="https://www.ejn-crimjust.europa.eu/ejn/EJN_FichesBelgesResult/EN/504/258/-1" TargetMode="External"/><Relationship Id="rId3" Type="http://schemas.openxmlformats.org/officeDocument/2006/relationships/styles" Target="styles.xml"/><Relationship Id="rId21" Type="http://schemas.openxmlformats.org/officeDocument/2006/relationships/hyperlink" Target="https://www.ejn-crimjust.europa.eu/ejn/libdocumentproperties/EN/1811" TargetMode="Externa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ontrol" Target="activeX/activeX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jn-crimjust.europa.eu/ejn/EJN_FichesBelgesResult/EN/503/258/-1" TargetMode="External"/><Relationship Id="rId20" Type="http://schemas.openxmlformats.org/officeDocument/2006/relationships/hyperlink" Target="https://www.ejn-crimjust.europa.eu/ejn/EJN_Library_StatusOfImpByCat.aspx?l=EN&amp;CategoryId=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2.xml"/><Relationship Id="rId23" Type="http://schemas.openxmlformats.org/officeDocument/2006/relationships/footer" Target="footer1.xml"/><Relationship Id="rId10" Type="http://schemas.openxmlformats.org/officeDocument/2006/relationships/hyperlink" Target="https://www.ejn-crimjust.europa.eu/ejn/AtlasChooseMeasure/EN/0/258" TargetMode="External"/><Relationship Id="rId19" Type="http://schemas.openxmlformats.org/officeDocument/2006/relationships/hyperlink" Target="https://www.ejn-crimjust.europa.eu/ejn/libdocumentproperties/EN/760" TargetMode="External"/><Relationship Id="rId4" Type="http://schemas.microsoft.com/office/2007/relationships/stylesWithEffects" Target="stylesWithEffects.xml"/><Relationship Id="rId9" Type="http://schemas.openxmlformats.org/officeDocument/2006/relationships/hyperlink" Target="https://eur-lex.europa.eu/collection/eu-law/consleg.html" TargetMode="External"/><Relationship Id="rId14" Type="http://schemas.openxmlformats.org/officeDocument/2006/relationships/image" Target="media/image2.gif"/><Relationship Id="rId22" Type="http://schemas.openxmlformats.org/officeDocument/2006/relationships/hyperlink" Target="https://www.ejn-crimjust.europa.eu/ejn/libdocumentproperties/EN/409"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C41D7-FD3F-47BF-8D47-BF91796A0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4177</Words>
  <Characters>25063</Characters>
  <Application>Microsoft Office Word</Application>
  <DocSecurity>0</DocSecurity>
  <Lines>208</Lines>
  <Paragraphs>58</Paragraphs>
  <ScaleCrop>false</ScaleCrop>
  <HeadingPairs>
    <vt:vector size="8" baseType="variant">
      <vt:variant>
        <vt:lpstr>Tytuł</vt:lpstr>
      </vt:variant>
      <vt:variant>
        <vt:i4>1</vt:i4>
      </vt:variant>
      <vt:variant>
        <vt:lpstr>Cím</vt:lpstr>
      </vt:variant>
      <vt:variant>
        <vt:i4>1</vt:i4>
      </vt:variant>
      <vt:variant>
        <vt:lpstr>Titel</vt:lpstr>
      </vt:variant>
      <vt:variant>
        <vt:i4>1</vt:i4>
      </vt:variant>
      <vt:variant>
        <vt:lpstr>Title</vt:lpstr>
      </vt:variant>
      <vt:variant>
        <vt:i4>1</vt:i4>
      </vt:variant>
    </vt:vector>
  </HeadingPairs>
  <TitlesOfParts>
    <vt:vector size="4" baseType="lpstr">
      <vt:lpstr/>
      <vt:lpstr/>
      <vt:lpstr/>
      <vt:lpstr/>
    </vt:vector>
  </TitlesOfParts>
  <Company>www.vivalang.pl</Company>
  <LinksUpToDate>false</LinksUpToDate>
  <CharactersWithSpaces>29182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www.vivalang.pl</dc:creator>
  <cp:lastModifiedBy>Grzegorz Kucharczyk</cp:lastModifiedBy>
  <cp:revision>44</cp:revision>
  <dcterms:created xsi:type="dcterms:W3CDTF">2020-05-26T13:35:00Z</dcterms:created>
  <dcterms:modified xsi:type="dcterms:W3CDTF">2021-03-31T04:45:00Z</dcterms:modified>
</cp:coreProperties>
</file>