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D0314" w14:textId="55978EC0" w:rsidR="002A7CAA" w:rsidRPr="000B5AA4" w:rsidRDefault="002A7CAA" w:rsidP="0074607F">
      <w:pPr>
        <w:jc w:val="center"/>
        <w:rPr>
          <w:rFonts w:ascii="Times New Roman" w:hAnsi="Times New Roman" w:cs="Times New Roman"/>
          <w:b/>
          <w:bCs/>
          <w:sz w:val="32"/>
          <w:szCs w:val="32"/>
        </w:rPr>
      </w:pPr>
    </w:p>
    <w:p w14:paraId="324C2CD3" w14:textId="77777777" w:rsidR="002A7CAA" w:rsidRPr="000B5AA4" w:rsidRDefault="002A7CAA" w:rsidP="0074607F">
      <w:pPr>
        <w:jc w:val="center"/>
        <w:rPr>
          <w:rFonts w:ascii="Times New Roman" w:hAnsi="Times New Roman" w:cs="Times New Roman"/>
          <w:b/>
          <w:bCs/>
          <w:sz w:val="32"/>
          <w:szCs w:val="32"/>
        </w:rPr>
      </w:pPr>
    </w:p>
    <w:p w14:paraId="71B5C7F3" w14:textId="248601BA" w:rsidR="007C456C" w:rsidRPr="000B5AA4" w:rsidRDefault="007C456C" w:rsidP="0074607F">
      <w:pPr>
        <w:jc w:val="center"/>
        <w:rPr>
          <w:rFonts w:ascii="Times New Roman" w:hAnsi="Times New Roman" w:cs="Times New Roman"/>
          <w:b/>
          <w:bCs/>
          <w:sz w:val="36"/>
          <w:szCs w:val="28"/>
        </w:rPr>
      </w:pPr>
      <w:r w:rsidRPr="000B5AA4">
        <w:rPr>
          <w:rFonts w:ascii="Times New Roman" w:hAnsi="Times New Roman"/>
          <w:b/>
          <w:sz w:val="36"/>
        </w:rPr>
        <w:t>Medsebojna pravna pomoč v kazenskih zadevah</w:t>
      </w:r>
    </w:p>
    <w:p w14:paraId="587BE827" w14:textId="29143721" w:rsidR="002A7CAA" w:rsidRPr="000B5AA4" w:rsidRDefault="002A7CAA" w:rsidP="0074607F">
      <w:pPr>
        <w:jc w:val="center"/>
        <w:rPr>
          <w:rFonts w:ascii="Times New Roman" w:hAnsi="Times New Roman" w:cs="Times New Roman"/>
          <w:bCs/>
          <w:i/>
          <w:sz w:val="28"/>
          <w:szCs w:val="28"/>
        </w:rPr>
      </w:pPr>
      <w:r w:rsidRPr="000B5AA4">
        <w:rPr>
          <w:rFonts w:ascii="Times New Roman" w:hAnsi="Times New Roman"/>
          <w:i/>
          <w:sz w:val="28"/>
        </w:rPr>
        <w:t>Zbrane študije primerov – vodnik za vodje usposabljanja</w:t>
      </w:r>
    </w:p>
    <w:p w14:paraId="1FB5B63A" w14:textId="191C97D4" w:rsidR="002A7CAA" w:rsidRPr="000B5AA4" w:rsidRDefault="002A7CAA" w:rsidP="0074607F">
      <w:pPr>
        <w:jc w:val="center"/>
        <w:rPr>
          <w:rFonts w:ascii="Times New Roman" w:hAnsi="Times New Roman" w:cs="Times New Roman"/>
          <w:b/>
          <w:bCs/>
          <w:sz w:val="28"/>
          <w:szCs w:val="28"/>
        </w:rPr>
      </w:pPr>
    </w:p>
    <w:p w14:paraId="78F961CD" w14:textId="1229E1BF" w:rsidR="002A7CAA" w:rsidRPr="000B5AA4" w:rsidRDefault="002A7CAA" w:rsidP="0074607F">
      <w:pPr>
        <w:jc w:val="center"/>
        <w:rPr>
          <w:rFonts w:ascii="Times New Roman" w:hAnsi="Times New Roman" w:cs="Times New Roman"/>
          <w:b/>
          <w:bCs/>
          <w:sz w:val="28"/>
          <w:szCs w:val="28"/>
        </w:rPr>
      </w:pPr>
    </w:p>
    <w:p w14:paraId="6BC621FE" w14:textId="77777777" w:rsidR="002A7CAA" w:rsidRPr="000B5AA4" w:rsidRDefault="002A7CAA" w:rsidP="0074607F">
      <w:pPr>
        <w:jc w:val="center"/>
        <w:rPr>
          <w:rFonts w:ascii="Times New Roman" w:hAnsi="Times New Roman" w:cs="Times New Roman"/>
          <w:b/>
          <w:bCs/>
          <w:sz w:val="28"/>
          <w:szCs w:val="28"/>
        </w:rPr>
      </w:pPr>
    </w:p>
    <w:p w14:paraId="137EA3A3" w14:textId="77777777" w:rsidR="002A7CAA" w:rsidRPr="000B5AA4" w:rsidRDefault="002A7CAA" w:rsidP="0074607F">
      <w:pPr>
        <w:rPr>
          <w:rFonts w:ascii="Times New Roman" w:hAnsi="Times New Roman" w:cs="Times New Roman"/>
          <w:b/>
          <w:bCs/>
          <w:sz w:val="28"/>
          <w:szCs w:val="28"/>
        </w:rPr>
      </w:pPr>
    </w:p>
    <w:p w14:paraId="1DDD5A93" w14:textId="77777777" w:rsidR="002A7CAA" w:rsidRPr="000B5AA4" w:rsidRDefault="002A7CAA" w:rsidP="0074607F">
      <w:pPr>
        <w:spacing w:after="0"/>
        <w:rPr>
          <w:rFonts w:ascii="Times New Roman" w:hAnsi="Times New Roman" w:cs="Times New Roman"/>
          <w:bCs/>
          <w:sz w:val="32"/>
          <w:szCs w:val="28"/>
        </w:rPr>
      </w:pPr>
      <w:r w:rsidRPr="000B5AA4">
        <w:rPr>
          <w:rFonts w:ascii="Times New Roman" w:hAnsi="Times New Roman"/>
          <w:sz w:val="32"/>
        </w:rPr>
        <w:t>Pripravil:</w:t>
      </w:r>
    </w:p>
    <w:p w14:paraId="4FE886F4" w14:textId="77777777" w:rsidR="002A7CAA" w:rsidRPr="000B5AA4" w:rsidRDefault="002A7CAA" w:rsidP="0074607F">
      <w:pPr>
        <w:spacing w:after="0"/>
        <w:rPr>
          <w:rFonts w:ascii="Times New Roman" w:hAnsi="Times New Roman" w:cs="Times New Roman"/>
          <w:bCs/>
          <w:i/>
          <w:sz w:val="28"/>
          <w:szCs w:val="28"/>
        </w:rPr>
      </w:pPr>
      <w:r w:rsidRPr="000B5AA4">
        <w:rPr>
          <w:rFonts w:ascii="Times New Roman" w:hAnsi="Times New Roman"/>
          <w:i/>
          <w:sz w:val="28"/>
        </w:rPr>
        <w:t>Daniel Constantin Motoi</w:t>
      </w:r>
    </w:p>
    <w:p w14:paraId="268E1868" w14:textId="77777777" w:rsidR="002A7CAA" w:rsidRPr="000B5AA4" w:rsidRDefault="002A7CAA" w:rsidP="0074607F">
      <w:pPr>
        <w:spacing w:after="0"/>
        <w:rPr>
          <w:rFonts w:ascii="Times New Roman" w:hAnsi="Times New Roman" w:cs="Times New Roman"/>
          <w:bCs/>
          <w:i/>
          <w:sz w:val="28"/>
          <w:szCs w:val="28"/>
        </w:rPr>
      </w:pPr>
      <w:r w:rsidRPr="000B5AA4">
        <w:rPr>
          <w:rFonts w:ascii="Times New Roman" w:hAnsi="Times New Roman"/>
          <w:i/>
          <w:sz w:val="28"/>
        </w:rPr>
        <w:t xml:space="preserve">Sodnik, </w:t>
      </w:r>
    </w:p>
    <w:p w14:paraId="344B187C" w14:textId="77777777" w:rsidR="002A7CAA" w:rsidRPr="000B5AA4" w:rsidRDefault="002A7CAA" w:rsidP="0074607F">
      <w:pPr>
        <w:spacing w:after="0"/>
        <w:rPr>
          <w:rFonts w:ascii="Times New Roman" w:hAnsi="Times New Roman" w:cs="Times New Roman"/>
          <w:bCs/>
          <w:i/>
          <w:sz w:val="28"/>
          <w:szCs w:val="28"/>
        </w:rPr>
      </w:pPr>
      <w:r w:rsidRPr="000B5AA4">
        <w:rPr>
          <w:rFonts w:ascii="Times New Roman" w:hAnsi="Times New Roman"/>
          <w:i/>
          <w:sz w:val="28"/>
        </w:rPr>
        <w:t>sodišče prve stopnje, 4. okrožje, sodišče v Bukarešti, Bukarešta</w:t>
      </w:r>
    </w:p>
    <w:p w14:paraId="3FF72A8F" w14:textId="77777777" w:rsidR="002A7CAA" w:rsidRPr="000B5AA4" w:rsidRDefault="002A7CAA" w:rsidP="0074607F">
      <w:pPr>
        <w:rPr>
          <w:rFonts w:ascii="Times New Roman" w:hAnsi="Times New Roman" w:cs="Times New Roman"/>
          <w:bCs/>
          <w:sz w:val="28"/>
          <w:szCs w:val="28"/>
        </w:rPr>
      </w:pPr>
    </w:p>
    <w:p w14:paraId="08287DCE" w14:textId="77777777" w:rsidR="002A7CAA" w:rsidRPr="000B5AA4" w:rsidRDefault="002A7CAA" w:rsidP="0074607F">
      <w:pPr>
        <w:pBdr>
          <w:top w:val="single" w:sz="4" w:space="1" w:color="auto"/>
          <w:left w:val="single" w:sz="4" w:space="4" w:color="auto"/>
          <w:bottom w:val="single" w:sz="4" w:space="1" w:color="auto"/>
          <w:right w:val="single" w:sz="4" w:space="4" w:color="auto"/>
        </w:pBdr>
        <w:spacing w:after="0" w:line="276" w:lineRule="auto"/>
        <w:jc w:val="center"/>
        <w:rPr>
          <w:rStyle w:val="Krepko"/>
          <w:rFonts w:ascii="Times New Roman" w:hAnsi="Times New Roman" w:cs="Times New Roman"/>
          <w:i/>
          <w:color w:val="000000"/>
          <w:sz w:val="32"/>
          <w:szCs w:val="28"/>
        </w:rPr>
      </w:pPr>
      <w:r w:rsidRPr="000B5AA4">
        <w:rPr>
          <w:rStyle w:val="Krepko"/>
          <w:rFonts w:ascii="Times New Roman" w:hAnsi="Times New Roman"/>
          <w:i/>
          <w:color w:val="000000"/>
          <w:sz w:val="32"/>
        </w:rPr>
        <w:t>Kazalo vsebine</w:t>
      </w:r>
    </w:p>
    <w:p w14:paraId="146EF0C0" w14:textId="77777777" w:rsidR="002A7CAA" w:rsidRPr="000B5AA4" w:rsidRDefault="002A7CAA" w:rsidP="0074607F">
      <w:pPr>
        <w:pBdr>
          <w:top w:val="single" w:sz="4" w:space="1" w:color="auto"/>
          <w:left w:val="single" w:sz="4" w:space="4" w:color="auto"/>
          <w:bottom w:val="single" w:sz="4" w:space="1" w:color="auto"/>
          <w:right w:val="single" w:sz="4" w:space="4" w:color="auto"/>
        </w:pBdr>
        <w:spacing w:after="0" w:line="276" w:lineRule="auto"/>
        <w:rPr>
          <w:rStyle w:val="Krepko"/>
          <w:rFonts w:ascii="Times New Roman" w:hAnsi="Times New Roman" w:cs="Times New Roman"/>
          <w:color w:val="000000"/>
          <w:sz w:val="28"/>
          <w:szCs w:val="28"/>
        </w:rPr>
      </w:pPr>
    </w:p>
    <w:p w14:paraId="7F16AFF7" w14:textId="73678F4C" w:rsidR="002A7CAA" w:rsidRPr="000B5AA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r w:rsidRPr="000B5AA4">
        <w:rPr>
          <w:rStyle w:val="Krepko"/>
          <w:rFonts w:ascii="Times New Roman" w:hAnsi="Times New Roman"/>
          <w:color w:val="000000"/>
          <w:sz w:val="28"/>
        </w:rPr>
        <w:t xml:space="preserve">A. </w:t>
      </w:r>
      <w:r w:rsidRPr="000B5AA4">
        <w:rPr>
          <w:rStyle w:val="Krepko"/>
          <w:rFonts w:ascii="Times New Roman" w:hAnsi="Times New Roman"/>
          <w:color w:val="000000"/>
          <w:sz w:val="28"/>
        </w:rPr>
        <w:tab/>
        <w:t>Scenariji</w:t>
      </w:r>
      <w:r w:rsidRPr="000B5AA4">
        <w:rPr>
          <w:rStyle w:val="Krepko"/>
          <w:rFonts w:ascii="Times New Roman" w:hAnsi="Times New Roman"/>
          <w:color w:val="000000"/>
          <w:sz w:val="28"/>
        </w:rPr>
        <w:tab/>
        <w:t>1</w:t>
      </w:r>
    </w:p>
    <w:p w14:paraId="24699C1B" w14:textId="4792633A" w:rsidR="002A7CAA" w:rsidRPr="000B5AA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sidRPr="000B5AA4">
        <w:rPr>
          <w:rStyle w:val="Krepko"/>
          <w:rFonts w:ascii="Times New Roman" w:hAnsi="Times New Roman"/>
          <w:color w:val="000000"/>
          <w:sz w:val="28"/>
        </w:rPr>
        <w:t xml:space="preserve">I. </w:t>
      </w:r>
      <w:r w:rsidRPr="000B5AA4">
        <w:rPr>
          <w:rStyle w:val="Krepko"/>
          <w:rFonts w:ascii="Times New Roman" w:hAnsi="Times New Roman"/>
          <w:color w:val="000000"/>
          <w:sz w:val="28"/>
        </w:rPr>
        <w:tab/>
      </w:r>
      <w:r w:rsidRPr="000B5AA4">
        <w:rPr>
          <w:rStyle w:val="Krepko"/>
          <w:rFonts w:ascii="Times New Roman" w:hAnsi="Times New Roman"/>
          <w:b w:val="0"/>
          <w:color w:val="000000"/>
          <w:sz w:val="28"/>
        </w:rPr>
        <w:t>Uvodni scenariji</w:t>
      </w:r>
      <w:r w:rsidRPr="000B5AA4">
        <w:rPr>
          <w:rStyle w:val="Krepko"/>
          <w:rFonts w:ascii="Times New Roman" w:hAnsi="Times New Roman"/>
          <w:b w:val="0"/>
          <w:color w:val="000000"/>
          <w:sz w:val="28"/>
        </w:rPr>
        <w:tab/>
        <w:t>1</w:t>
      </w:r>
    </w:p>
    <w:p w14:paraId="61760BFB" w14:textId="4A20E47F" w:rsidR="002A7CAA" w:rsidRPr="000B5AA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sidRPr="000B5AA4">
        <w:rPr>
          <w:rStyle w:val="Krepko"/>
          <w:rFonts w:ascii="Times New Roman" w:hAnsi="Times New Roman"/>
          <w:b w:val="0"/>
          <w:color w:val="000000"/>
          <w:sz w:val="28"/>
        </w:rPr>
        <w:t xml:space="preserve">II. </w:t>
      </w:r>
      <w:r w:rsidRPr="000B5AA4">
        <w:rPr>
          <w:rStyle w:val="Krepko"/>
          <w:rFonts w:ascii="Times New Roman" w:hAnsi="Times New Roman"/>
          <w:b w:val="0"/>
          <w:color w:val="000000"/>
          <w:sz w:val="28"/>
        </w:rPr>
        <w:tab/>
        <w:t>Scenarij primera; vprašanja</w:t>
      </w:r>
      <w:r w:rsidRPr="000B5AA4">
        <w:rPr>
          <w:rStyle w:val="Krepko"/>
          <w:rFonts w:ascii="Times New Roman" w:hAnsi="Times New Roman"/>
          <w:b w:val="0"/>
          <w:color w:val="000000"/>
          <w:sz w:val="28"/>
        </w:rPr>
        <w:tab/>
        <w:t>2</w:t>
      </w:r>
    </w:p>
    <w:p w14:paraId="08B68444" w14:textId="77777777" w:rsidR="002A7CAA" w:rsidRPr="000B5AA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p>
    <w:p w14:paraId="5CFCD448" w14:textId="3D420091" w:rsidR="002A7CAA" w:rsidRPr="000B5AA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r w:rsidRPr="000B5AA4">
        <w:rPr>
          <w:rStyle w:val="Krepko"/>
          <w:rFonts w:ascii="Times New Roman" w:hAnsi="Times New Roman"/>
          <w:color w:val="000000"/>
          <w:sz w:val="28"/>
        </w:rPr>
        <w:t>B.</w:t>
      </w:r>
      <w:r w:rsidRPr="000B5AA4">
        <w:rPr>
          <w:rStyle w:val="Krepko"/>
          <w:rFonts w:ascii="Times New Roman" w:hAnsi="Times New Roman"/>
          <w:color w:val="000000"/>
          <w:sz w:val="28"/>
        </w:rPr>
        <w:tab/>
        <w:t>Dodatne opombe za vodje usposabljanja v zvezi s primeri</w:t>
      </w:r>
      <w:r w:rsidRPr="000B5AA4">
        <w:rPr>
          <w:rStyle w:val="Krepko"/>
          <w:rFonts w:ascii="Times New Roman" w:hAnsi="Times New Roman"/>
          <w:color w:val="000000"/>
          <w:sz w:val="28"/>
        </w:rPr>
        <w:tab/>
      </w:r>
      <w:r w:rsidR="00AA3B89" w:rsidRPr="000B5AA4">
        <w:rPr>
          <w:rStyle w:val="Krepko"/>
          <w:rFonts w:ascii="Times New Roman" w:hAnsi="Times New Roman"/>
          <w:color w:val="000000"/>
          <w:sz w:val="28"/>
        </w:rPr>
        <w:t>3</w:t>
      </w:r>
    </w:p>
    <w:p w14:paraId="6A68B51B" w14:textId="77777777" w:rsidR="002A7CAA" w:rsidRPr="000B5AA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p>
    <w:p w14:paraId="4DF8BCAD" w14:textId="6C1B5661" w:rsidR="002A7CAA" w:rsidRPr="000B5AA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r w:rsidRPr="000B5AA4">
        <w:rPr>
          <w:rStyle w:val="Krepko"/>
          <w:rFonts w:ascii="Times New Roman" w:hAnsi="Times New Roman"/>
          <w:color w:val="000000"/>
          <w:sz w:val="28"/>
        </w:rPr>
        <w:t>C.</w:t>
      </w:r>
      <w:r w:rsidRPr="000B5AA4">
        <w:rPr>
          <w:rStyle w:val="Krepko"/>
          <w:rFonts w:ascii="Times New Roman" w:hAnsi="Times New Roman"/>
          <w:color w:val="000000"/>
          <w:sz w:val="28"/>
        </w:rPr>
        <w:tab/>
        <w:t>Metodološki pristop</w:t>
      </w:r>
      <w:r w:rsidRPr="000B5AA4">
        <w:rPr>
          <w:rStyle w:val="Krepko"/>
          <w:rFonts w:ascii="Times New Roman" w:hAnsi="Times New Roman"/>
          <w:color w:val="000000"/>
          <w:sz w:val="28"/>
        </w:rPr>
        <w:tab/>
      </w:r>
      <w:r w:rsidR="00AA3B89" w:rsidRPr="000B5AA4">
        <w:rPr>
          <w:rStyle w:val="Krepko"/>
          <w:rFonts w:ascii="Times New Roman" w:hAnsi="Times New Roman"/>
          <w:color w:val="000000"/>
          <w:sz w:val="28"/>
        </w:rPr>
        <w:t>3</w:t>
      </w:r>
    </w:p>
    <w:p w14:paraId="5A6B19F4" w14:textId="4440CD9C" w:rsidR="002A7CAA" w:rsidRPr="000B5AA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sidRPr="000B5AA4">
        <w:rPr>
          <w:rStyle w:val="Krepko"/>
          <w:rFonts w:ascii="Times New Roman" w:hAnsi="Times New Roman"/>
          <w:color w:val="000000"/>
          <w:sz w:val="28"/>
        </w:rPr>
        <w:t>I.</w:t>
      </w:r>
      <w:r w:rsidRPr="000B5AA4">
        <w:rPr>
          <w:rStyle w:val="Krepko"/>
          <w:rFonts w:ascii="Times New Roman" w:hAnsi="Times New Roman"/>
          <w:color w:val="000000"/>
          <w:sz w:val="28"/>
        </w:rPr>
        <w:tab/>
        <w:t>Splošni koncept in ključne teme</w:t>
      </w:r>
      <w:r w:rsidRPr="000B5AA4">
        <w:rPr>
          <w:rStyle w:val="Krepko"/>
          <w:rFonts w:ascii="Times New Roman" w:hAnsi="Times New Roman"/>
          <w:b w:val="0"/>
          <w:color w:val="000000"/>
          <w:sz w:val="28"/>
        </w:rPr>
        <w:tab/>
      </w:r>
      <w:r w:rsidR="00AA3B89" w:rsidRPr="000B5AA4">
        <w:rPr>
          <w:rStyle w:val="Krepko"/>
          <w:rFonts w:ascii="Times New Roman" w:hAnsi="Times New Roman"/>
          <w:b w:val="0"/>
          <w:color w:val="000000"/>
          <w:sz w:val="28"/>
        </w:rPr>
        <w:t>3</w:t>
      </w:r>
    </w:p>
    <w:p w14:paraId="59CF8F10" w14:textId="37424FBB" w:rsidR="002A7CAA" w:rsidRPr="000B5AA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sidRPr="000B5AA4">
        <w:rPr>
          <w:rStyle w:val="Krepko"/>
          <w:rFonts w:ascii="Times New Roman" w:hAnsi="Times New Roman"/>
          <w:b w:val="0"/>
          <w:color w:val="000000"/>
          <w:sz w:val="28"/>
        </w:rPr>
        <w:t>II.</w:t>
      </w:r>
      <w:r w:rsidRPr="000B5AA4">
        <w:rPr>
          <w:rStyle w:val="Krepko"/>
          <w:rFonts w:ascii="Times New Roman" w:hAnsi="Times New Roman"/>
          <w:b w:val="0"/>
          <w:color w:val="000000"/>
          <w:sz w:val="28"/>
        </w:rPr>
        <w:tab/>
        <w:t>Delovne skupine in struktura seminarja</w:t>
      </w:r>
      <w:r w:rsidRPr="000B5AA4">
        <w:rPr>
          <w:rStyle w:val="Krepko"/>
          <w:rFonts w:ascii="Times New Roman" w:hAnsi="Times New Roman"/>
          <w:b w:val="0"/>
          <w:color w:val="000000"/>
          <w:sz w:val="28"/>
        </w:rPr>
        <w:tab/>
      </w:r>
      <w:r w:rsidR="00AA3B89" w:rsidRPr="000B5AA4">
        <w:rPr>
          <w:rStyle w:val="Krepko"/>
          <w:rFonts w:ascii="Times New Roman" w:hAnsi="Times New Roman"/>
          <w:b w:val="0"/>
          <w:color w:val="000000"/>
          <w:sz w:val="28"/>
        </w:rPr>
        <w:t>4</w:t>
      </w:r>
    </w:p>
    <w:p w14:paraId="0AB04876" w14:textId="51781380" w:rsidR="002A7CAA" w:rsidRPr="000B5AA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sidRPr="000B5AA4">
        <w:rPr>
          <w:rStyle w:val="Krepko"/>
          <w:rFonts w:ascii="Times New Roman" w:hAnsi="Times New Roman"/>
          <w:b w:val="0"/>
          <w:color w:val="000000"/>
          <w:sz w:val="28"/>
        </w:rPr>
        <w:t>III.</w:t>
      </w:r>
      <w:r w:rsidRPr="000B5AA4">
        <w:rPr>
          <w:rStyle w:val="Krepko"/>
          <w:rFonts w:ascii="Times New Roman" w:hAnsi="Times New Roman"/>
          <w:b w:val="0"/>
          <w:color w:val="000000"/>
          <w:sz w:val="28"/>
        </w:rPr>
        <w:tab/>
        <w:t>Dodatno gradivo</w:t>
      </w:r>
      <w:r w:rsidRPr="000B5AA4">
        <w:rPr>
          <w:rStyle w:val="Krepko"/>
          <w:rFonts w:ascii="Times New Roman" w:hAnsi="Times New Roman"/>
          <w:b w:val="0"/>
          <w:color w:val="000000"/>
          <w:sz w:val="28"/>
        </w:rPr>
        <w:tab/>
      </w:r>
      <w:r w:rsidR="00AA3B89" w:rsidRPr="000B5AA4">
        <w:rPr>
          <w:rStyle w:val="Krepko"/>
          <w:rFonts w:ascii="Times New Roman" w:hAnsi="Times New Roman"/>
          <w:b w:val="0"/>
          <w:color w:val="000000"/>
          <w:sz w:val="28"/>
        </w:rPr>
        <w:t>5</w:t>
      </w:r>
    </w:p>
    <w:p w14:paraId="27D87CB5" w14:textId="77777777" w:rsidR="002A7CAA" w:rsidRPr="000B5AA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p>
    <w:p w14:paraId="3734FB2E" w14:textId="3A6A731D" w:rsidR="002A7CAA" w:rsidRPr="000B5AA4" w:rsidRDefault="002A7CAA"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sidRPr="000B5AA4">
        <w:rPr>
          <w:rStyle w:val="Krepko"/>
          <w:rFonts w:ascii="Times New Roman" w:hAnsi="Times New Roman"/>
          <w:color w:val="000000"/>
          <w:sz w:val="28"/>
        </w:rPr>
        <w:t xml:space="preserve">D. </w:t>
      </w:r>
      <w:r w:rsidRPr="000B5AA4">
        <w:rPr>
          <w:rStyle w:val="Krepko"/>
          <w:rFonts w:ascii="Times New Roman" w:hAnsi="Times New Roman"/>
          <w:color w:val="000000"/>
          <w:sz w:val="28"/>
        </w:rPr>
        <w:tab/>
        <w:t>Rešitve</w:t>
      </w:r>
      <w:r w:rsidRPr="000B5AA4">
        <w:rPr>
          <w:rStyle w:val="Krepko"/>
          <w:rFonts w:ascii="Times New Roman" w:hAnsi="Times New Roman"/>
          <w:color w:val="000000"/>
          <w:sz w:val="28"/>
        </w:rPr>
        <w:tab/>
      </w:r>
      <w:r w:rsidR="00AA3B89" w:rsidRPr="000B5AA4">
        <w:rPr>
          <w:rStyle w:val="Krepko"/>
          <w:rFonts w:ascii="Times New Roman" w:hAnsi="Times New Roman"/>
          <w:color w:val="000000"/>
          <w:sz w:val="28"/>
        </w:rPr>
        <w:t>6</w:t>
      </w:r>
    </w:p>
    <w:p w14:paraId="36988244" w14:textId="57784472" w:rsidR="002A7CAA" w:rsidRPr="000B5AA4" w:rsidRDefault="002A7CAA" w:rsidP="0074607F">
      <w:pPr>
        <w:rPr>
          <w:rFonts w:ascii="Times New Roman" w:hAnsi="Times New Roman" w:cs="Times New Roman"/>
          <w:b/>
          <w:bCs/>
          <w:sz w:val="28"/>
          <w:szCs w:val="28"/>
        </w:rPr>
      </w:pPr>
      <w:r w:rsidRPr="000B5AA4">
        <w:br w:type="page"/>
      </w:r>
    </w:p>
    <w:p w14:paraId="5EE4AE74" w14:textId="27057B20" w:rsidR="00193BA1" w:rsidRPr="000B5AA4" w:rsidRDefault="002A7CAA" w:rsidP="00EC3DE2">
      <w:pPr>
        <w:pStyle w:val="Test"/>
        <w:shd w:val="clear" w:color="auto" w:fill="DED888"/>
        <w:spacing w:after="160"/>
        <w:jc w:val="center"/>
        <w:rPr>
          <w:rFonts w:ascii="Times New Roman" w:hAnsi="Times New Roman"/>
          <w:color w:val="2F5496" w:themeColor="accent1" w:themeShade="BF"/>
          <w:sz w:val="32"/>
          <w:szCs w:val="32"/>
        </w:rPr>
      </w:pPr>
      <w:r w:rsidRPr="000B5AA4">
        <w:rPr>
          <w:rStyle w:val="Krepko"/>
          <w:rFonts w:ascii="Times New Roman" w:hAnsi="Times New Roman"/>
          <w:b/>
          <w:color w:val="2F5496" w:themeColor="accent1" w:themeShade="BF"/>
          <w:sz w:val="32"/>
        </w:rPr>
        <w:lastRenderedPageBreak/>
        <w:t>Medsebojna pravna pomoč v kazenskih zadevah</w:t>
      </w:r>
    </w:p>
    <w:p w14:paraId="4E87F1E3" w14:textId="55F583DB" w:rsidR="00810051" w:rsidRPr="000B5AA4" w:rsidRDefault="00D74806" w:rsidP="0074607F">
      <w:pPr>
        <w:rPr>
          <w:rFonts w:ascii="Times New Roman" w:hAnsi="Times New Roman" w:cs="Times New Roman"/>
          <w:b/>
          <w:bCs/>
          <w:color w:val="2F5496" w:themeColor="accent1" w:themeShade="BF"/>
          <w:sz w:val="28"/>
          <w:szCs w:val="28"/>
        </w:rPr>
      </w:pPr>
      <w:r w:rsidRPr="000B5AA4">
        <w:rPr>
          <w:rFonts w:ascii="Times New Roman" w:hAnsi="Times New Roman"/>
          <w:b/>
          <w:color w:val="2F5496" w:themeColor="accent1" w:themeShade="BF"/>
          <w:sz w:val="28"/>
        </w:rPr>
        <w:t xml:space="preserve">A. I. </w:t>
      </w:r>
      <w:r w:rsidRPr="000B5AA4">
        <w:rPr>
          <w:rFonts w:ascii="Times New Roman" w:hAnsi="Times New Roman"/>
          <w:b/>
          <w:color w:val="2F5496" w:themeColor="accent1" w:themeShade="BF"/>
          <w:sz w:val="28"/>
        </w:rPr>
        <w:tab/>
        <w:t>Uvodni scenariji:</w:t>
      </w:r>
    </w:p>
    <w:p w14:paraId="7684EA4A" w14:textId="4A8E9DEA" w:rsidR="002A7CAA" w:rsidRPr="000B5AA4"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sz w:val="28"/>
        </w:rPr>
        <w:t xml:space="preserve">1. Španski pravosodni organ želi prek videokonference zaslišati pričo, ki je na Danskem. </w:t>
      </w:r>
    </w:p>
    <w:p w14:paraId="244C21E3" w14:textId="5C4CF9C4" w:rsidR="002A7CAA" w:rsidRPr="000B5AA4" w:rsidRDefault="005E5B46"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0B5AA4">
        <w:rPr>
          <w:rFonts w:ascii="Times New Roman" w:hAnsi="Times New Roman"/>
          <w:i/>
          <w:sz w:val="28"/>
        </w:rPr>
        <w:t>Kateri pravni instrument mora uporabiti?</w:t>
      </w:r>
    </w:p>
    <w:p w14:paraId="49E2838D" w14:textId="12CEF7C1" w:rsidR="002A7CAA" w:rsidRPr="000B5AA4"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sz w:val="28"/>
        </w:rPr>
        <w:t xml:space="preserve">2. Bolgarski pravosodni organ želi prek telefonske konference zaslišati pričo, ki je na Irskem. </w:t>
      </w:r>
    </w:p>
    <w:p w14:paraId="421F3D8D" w14:textId="51E8E49D" w:rsidR="002A7CAA" w:rsidRPr="000B5AA4" w:rsidRDefault="008D7DA6"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0B5AA4">
        <w:rPr>
          <w:rFonts w:ascii="Times New Roman" w:hAnsi="Times New Roman"/>
          <w:i/>
          <w:sz w:val="28"/>
        </w:rPr>
        <w:t>Katere pravne instrumente mora uporabiti?</w:t>
      </w:r>
    </w:p>
    <w:p w14:paraId="7CFF988F" w14:textId="6E9746DB" w:rsidR="002A7CAA" w:rsidRPr="000B5AA4"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sz w:val="28"/>
        </w:rPr>
        <w:t xml:space="preserve">3. Nemški pravosodni organ želi prek videokonference zaslišati strokovnjaka, ki je v Grčiji. </w:t>
      </w:r>
    </w:p>
    <w:p w14:paraId="01921076" w14:textId="3C862802" w:rsidR="002A7CAA" w:rsidRPr="000B5AA4" w:rsidRDefault="008D7DA6"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0B5AA4">
        <w:rPr>
          <w:rFonts w:ascii="Times New Roman" w:hAnsi="Times New Roman"/>
          <w:i/>
          <w:sz w:val="28"/>
        </w:rPr>
        <w:t>Katere pravne instrumente mora uporabiti?</w:t>
      </w:r>
    </w:p>
    <w:p w14:paraId="505F340D" w14:textId="01B9B6A9" w:rsidR="002A7CAA" w:rsidRPr="000B5AA4" w:rsidRDefault="002A7CAA"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sz w:val="28"/>
        </w:rPr>
        <w:t xml:space="preserve">4. Francoski pravosodni organ želi prek telefonske konference zaslišati strokovnjaka, ki je v Bolgariji. </w:t>
      </w:r>
    </w:p>
    <w:p w14:paraId="6822F3E6" w14:textId="4CA13461" w:rsidR="00AE2003" w:rsidRPr="000B5AA4" w:rsidRDefault="005F23E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0B5AA4">
        <w:rPr>
          <w:rFonts w:ascii="Times New Roman" w:hAnsi="Times New Roman"/>
          <w:i/>
          <w:sz w:val="28"/>
        </w:rPr>
        <w:t>Katere pravne instrumente mora uporabiti?</w:t>
      </w:r>
    </w:p>
    <w:p w14:paraId="61B4228F" w14:textId="45EABCB9" w:rsidR="00AE2003" w:rsidRPr="000B5AA4"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sz w:val="28"/>
        </w:rPr>
        <w:t xml:space="preserve">5. </w:t>
      </w:r>
      <w:bookmarkStart w:id="0" w:name="_Hlk53747872"/>
      <w:r w:rsidRPr="000B5AA4">
        <w:rPr>
          <w:rFonts w:ascii="Times New Roman" w:hAnsi="Times New Roman"/>
          <w:sz w:val="28"/>
        </w:rPr>
        <w:t>Hrvaški pravosodni organ želi pozvati obtoženca na Danskem.</w:t>
      </w:r>
    </w:p>
    <w:p w14:paraId="706661B3" w14:textId="5F6355EA" w:rsidR="00AE2003" w:rsidRPr="000B5AA4" w:rsidRDefault="00AE200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i/>
          <w:sz w:val="28"/>
        </w:rPr>
        <w:t>Kateri pravni instrument mora uporabiti?</w:t>
      </w:r>
      <w:bookmarkEnd w:id="0"/>
    </w:p>
    <w:p w14:paraId="49BCF8D4" w14:textId="77777777" w:rsidR="00BA5D38" w:rsidRPr="000B5AA4"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sz w:val="28"/>
        </w:rPr>
        <w:t>6. Irski pravosodni organ želi pozvati pričo v Grčiji.</w:t>
      </w:r>
    </w:p>
    <w:p w14:paraId="67BDE555" w14:textId="00E3D957" w:rsidR="00EC3DE2" w:rsidRPr="000B5AA4" w:rsidRDefault="00AE200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i/>
          <w:sz w:val="28"/>
        </w:rPr>
        <w:t>Kateri pravni instrument mora uporabiti?</w:t>
      </w:r>
    </w:p>
    <w:p w14:paraId="1955957E" w14:textId="77777777" w:rsidR="00AE2003" w:rsidRPr="000B5AA4"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sz w:val="28"/>
        </w:rPr>
        <w:t>7. Romunski pravosodni organ želi prek videokonference zaslišati pričo v Gruziji.</w:t>
      </w:r>
    </w:p>
    <w:p w14:paraId="17189BB0" w14:textId="40157E3A" w:rsidR="006B2108" w:rsidRPr="000B5AA4" w:rsidRDefault="00AE200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i/>
          <w:sz w:val="28"/>
        </w:rPr>
        <w:t>Kateri pravni instrument mora uporabiti?</w:t>
      </w:r>
    </w:p>
    <w:p w14:paraId="07BF1EDD" w14:textId="77777777" w:rsidR="00AE2003" w:rsidRPr="000B5AA4" w:rsidRDefault="00AE2003"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sz w:val="28"/>
        </w:rPr>
        <w:t xml:space="preserve">8. Bolgarski pravosodni organ želi pozvati pričo na Norveškem. </w:t>
      </w:r>
    </w:p>
    <w:p w14:paraId="1CE22878" w14:textId="13984394" w:rsidR="00AE2003" w:rsidRPr="000B5AA4" w:rsidRDefault="00AE2003"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i/>
          <w:sz w:val="28"/>
        </w:rPr>
        <w:t>Kateri pravni instrument mora uporabiti?</w:t>
      </w:r>
    </w:p>
    <w:p w14:paraId="18E1FB62" w14:textId="53652ECD" w:rsidR="00BA5D38" w:rsidRPr="000B5AA4"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sz w:val="28"/>
        </w:rPr>
        <w:t xml:space="preserve">9. Nemški pravosodni organ želi prek videokonference zaslišati pričo v Švici. </w:t>
      </w:r>
    </w:p>
    <w:p w14:paraId="582338C3" w14:textId="6BC1447D" w:rsidR="00BA5D38" w:rsidRPr="000B5AA4" w:rsidRDefault="00BA5D38"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0B5AA4">
        <w:rPr>
          <w:rFonts w:ascii="Times New Roman" w:hAnsi="Times New Roman"/>
          <w:i/>
          <w:sz w:val="28"/>
        </w:rPr>
        <w:t>Kateri pravni instrument mora uporabiti?</w:t>
      </w:r>
    </w:p>
    <w:p w14:paraId="6E9C02B9" w14:textId="556059E0" w:rsidR="00AE2003" w:rsidRPr="000B5AA4" w:rsidRDefault="00EC3DE2" w:rsidP="0074607F">
      <w:pPr>
        <w:rPr>
          <w:rFonts w:ascii="Times New Roman" w:hAnsi="Times New Roman" w:cs="Times New Roman"/>
          <w:i/>
          <w:iCs/>
          <w:sz w:val="28"/>
          <w:szCs w:val="28"/>
        </w:rPr>
      </w:pPr>
      <w:r w:rsidRPr="000B5AA4">
        <w:br w:type="page"/>
      </w:r>
    </w:p>
    <w:p w14:paraId="45157D00" w14:textId="2233EF6D" w:rsidR="00810051" w:rsidRPr="000B5AA4" w:rsidRDefault="00D74806" w:rsidP="0074607F">
      <w:pPr>
        <w:jc w:val="both"/>
        <w:rPr>
          <w:rFonts w:ascii="Times New Roman" w:hAnsi="Times New Roman" w:cs="Times New Roman"/>
          <w:b/>
          <w:bCs/>
          <w:color w:val="2F5496" w:themeColor="accent1" w:themeShade="BF"/>
          <w:sz w:val="28"/>
          <w:szCs w:val="28"/>
        </w:rPr>
      </w:pPr>
      <w:r w:rsidRPr="000B5AA4">
        <w:rPr>
          <w:rFonts w:ascii="Times New Roman" w:hAnsi="Times New Roman"/>
          <w:b/>
          <w:color w:val="2F5496" w:themeColor="accent1" w:themeShade="BF"/>
          <w:sz w:val="28"/>
        </w:rPr>
        <w:lastRenderedPageBreak/>
        <w:t>A. II.</w:t>
      </w:r>
      <w:r w:rsidRPr="000B5AA4">
        <w:rPr>
          <w:rFonts w:ascii="Times New Roman" w:hAnsi="Times New Roman"/>
          <w:color w:val="2F5496" w:themeColor="accent1" w:themeShade="BF"/>
          <w:sz w:val="28"/>
        </w:rPr>
        <w:t xml:space="preserve"> </w:t>
      </w:r>
      <w:r w:rsidRPr="000B5AA4">
        <w:rPr>
          <w:rFonts w:ascii="Times New Roman" w:hAnsi="Times New Roman"/>
          <w:b/>
          <w:color w:val="2F5496" w:themeColor="accent1" w:themeShade="BF"/>
          <w:sz w:val="28"/>
        </w:rPr>
        <w:t>Scenarij primera:</w:t>
      </w:r>
    </w:p>
    <w:p w14:paraId="44C9A50D" w14:textId="66C0C3A5" w:rsidR="00126907" w:rsidRPr="000B5AA4" w:rsidRDefault="00EE43D3"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sz w:val="28"/>
        </w:rPr>
        <w:t>Tožilstvo sodišča prve stopnje v Aradu preiskuje tri tatvine, storjene med 20. decembrom 2019 in 24. februarjem 2020 v zahodnem delu države (zadeva št. 5440/P/2019). Tatvine so bile storjene na različnih postajališčih na avtocesti A3, pri čemer sta dva osumljenca blago ponoči ukradla iz tovornjakov. Med preiskavo je romunski tožilec identificiral voznika tovornjaka iz Danske, ki je bil priča eni tatvini. Na podlagi posnetkov z dveh postajališč so romunski organi uspeli identificirati dva osumljenca. Eden od njiju je irski državljan in, sodeč po informacijah, ki so jih prejeli organi policije, živi na Irskem. Drugi osumljenec je C. C., romunski državljan (rojen 23. 12. 1978), ki živi na naslovu 9 May Street, Arad, okrožje Arad.</w:t>
      </w:r>
    </w:p>
    <w:p w14:paraId="471A1BF9" w14:textId="46D055F4" w:rsidR="00EA28F5" w:rsidRPr="000B5AA4" w:rsidRDefault="001979D1"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0B5AA4">
        <w:rPr>
          <w:rFonts w:ascii="Times New Roman" w:hAnsi="Times New Roman"/>
          <w:sz w:val="28"/>
        </w:rPr>
        <w:t xml:space="preserve">Zdaj mora romunski tožilec prek videokonference zaslišati pričo A. B. (rojena 14. 1. 1960), ki trenutno živi na naslovu Langelandsgade Street, Aarhus, Danska in noče priti v Romunijo na zaslišanje. Po tem bo romunski tožilec prek videokonference zaslišal irskega osumljenca, J. H. (rojen 15. 10. 1966), ki živi na naslovu Henry Street, Dublin, Irska, in se noče osebno zglasiti na njegovem območju, da bi bil zaslišan. </w:t>
      </w:r>
    </w:p>
    <w:p w14:paraId="6C64BCB1" w14:textId="77777777" w:rsidR="00EC3DE2" w:rsidRPr="000B5AA4" w:rsidRDefault="00EC3DE2" w:rsidP="00EC3DE2">
      <w:pPr>
        <w:jc w:val="both"/>
        <w:rPr>
          <w:rFonts w:ascii="Times New Roman" w:hAnsi="Times New Roman" w:cs="Times New Roman"/>
          <w:b/>
          <w:bCs/>
          <w:color w:val="2F5496" w:themeColor="accent1" w:themeShade="BF"/>
          <w:sz w:val="28"/>
          <w:szCs w:val="28"/>
        </w:rPr>
      </w:pPr>
      <w:r w:rsidRPr="000B5AA4">
        <w:rPr>
          <w:rFonts w:ascii="Times New Roman" w:hAnsi="Times New Roman"/>
          <w:b/>
          <w:color w:val="2F5496" w:themeColor="accent1" w:themeShade="BF"/>
          <w:sz w:val="28"/>
        </w:rPr>
        <w:t>Vprašanja:</w:t>
      </w:r>
    </w:p>
    <w:p w14:paraId="6FA7B5BA" w14:textId="7988520E" w:rsidR="00EC3DE2" w:rsidRPr="000B5AA4" w:rsidRDefault="00EC3DE2" w:rsidP="00EC3DE2">
      <w:pPr>
        <w:pStyle w:val="Odstavekseznama"/>
        <w:numPr>
          <w:ilvl w:val="0"/>
          <w:numId w:val="1"/>
        </w:numPr>
        <w:contextualSpacing w:val="0"/>
        <w:jc w:val="both"/>
        <w:rPr>
          <w:rFonts w:ascii="Times New Roman" w:hAnsi="Times New Roman" w:cs="Times New Roman"/>
          <w:i/>
          <w:sz w:val="28"/>
          <w:szCs w:val="28"/>
        </w:rPr>
      </w:pPr>
      <w:r w:rsidRPr="000B5AA4">
        <w:rPr>
          <w:rFonts w:ascii="Times New Roman" w:hAnsi="Times New Roman"/>
          <w:i/>
          <w:sz w:val="28"/>
        </w:rPr>
        <w:t>Kateri pravni instrument je treba uporabiti za zaslišanje priče A. B. prek videokonference? Če priče ni mogoče zaslišati prek videokonference, ali se jo lahko zasliši prek telefonske konference?</w:t>
      </w:r>
    </w:p>
    <w:p w14:paraId="0FF3A246" w14:textId="77777777" w:rsidR="00EC3DE2" w:rsidRPr="000B5AA4" w:rsidRDefault="00EC3DE2" w:rsidP="00EC3DE2">
      <w:pPr>
        <w:pStyle w:val="Odstavekseznama"/>
        <w:numPr>
          <w:ilvl w:val="0"/>
          <w:numId w:val="1"/>
        </w:numPr>
        <w:contextualSpacing w:val="0"/>
        <w:jc w:val="both"/>
        <w:rPr>
          <w:rFonts w:ascii="Times New Roman" w:hAnsi="Times New Roman" w:cs="Times New Roman"/>
          <w:i/>
          <w:sz w:val="28"/>
          <w:szCs w:val="28"/>
        </w:rPr>
      </w:pPr>
      <w:r w:rsidRPr="000B5AA4">
        <w:rPr>
          <w:rFonts w:ascii="Times New Roman" w:hAnsi="Times New Roman"/>
          <w:i/>
          <w:sz w:val="28"/>
        </w:rPr>
        <w:t xml:space="preserve">Ali je mogoče zaslišati osumljenca J. H. prek videokonference? </w:t>
      </w:r>
    </w:p>
    <w:p w14:paraId="10A51B18" w14:textId="77777777" w:rsidR="00EC3DE2" w:rsidRPr="000B5AA4" w:rsidRDefault="00EC3DE2" w:rsidP="00EC3DE2">
      <w:pPr>
        <w:pStyle w:val="Odstavekseznama"/>
        <w:numPr>
          <w:ilvl w:val="0"/>
          <w:numId w:val="1"/>
        </w:numPr>
        <w:contextualSpacing w:val="0"/>
        <w:jc w:val="both"/>
        <w:rPr>
          <w:rFonts w:ascii="Times New Roman" w:hAnsi="Times New Roman" w:cs="Times New Roman"/>
          <w:i/>
          <w:sz w:val="28"/>
          <w:szCs w:val="28"/>
        </w:rPr>
      </w:pPr>
      <w:r w:rsidRPr="000B5AA4">
        <w:rPr>
          <w:rFonts w:ascii="Times New Roman" w:hAnsi="Times New Roman"/>
          <w:i/>
          <w:sz w:val="28"/>
        </w:rPr>
        <w:t>Opredelite zaprošene pristojne organe na Danskem in Irskem ter kanale za prenos, ki jih je treba uporabiti.</w:t>
      </w:r>
    </w:p>
    <w:p w14:paraId="290D1C05" w14:textId="77777777" w:rsidR="00EC3DE2" w:rsidRPr="000B5AA4" w:rsidRDefault="00EC3DE2" w:rsidP="00EC3DE2">
      <w:pPr>
        <w:pStyle w:val="Odstavekseznama"/>
        <w:numPr>
          <w:ilvl w:val="0"/>
          <w:numId w:val="1"/>
        </w:numPr>
        <w:contextualSpacing w:val="0"/>
        <w:jc w:val="both"/>
        <w:rPr>
          <w:rFonts w:ascii="Times New Roman" w:hAnsi="Times New Roman" w:cs="Times New Roman"/>
          <w:i/>
          <w:sz w:val="28"/>
          <w:szCs w:val="28"/>
        </w:rPr>
      </w:pPr>
      <w:r w:rsidRPr="000B5AA4">
        <w:rPr>
          <w:rFonts w:ascii="Times New Roman" w:hAnsi="Times New Roman"/>
          <w:i/>
          <w:sz w:val="28"/>
        </w:rPr>
        <w:t>Kateri obrazec mora pravosodni organ prosilec uporabiti za zaprosilo, ko prosi za zaslišanje prek videokonference ali telefonske konference?</w:t>
      </w:r>
    </w:p>
    <w:p w14:paraId="76F8BD69" w14:textId="77777777" w:rsidR="00EC3DE2" w:rsidRPr="000B5AA4" w:rsidRDefault="00EC3DE2" w:rsidP="00EC3DE2">
      <w:pPr>
        <w:pStyle w:val="Odstavekseznama"/>
        <w:numPr>
          <w:ilvl w:val="0"/>
          <w:numId w:val="1"/>
        </w:numPr>
        <w:contextualSpacing w:val="0"/>
        <w:jc w:val="both"/>
        <w:rPr>
          <w:rFonts w:ascii="Times New Roman" w:hAnsi="Times New Roman" w:cs="Times New Roman"/>
          <w:i/>
          <w:sz w:val="28"/>
          <w:szCs w:val="28"/>
        </w:rPr>
      </w:pPr>
      <w:r w:rsidRPr="000B5AA4">
        <w:rPr>
          <w:rFonts w:ascii="Times New Roman" w:hAnsi="Times New Roman"/>
          <w:i/>
          <w:sz w:val="28"/>
        </w:rPr>
        <w:t>Izpolnite zaprosili, potrebni za zaslišanje priče in osumljenca.</w:t>
      </w:r>
    </w:p>
    <w:p w14:paraId="3F875DEE" w14:textId="77777777" w:rsidR="00EC3DE2" w:rsidRPr="000B5AA4" w:rsidRDefault="00EC3DE2" w:rsidP="00EC3DE2">
      <w:pPr>
        <w:pStyle w:val="Odstavekseznama"/>
        <w:numPr>
          <w:ilvl w:val="0"/>
          <w:numId w:val="1"/>
        </w:numPr>
        <w:contextualSpacing w:val="0"/>
        <w:jc w:val="both"/>
        <w:rPr>
          <w:rFonts w:ascii="Times New Roman" w:hAnsi="Times New Roman" w:cs="Times New Roman"/>
          <w:i/>
          <w:sz w:val="28"/>
          <w:szCs w:val="28"/>
        </w:rPr>
      </w:pPr>
      <w:r w:rsidRPr="000B5AA4">
        <w:rPr>
          <w:rFonts w:ascii="Times New Roman" w:hAnsi="Times New Roman"/>
          <w:i/>
          <w:sz w:val="28"/>
        </w:rPr>
        <w:t>Ali obstajajo kakršni koli roki za izvršitev medsebojne pravne pomoči s strani zaprošenih pristojnih organov?</w:t>
      </w:r>
    </w:p>
    <w:p w14:paraId="472B45CF" w14:textId="67FA9611" w:rsidR="00EC3DE2" w:rsidRPr="000B5AA4" w:rsidRDefault="00EC3DE2" w:rsidP="00EC3DE2">
      <w:pPr>
        <w:pStyle w:val="Odstavekseznama"/>
        <w:numPr>
          <w:ilvl w:val="0"/>
          <w:numId w:val="1"/>
        </w:numPr>
        <w:contextualSpacing w:val="0"/>
        <w:jc w:val="both"/>
        <w:rPr>
          <w:rFonts w:ascii="Times New Roman" w:hAnsi="Times New Roman" w:cs="Times New Roman"/>
          <w:i/>
          <w:sz w:val="28"/>
          <w:szCs w:val="28"/>
        </w:rPr>
      </w:pPr>
      <w:r w:rsidRPr="000B5AA4">
        <w:rPr>
          <w:rFonts w:ascii="Times New Roman" w:hAnsi="Times New Roman"/>
          <w:i/>
          <w:sz w:val="28"/>
        </w:rPr>
        <w:t>Katera pravila in zahteve bodo veljali za zaslišanje priče ali osumljenca?</w:t>
      </w:r>
    </w:p>
    <w:p w14:paraId="135BEBBC" w14:textId="486F51CE" w:rsidR="00EC3DE2" w:rsidRPr="000B5AA4" w:rsidRDefault="00EC3DE2" w:rsidP="00EC3DE2">
      <w:pPr>
        <w:pStyle w:val="Odstavekseznama"/>
        <w:contextualSpacing w:val="0"/>
        <w:jc w:val="both"/>
        <w:rPr>
          <w:rFonts w:ascii="Times New Roman" w:hAnsi="Times New Roman" w:cs="Times New Roman"/>
          <w:i/>
          <w:sz w:val="28"/>
          <w:szCs w:val="28"/>
        </w:rPr>
      </w:pPr>
    </w:p>
    <w:p w14:paraId="7C1C7AD0" w14:textId="6BA08016" w:rsidR="002A7CAA" w:rsidRPr="000B5AA4" w:rsidRDefault="00193BA1" w:rsidP="0074607F">
      <w:pPr>
        <w:rPr>
          <w:rFonts w:ascii="Times New Roman" w:hAnsi="Times New Roman" w:cs="Times New Roman"/>
          <w:b/>
          <w:bCs/>
          <w:sz w:val="28"/>
          <w:szCs w:val="28"/>
        </w:rPr>
      </w:pPr>
      <w:r w:rsidRPr="000B5AA4">
        <w:br w:type="page"/>
      </w:r>
    </w:p>
    <w:p w14:paraId="463A0243" w14:textId="575A5935" w:rsidR="00AA3B89" w:rsidRPr="000B5AA4" w:rsidRDefault="002A7CAA" w:rsidP="00AA3B89">
      <w:pPr>
        <w:pStyle w:val="Test"/>
        <w:shd w:val="clear" w:color="auto" w:fill="DED888"/>
        <w:spacing w:after="160"/>
        <w:jc w:val="center"/>
        <w:rPr>
          <w:rFonts w:ascii="Times New Roman" w:hAnsi="Times New Roman"/>
          <w:b w:val="0"/>
          <w:color w:val="2F5496" w:themeColor="accent1" w:themeShade="BF"/>
          <w:sz w:val="28"/>
        </w:rPr>
      </w:pPr>
      <w:r w:rsidRPr="000B5AA4">
        <w:rPr>
          <w:rStyle w:val="Krepko"/>
          <w:rFonts w:ascii="Times New Roman" w:hAnsi="Times New Roman"/>
          <w:b/>
          <w:color w:val="2F5496" w:themeColor="accent1" w:themeShade="BF"/>
          <w:sz w:val="32"/>
        </w:rPr>
        <w:lastRenderedPageBreak/>
        <w:t>Del B.</w:t>
      </w:r>
      <w:r w:rsidRPr="000B5AA4">
        <w:rPr>
          <w:rStyle w:val="Krepko"/>
          <w:rFonts w:ascii="Times New Roman" w:hAnsi="Times New Roman"/>
          <w:b/>
          <w:color w:val="2F5496" w:themeColor="accent1" w:themeShade="BF"/>
          <w:sz w:val="32"/>
        </w:rPr>
        <w:tab/>
      </w:r>
      <w:r w:rsidR="00AA3B89" w:rsidRPr="000B5AA4">
        <w:rPr>
          <w:rStyle w:val="Krepko"/>
          <w:rFonts w:ascii="Times New Roman" w:hAnsi="Times New Roman"/>
          <w:b/>
          <w:color w:val="2F5496" w:themeColor="accent1" w:themeShade="BF"/>
          <w:sz w:val="32"/>
        </w:rPr>
        <w:t xml:space="preserve"> </w:t>
      </w:r>
      <w:r w:rsidRPr="000B5AA4">
        <w:rPr>
          <w:rStyle w:val="Krepko"/>
          <w:rFonts w:ascii="Times New Roman" w:hAnsi="Times New Roman"/>
          <w:b/>
          <w:color w:val="2F5496" w:themeColor="accent1" w:themeShade="BF"/>
          <w:sz w:val="32"/>
        </w:rPr>
        <w:t>Dodatne opombe za vodje usposabljanja v zvezi s primeri</w:t>
      </w:r>
    </w:p>
    <w:p w14:paraId="1C5594BE" w14:textId="6DEA07CC" w:rsidR="002A7CAA" w:rsidRPr="000B5AA4" w:rsidRDefault="002A7CAA" w:rsidP="0074607F">
      <w:pPr>
        <w:rPr>
          <w:rFonts w:ascii="Times New Roman" w:hAnsi="Times New Roman" w:cs="Times New Roman"/>
          <w:b/>
          <w:bCs/>
          <w:color w:val="2F5496" w:themeColor="accent1" w:themeShade="BF"/>
          <w:sz w:val="28"/>
          <w:szCs w:val="28"/>
        </w:rPr>
      </w:pPr>
      <w:r w:rsidRPr="000B5AA4">
        <w:rPr>
          <w:rFonts w:ascii="Times New Roman" w:hAnsi="Times New Roman"/>
          <w:b/>
          <w:color w:val="2F5496" w:themeColor="accent1" w:themeShade="BF"/>
          <w:sz w:val="28"/>
        </w:rPr>
        <w:t>A. II. Scenarij primera:</w:t>
      </w:r>
    </w:p>
    <w:p w14:paraId="009CA552" w14:textId="6B492D8B" w:rsidR="002A7CAA" w:rsidRPr="000B5AA4" w:rsidRDefault="002A7CAA" w:rsidP="0013415C">
      <w:pPr>
        <w:pStyle w:val="Odstavekseznama"/>
        <w:numPr>
          <w:ilvl w:val="0"/>
          <w:numId w:val="14"/>
        </w:numPr>
        <w:contextualSpacing w:val="0"/>
        <w:jc w:val="both"/>
        <w:rPr>
          <w:rFonts w:ascii="Times New Roman" w:hAnsi="Times New Roman" w:cs="Times New Roman"/>
          <w:bCs/>
          <w:sz w:val="28"/>
          <w:szCs w:val="24"/>
        </w:rPr>
      </w:pPr>
      <w:r w:rsidRPr="000B5AA4">
        <w:rPr>
          <w:rFonts w:ascii="Times New Roman" w:hAnsi="Times New Roman"/>
          <w:sz w:val="28"/>
        </w:rPr>
        <w:t>Pristojni organ prosilec se bo spremenil in ga bo nadomestil pristojni organ iz države članice, v kateri poteka seminar, pri čemer so izvzete Grčija, Danska in Irska.</w:t>
      </w:r>
    </w:p>
    <w:p w14:paraId="147EE128" w14:textId="13C8A5A4" w:rsidR="002A7CAA" w:rsidRPr="000B5AA4" w:rsidRDefault="002A7CAA" w:rsidP="0013415C">
      <w:pPr>
        <w:pStyle w:val="Odstavekseznama"/>
        <w:numPr>
          <w:ilvl w:val="0"/>
          <w:numId w:val="14"/>
        </w:numPr>
        <w:contextualSpacing w:val="0"/>
        <w:jc w:val="both"/>
        <w:rPr>
          <w:rFonts w:ascii="Times New Roman" w:hAnsi="Times New Roman" w:cs="Times New Roman"/>
          <w:bCs/>
          <w:sz w:val="28"/>
          <w:szCs w:val="24"/>
        </w:rPr>
      </w:pPr>
      <w:r w:rsidRPr="000B5AA4">
        <w:rPr>
          <w:rFonts w:ascii="Times New Roman" w:hAnsi="Times New Roman"/>
          <w:sz w:val="28"/>
        </w:rPr>
        <w:t>Po spremembi bo izbrano mesto v državi, v kateri poteka seminar.  Tudi osumljenec C. C. bo državljan države, v kateri poteka seminar (izbere se naslov iz te države).</w:t>
      </w:r>
    </w:p>
    <w:p w14:paraId="33F2E4D0" w14:textId="578E19BA" w:rsidR="00D74806" w:rsidRPr="000B5AA4" w:rsidRDefault="002A7CAA" w:rsidP="00676758">
      <w:pPr>
        <w:pStyle w:val="Test"/>
        <w:shd w:val="clear" w:color="auto" w:fill="DED888"/>
        <w:spacing w:after="160"/>
        <w:jc w:val="center"/>
        <w:rPr>
          <w:rFonts w:ascii="Times New Roman" w:hAnsi="Times New Roman"/>
          <w:color w:val="2F5496" w:themeColor="accent1" w:themeShade="BF"/>
          <w:sz w:val="32"/>
          <w:szCs w:val="32"/>
        </w:rPr>
      </w:pPr>
      <w:r w:rsidRPr="000B5AA4">
        <w:rPr>
          <w:rStyle w:val="Krepko"/>
          <w:rFonts w:ascii="Times New Roman" w:hAnsi="Times New Roman"/>
          <w:b/>
          <w:color w:val="2F5496" w:themeColor="accent1" w:themeShade="BF"/>
          <w:sz w:val="32"/>
        </w:rPr>
        <w:t>Del C. Metodologija</w:t>
      </w:r>
    </w:p>
    <w:p w14:paraId="1112186B" w14:textId="77777777" w:rsidR="009B61DA" w:rsidRPr="000B5AA4" w:rsidRDefault="009B61DA" w:rsidP="0013415C">
      <w:pPr>
        <w:pStyle w:val="Odstavekseznama"/>
        <w:numPr>
          <w:ilvl w:val="0"/>
          <w:numId w:val="9"/>
        </w:numPr>
        <w:ind w:left="0" w:firstLine="0"/>
        <w:contextualSpacing w:val="0"/>
        <w:jc w:val="both"/>
        <w:rPr>
          <w:rFonts w:ascii="Times New Roman" w:hAnsi="Times New Roman" w:cs="Times New Roman"/>
          <w:b/>
          <w:bCs/>
          <w:color w:val="2F5496" w:themeColor="accent1" w:themeShade="BF"/>
          <w:sz w:val="28"/>
          <w:szCs w:val="28"/>
        </w:rPr>
      </w:pPr>
      <w:r w:rsidRPr="000B5AA4">
        <w:rPr>
          <w:rFonts w:ascii="Times New Roman" w:hAnsi="Times New Roman"/>
          <w:b/>
          <w:color w:val="2F5496" w:themeColor="accent1" w:themeShade="BF"/>
          <w:sz w:val="28"/>
        </w:rPr>
        <w:t>Splošni koncept in ključne teme</w:t>
      </w:r>
    </w:p>
    <w:p w14:paraId="7E3F6F53" w14:textId="13873E47" w:rsidR="009B61DA" w:rsidRPr="000B5AA4" w:rsidRDefault="009B61DA"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Namen tega gradiva za usposabljanje je, da se sodno osebje iz držav članic seznani s pravnimi instrumenti za pravosodno sodelovanje, ki je na voljo na evropski ravni, s poudarkom na zbiranju dokazov iz tujine. </w:t>
      </w:r>
    </w:p>
    <w:p w14:paraId="629EB4AB" w14:textId="22EBBF6F" w:rsidR="009B61DA" w:rsidRPr="000B5AA4" w:rsidRDefault="009B61DA" w:rsidP="0074607F">
      <w:pPr>
        <w:spacing w:line="240" w:lineRule="auto"/>
        <w:jc w:val="both"/>
        <w:rPr>
          <w:rFonts w:ascii="Times New Roman" w:hAnsi="Times New Roman" w:cs="Times New Roman"/>
          <w:sz w:val="28"/>
          <w:szCs w:val="28"/>
        </w:rPr>
      </w:pPr>
      <w:r w:rsidRPr="000B5AA4">
        <w:rPr>
          <w:rFonts w:ascii="Times New Roman" w:hAnsi="Times New Roman"/>
          <w:sz w:val="28"/>
        </w:rPr>
        <w:t>Sodno osebje se zelo pogosto srečuje s težavami pri poskusih opredelitve in uporabe ustreznih pravnih instrumentov za pravosodno sodelovanje v kazenskih zadevah.</w:t>
      </w:r>
    </w:p>
    <w:p w14:paraId="7D85E526" w14:textId="466CD806" w:rsidR="009B61DA" w:rsidRPr="000B5AA4" w:rsidRDefault="009B61DA" w:rsidP="0074607F">
      <w:pPr>
        <w:spacing w:line="240" w:lineRule="auto"/>
        <w:jc w:val="both"/>
        <w:rPr>
          <w:rFonts w:ascii="Times New Roman" w:hAnsi="Times New Roman" w:cs="Times New Roman"/>
          <w:sz w:val="28"/>
          <w:szCs w:val="28"/>
        </w:rPr>
      </w:pPr>
      <w:r w:rsidRPr="000B5AA4">
        <w:rPr>
          <w:rFonts w:ascii="Times New Roman" w:hAnsi="Times New Roman"/>
          <w:sz w:val="28"/>
        </w:rPr>
        <w:t>Po opredelitvi pravnega instrumenta, ki se uporabi, sodno osebje sodeluje pri upravnih nalogah, ki zajemajo vse od vložitve obrazca, ki ga zahteva pravni instrument, opredelitve pristojnega organa, ki mu ga je treba poslati, prevoda obrazca, do zaprosila ali pošiljanja dodatnih informacij v zvezi s pravosodnim sodelovanjem.</w:t>
      </w:r>
    </w:p>
    <w:p w14:paraId="14B4EBA0" w14:textId="417E52F9" w:rsidR="009B61DA" w:rsidRPr="000B5AA4" w:rsidRDefault="009B61DA" w:rsidP="0074607F">
      <w:pPr>
        <w:jc w:val="both"/>
        <w:rPr>
          <w:rFonts w:ascii="Times New Roman" w:hAnsi="Times New Roman" w:cs="Times New Roman"/>
          <w:sz w:val="28"/>
          <w:szCs w:val="28"/>
        </w:rPr>
      </w:pPr>
      <w:r w:rsidRPr="000B5AA4">
        <w:rPr>
          <w:rFonts w:ascii="Times New Roman" w:hAnsi="Times New Roman"/>
          <w:sz w:val="28"/>
        </w:rPr>
        <w:t xml:space="preserve">Zato bodo v okviru seminarjev obravnavani naslednji glavni vidiki: </w:t>
      </w:r>
    </w:p>
    <w:p w14:paraId="1598949D" w14:textId="58A83ACA" w:rsidR="009B61DA" w:rsidRPr="000B5AA4" w:rsidRDefault="00436D8F" w:rsidP="0013415C">
      <w:pPr>
        <w:pStyle w:val="Odstavekseznama"/>
        <w:numPr>
          <w:ilvl w:val="0"/>
          <w:numId w:val="10"/>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ključni elementi postopka medsebojne pravne pomoči s poudarkom na zaslišanju prič in osumljencev prek videokonference in telefonske konference; </w:t>
      </w:r>
    </w:p>
    <w:p w14:paraId="7B0CB1CD" w14:textId="496C090B" w:rsidR="00994619" w:rsidRPr="000B5AA4" w:rsidRDefault="00994619" w:rsidP="0013415C">
      <w:pPr>
        <w:pStyle w:val="Odstavekseznama"/>
        <w:numPr>
          <w:ilvl w:val="0"/>
          <w:numId w:val="10"/>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povezava med Konvencijo o medsebojni pravni pomoči v kazenskih zadevah med državami članicami Evropske unije in njenim protokolom, Evropsko konvencijo o medsebojni pravni pomoči v kazenskih zadevah iz leta 1959 in njenimi protokoli ter Direktivo 2014/41/EU v zvezi s pridobivanjem dokazov iz tujine; </w:t>
      </w:r>
    </w:p>
    <w:p w14:paraId="71E77C86" w14:textId="7102A8BC" w:rsidR="00BA42B8" w:rsidRPr="000B5AA4" w:rsidRDefault="009B61DA" w:rsidP="0013415C">
      <w:pPr>
        <w:pStyle w:val="Odstavekseznama"/>
        <w:numPr>
          <w:ilvl w:val="0"/>
          <w:numId w:val="10"/>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seznanitev z vsebino zaprosila in tem, kako se ga izpolni;</w:t>
      </w:r>
    </w:p>
    <w:p w14:paraId="53A65555" w14:textId="2F247612" w:rsidR="00676758" w:rsidRPr="000B5AA4" w:rsidRDefault="00676758" w:rsidP="00676758">
      <w:pPr>
        <w:pStyle w:val="Odstavekseznama"/>
        <w:spacing w:line="240" w:lineRule="auto"/>
        <w:contextualSpacing w:val="0"/>
        <w:jc w:val="both"/>
        <w:rPr>
          <w:rFonts w:ascii="Times New Roman" w:hAnsi="Times New Roman" w:cs="Times New Roman"/>
          <w:sz w:val="28"/>
          <w:szCs w:val="28"/>
        </w:rPr>
      </w:pPr>
    </w:p>
    <w:p w14:paraId="24D26DD4" w14:textId="77777777" w:rsidR="00676758" w:rsidRPr="000B5AA4" w:rsidRDefault="00676758" w:rsidP="00676758">
      <w:pPr>
        <w:pStyle w:val="Odstavekseznama"/>
        <w:spacing w:line="240" w:lineRule="auto"/>
        <w:contextualSpacing w:val="0"/>
        <w:jc w:val="both"/>
        <w:rPr>
          <w:rFonts w:ascii="Times New Roman" w:hAnsi="Times New Roman" w:cs="Times New Roman"/>
          <w:sz w:val="28"/>
          <w:szCs w:val="28"/>
        </w:rPr>
      </w:pPr>
    </w:p>
    <w:p w14:paraId="7ACE858F" w14:textId="0D68FE8A" w:rsidR="0051428E" w:rsidRPr="000B5AA4" w:rsidRDefault="0051428E" w:rsidP="0013415C">
      <w:pPr>
        <w:pStyle w:val="Odstavekseznama"/>
        <w:numPr>
          <w:ilvl w:val="0"/>
          <w:numId w:val="10"/>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seznanitev s pravili in zahtevami, ki veljajo za zaslišanje prič in osumljencev prek videokonference in telefonske konference, kot določajo različni ustrezni pravni instrumenti;</w:t>
      </w:r>
    </w:p>
    <w:p w14:paraId="13B04B6D" w14:textId="47786207" w:rsidR="009B61DA" w:rsidRPr="000B5AA4" w:rsidRDefault="0053543D" w:rsidP="0013415C">
      <w:pPr>
        <w:pStyle w:val="Odstavekseznama"/>
        <w:numPr>
          <w:ilvl w:val="0"/>
          <w:numId w:val="10"/>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različne upravne podrobnosti, kot na primer, kako naj bi organ izdajatelj postopal v določenem primeru, kje lahko organ izdajatelj najde elektronsko zaprosilo, kje lahko organ izdajatelj najde pristojni organ iz izvršitvene države članice, na katerega mora biti zaprosilo naslovljeno, da je vse zahtevano ustrezno obravnavano. </w:t>
      </w:r>
    </w:p>
    <w:p w14:paraId="2CD04BB0" w14:textId="07A3A723" w:rsidR="005D593D" w:rsidRPr="000B5AA4" w:rsidRDefault="009B61DA" w:rsidP="00AB5E57">
      <w:pPr>
        <w:pStyle w:val="Odstavekseznama"/>
        <w:numPr>
          <w:ilvl w:val="0"/>
          <w:numId w:val="9"/>
        </w:numPr>
        <w:ind w:left="0" w:firstLine="0"/>
        <w:contextualSpacing w:val="0"/>
        <w:jc w:val="both"/>
        <w:rPr>
          <w:rFonts w:ascii="Times New Roman" w:hAnsi="Times New Roman" w:cs="Times New Roman"/>
          <w:b/>
          <w:bCs/>
          <w:color w:val="2F5496" w:themeColor="accent1" w:themeShade="BF"/>
          <w:sz w:val="28"/>
          <w:szCs w:val="28"/>
        </w:rPr>
      </w:pPr>
      <w:r w:rsidRPr="000B5AA4">
        <w:rPr>
          <w:rFonts w:ascii="Times New Roman" w:hAnsi="Times New Roman"/>
          <w:b/>
          <w:color w:val="2F5496" w:themeColor="accent1" w:themeShade="BF"/>
          <w:sz w:val="28"/>
        </w:rPr>
        <w:t>Delovne skupine in struktura seminarja</w:t>
      </w:r>
    </w:p>
    <w:p w14:paraId="3B062598" w14:textId="7B66365C" w:rsidR="00B05503" w:rsidRPr="000B5AA4" w:rsidRDefault="00B05503" w:rsidP="00AB5E57">
      <w:pPr>
        <w:spacing w:line="240" w:lineRule="auto"/>
        <w:jc w:val="both"/>
        <w:rPr>
          <w:rFonts w:ascii="Times New Roman" w:hAnsi="Times New Roman" w:cs="Times New Roman"/>
          <w:sz w:val="28"/>
          <w:szCs w:val="28"/>
        </w:rPr>
      </w:pPr>
      <w:r w:rsidRPr="000B5AA4">
        <w:rPr>
          <w:rFonts w:ascii="Times New Roman" w:hAnsi="Times New Roman"/>
          <w:sz w:val="28"/>
        </w:rPr>
        <w:t xml:space="preserve">Seminar se bo začel s </w:t>
      </w:r>
      <w:r w:rsidRPr="000B5AA4">
        <w:rPr>
          <w:rFonts w:ascii="Times New Roman" w:hAnsi="Times New Roman"/>
          <w:b/>
          <w:bCs/>
          <w:sz w:val="28"/>
        </w:rPr>
        <w:t>predstavitvijo</w:t>
      </w:r>
      <w:r w:rsidRPr="000B5AA4">
        <w:rPr>
          <w:rFonts w:ascii="Times New Roman" w:hAnsi="Times New Roman"/>
          <w:sz w:val="28"/>
        </w:rPr>
        <w:t xml:space="preserve"> v PowerPointu (</w:t>
      </w:r>
      <w:r w:rsidRPr="000B5AA4">
        <w:rPr>
          <w:rFonts w:ascii="Times New Roman" w:hAnsi="Times New Roman"/>
          <w:b/>
          <w:bCs/>
          <w:sz w:val="28"/>
        </w:rPr>
        <w:t>15–20 minut</w:t>
      </w:r>
      <w:r w:rsidRPr="000B5AA4">
        <w:rPr>
          <w:rFonts w:ascii="Times New Roman" w:hAnsi="Times New Roman"/>
          <w:sz w:val="28"/>
        </w:rPr>
        <w:t>), v kateri bo vodja usposabljanja pojasnil nekatere glavne elemente postopka medsebojne pravne pomoči (povezava med pravnimi instrumenti medsebojne pravne pomoči in vzajemnega priznavanja, kako opredeliti pravne instrumente, kanali za prenos, obrazci, izvrševanje, roki), pri čemer bo na kratko izpostavil določbe v zvezi z zaslišanjem prek videokonference in telefonske konference iz Konvencije o medsebojni pravni pomoči v kazenskih zadevah med državami članicami Evropske unije in Drugega dodatnega protokola k Evropski konvenciji o medsebojni pravni pomoči v kazenskih zadevah iz leta 1959</w:t>
      </w:r>
      <w:r w:rsidRPr="000B5AA4">
        <w:rPr>
          <w:rStyle w:val="Sprotnaopomba-sklic"/>
          <w:rFonts w:ascii="Times New Roman" w:hAnsi="Times New Roman" w:cs="Times New Roman"/>
          <w:sz w:val="28"/>
          <w:szCs w:val="28"/>
        </w:rPr>
        <w:footnoteReference w:id="1"/>
      </w:r>
      <w:r w:rsidRPr="000B5AA4">
        <w:rPr>
          <w:rFonts w:ascii="Times New Roman" w:hAnsi="Times New Roman"/>
          <w:sz w:val="28"/>
        </w:rPr>
        <w:t>.</w:t>
      </w:r>
    </w:p>
    <w:p w14:paraId="5999C274" w14:textId="1BD7162B" w:rsidR="005D593D" w:rsidRPr="000B5AA4" w:rsidRDefault="00B05503" w:rsidP="00AB5E57">
      <w:pPr>
        <w:spacing w:line="240" w:lineRule="auto"/>
        <w:jc w:val="both"/>
        <w:rPr>
          <w:rFonts w:ascii="Times New Roman" w:hAnsi="Times New Roman" w:cs="Times New Roman"/>
          <w:sz w:val="28"/>
          <w:szCs w:val="28"/>
        </w:rPr>
      </w:pPr>
      <w:r w:rsidRPr="000B5AA4">
        <w:rPr>
          <w:rFonts w:ascii="Times New Roman" w:hAnsi="Times New Roman"/>
          <w:sz w:val="28"/>
        </w:rPr>
        <w:t xml:space="preserve">Seminar se nadaljuje z uvodnimi scenariji, kar je priložnost za udeležence, da opredelijo različne instrumente za pravosodno sodelovanje za zbiranje dokazov v sodelovanju z drugo državo članico. </w:t>
      </w:r>
    </w:p>
    <w:p w14:paraId="1E05F4EE" w14:textId="579AFBB2" w:rsidR="0009377E" w:rsidRPr="000B5AA4" w:rsidRDefault="00D703E7" w:rsidP="00AB5E57">
      <w:pPr>
        <w:spacing w:line="240" w:lineRule="auto"/>
        <w:jc w:val="both"/>
        <w:rPr>
          <w:rFonts w:ascii="Times New Roman" w:hAnsi="Times New Roman" w:cs="Times New Roman"/>
          <w:sz w:val="28"/>
          <w:szCs w:val="28"/>
        </w:rPr>
      </w:pPr>
      <w:r w:rsidRPr="000B5AA4">
        <w:rPr>
          <w:rFonts w:ascii="Times New Roman" w:hAnsi="Times New Roman"/>
          <w:sz w:val="28"/>
        </w:rPr>
        <w:t>Udeleženci bodo razdeljeni v 4–6 skupin po 5–8 oseb, pri čemer bo imela vsaka skupina računalnik/prenosnik z internetno povezavo.</w:t>
      </w:r>
    </w:p>
    <w:p w14:paraId="20FD2FB8" w14:textId="1B4055A5" w:rsidR="000F3081" w:rsidRPr="000B5AA4" w:rsidRDefault="000F3081" w:rsidP="0074607F">
      <w:pPr>
        <w:spacing w:line="240" w:lineRule="auto"/>
        <w:jc w:val="both"/>
        <w:rPr>
          <w:rFonts w:ascii="Times New Roman" w:hAnsi="Times New Roman" w:cs="Times New Roman"/>
          <w:sz w:val="28"/>
          <w:szCs w:val="28"/>
        </w:rPr>
      </w:pPr>
      <w:r w:rsidRPr="000B5AA4">
        <w:rPr>
          <w:rFonts w:ascii="Times New Roman" w:hAnsi="Times New Roman"/>
          <w:b/>
          <w:bCs/>
          <w:sz w:val="28"/>
        </w:rPr>
        <w:t xml:space="preserve">Uvodni scenariji </w:t>
      </w:r>
      <w:r w:rsidRPr="000B5AA4">
        <w:rPr>
          <w:rFonts w:ascii="Times New Roman" w:hAnsi="Times New Roman"/>
          <w:sz w:val="28"/>
        </w:rPr>
        <w:t>bodo udeležencem pomagali bolje razumeti povezavo med pravnimi instrumenti za pravosodno sodelovanje v kazenskih zadevah, ki je lahko včasih videti zapleteno.</w:t>
      </w:r>
    </w:p>
    <w:p w14:paraId="0EF27E6E" w14:textId="6EFF7AF3" w:rsidR="000F3081" w:rsidRPr="000B5AA4" w:rsidRDefault="000F3081" w:rsidP="0074607F">
      <w:pPr>
        <w:spacing w:line="240" w:lineRule="auto"/>
        <w:jc w:val="both"/>
        <w:rPr>
          <w:rFonts w:ascii="Times New Roman" w:hAnsi="Times New Roman" w:cs="Times New Roman"/>
          <w:sz w:val="28"/>
          <w:szCs w:val="28"/>
        </w:rPr>
      </w:pPr>
      <w:r w:rsidRPr="000B5AA4">
        <w:rPr>
          <w:rFonts w:ascii="Times New Roman" w:hAnsi="Times New Roman"/>
          <w:sz w:val="28"/>
        </w:rPr>
        <w:t>Vodja usposabljanja bo udeležence usmerjal tako, da bodo prepoznali povezavo med Direktivo Evropskega parlamenta in Sveta 2014/41/EU</w:t>
      </w:r>
      <w:r w:rsidRPr="000B5AA4">
        <w:rPr>
          <w:rStyle w:val="Sprotnaopomba-sklic"/>
          <w:rFonts w:ascii="Times New Roman" w:hAnsi="Times New Roman" w:cs="Times New Roman"/>
          <w:sz w:val="28"/>
          <w:szCs w:val="28"/>
        </w:rPr>
        <w:footnoteReference w:id="2"/>
      </w:r>
      <w:r w:rsidRPr="000B5AA4">
        <w:rPr>
          <w:rFonts w:ascii="Times New Roman" w:hAnsi="Times New Roman"/>
          <w:color w:val="444444"/>
          <w:sz w:val="21"/>
          <w:shd w:val="clear" w:color="auto" w:fill="FFFFFF"/>
        </w:rPr>
        <w:t xml:space="preserve"> </w:t>
      </w:r>
      <w:r w:rsidRPr="000B5AA4">
        <w:rPr>
          <w:rFonts w:ascii="Times New Roman" w:hAnsi="Times New Roman"/>
          <w:sz w:val="28"/>
        </w:rPr>
        <w:t>z dne 3. aprila 2014 o evropskem preiskovalnem nalogu v kazenskih zadevah, Konvencijo o medsebojni pravni pomoči v kazenskih zadevah med državami članicami Evropske unije</w:t>
      </w:r>
      <w:r w:rsidR="00037D8A" w:rsidRPr="000B5AA4">
        <w:rPr>
          <w:rStyle w:val="Sprotnaopomba-sklic"/>
          <w:rFonts w:ascii="Times New Roman" w:hAnsi="Times New Roman" w:cs="Times New Roman"/>
          <w:sz w:val="28"/>
          <w:szCs w:val="28"/>
        </w:rPr>
        <w:footnoteReference w:id="3"/>
      </w:r>
      <w:r w:rsidRPr="000B5AA4">
        <w:rPr>
          <w:rFonts w:ascii="Times New Roman" w:hAnsi="Times New Roman"/>
          <w:sz w:val="28"/>
        </w:rPr>
        <w:t xml:space="preserve"> ter Evropsko konvencijo o medsebojni pravni pomoči v kazenskih zadevah iz leta 1959 in njenimi protokoli</w:t>
      </w:r>
      <w:r w:rsidR="00037D8A" w:rsidRPr="000B5AA4">
        <w:rPr>
          <w:rStyle w:val="Sprotnaopomba-sklic"/>
          <w:rFonts w:ascii="Times New Roman" w:hAnsi="Times New Roman" w:cs="Times New Roman"/>
          <w:sz w:val="28"/>
          <w:szCs w:val="28"/>
        </w:rPr>
        <w:footnoteReference w:id="4"/>
      </w:r>
      <w:r w:rsidRPr="000B5AA4">
        <w:rPr>
          <w:rFonts w:ascii="Times New Roman" w:hAnsi="Times New Roman"/>
          <w:sz w:val="28"/>
        </w:rPr>
        <w:t>.</w:t>
      </w:r>
    </w:p>
    <w:p w14:paraId="4A91F33D" w14:textId="5CD482E5" w:rsidR="002A5FAB" w:rsidRPr="000B5AA4" w:rsidRDefault="00AF30AC" w:rsidP="0074607F">
      <w:pPr>
        <w:spacing w:line="240" w:lineRule="auto"/>
        <w:jc w:val="both"/>
        <w:rPr>
          <w:rFonts w:ascii="Times New Roman" w:hAnsi="Times New Roman" w:cs="Times New Roman"/>
          <w:sz w:val="28"/>
          <w:szCs w:val="28"/>
        </w:rPr>
      </w:pPr>
      <w:r w:rsidRPr="000B5AA4">
        <w:rPr>
          <w:rFonts w:ascii="Times New Roman" w:hAnsi="Times New Roman"/>
          <w:sz w:val="28"/>
        </w:rPr>
        <w:lastRenderedPageBreak/>
        <w:t xml:space="preserve">Reševanje uvodnih scenarijev bi moralo trajati približno </w:t>
      </w:r>
      <w:r w:rsidRPr="000B5AA4">
        <w:rPr>
          <w:rFonts w:ascii="Times New Roman" w:hAnsi="Times New Roman"/>
          <w:b/>
          <w:sz w:val="28"/>
        </w:rPr>
        <w:t>30 minut</w:t>
      </w:r>
      <w:r w:rsidRPr="000B5AA4">
        <w:rPr>
          <w:rFonts w:ascii="Times New Roman" w:hAnsi="Times New Roman"/>
          <w:sz w:val="28"/>
        </w:rPr>
        <w:t xml:space="preserve">. Nato bo na vrsti </w:t>
      </w:r>
      <w:r w:rsidRPr="000B5AA4">
        <w:rPr>
          <w:rFonts w:ascii="Times New Roman" w:hAnsi="Times New Roman"/>
          <w:b/>
          <w:bCs/>
          <w:sz w:val="28"/>
        </w:rPr>
        <w:t>10-minutni odmor.</w:t>
      </w:r>
    </w:p>
    <w:p w14:paraId="2DD407E4" w14:textId="199781F5" w:rsidR="008371D5" w:rsidRPr="000B5AA4" w:rsidRDefault="008371D5" w:rsidP="0074607F">
      <w:pPr>
        <w:spacing w:line="240" w:lineRule="auto"/>
        <w:jc w:val="both"/>
        <w:rPr>
          <w:rFonts w:ascii="Times New Roman" w:hAnsi="Times New Roman" w:cs="Times New Roman"/>
          <w:sz w:val="28"/>
          <w:szCs w:val="28"/>
        </w:rPr>
      </w:pPr>
      <w:r w:rsidRPr="000B5AA4">
        <w:rPr>
          <w:rFonts w:ascii="Times New Roman" w:hAnsi="Times New Roman"/>
          <w:b/>
          <w:bCs/>
          <w:sz w:val="28"/>
        </w:rPr>
        <w:t xml:space="preserve">Scenarij primera </w:t>
      </w:r>
      <w:r w:rsidRPr="000B5AA4">
        <w:rPr>
          <w:rFonts w:ascii="Times New Roman" w:hAnsi="Times New Roman"/>
          <w:sz w:val="28"/>
        </w:rPr>
        <w:t>je priložnost za pridobitev bolj poglobljenega razumevanja sistema medsebojne pravne pomoči in razlike v primerjavi s pravnimi instrumenti vzajemnega priznavanja, uporabe določb Konvencije o medsebojni pravni pomoči v kazenskih zadevah med državami članicami Evropske unije ter Evropske konvencije o medsebojni pravni pomoči v kazenskih zadevah iz leta 1959 in njenih protokolov.</w:t>
      </w:r>
    </w:p>
    <w:p w14:paraId="4733ADAD" w14:textId="646144B5" w:rsidR="002A5FAB" w:rsidRPr="000B5AA4" w:rsidRDefault="009B61DA" w:rsidP="0074607F">
      <w:pPr>
        <w:spacing w:line="240" w:lineRule="auto"/>
        <w:jc w:val="both"/>
        <w:rPr>
          <w:rFonts w:ascii="Times New Roman" w:hAnsi="Times New Roman" w:cs="Times New Roman"/>
          <w:sz w:val="28"/>
          <w:szCs w:val="28"/>
        </w:rPr>
      </w:pPr>
      <w:r w:rsidRPr="000B5AA4">
        <w:rPr>
          <w:rFonts w:ascii="Times New Roman" w:hAnsi="Times New Roman"/>
          <w:sz w:val="28"/>
        </w:rPr>
        <w:t>Z odgovarjanjem na vprašanja bodo udeleženci lahko opredelili pristojne organe, ki sodelujejo v postopku medsebojne pravne pomoči ter razumeli kanale za prenos zaprosil, veljavnost rokov ter pravila in zahteve, ki veljajo za zaslišanje prič in osumljencev prek videokonference.</w:t>
      </w:r>
    </w:p>
    <w:p w14:paraId="1EBD93EC" w14:textId="00452182" w:rsidR="00353CD7" w:rsidRPr="000B5AA4" w:rsidRDefault="00353CD7" w:rsidP="0074607F">
      <w:pPr>
        <w:spacing w:line="240" w:lineRule="auto"/>
        <w:jc w:val="both"/>
        <w:rPr>
          <w:rFonts w:ascii="Times New Roman" w:hAnsi="Times New Roman" w:cs="Times New Roman"/>
          <w:sz w:val="28"/>
          <w:szCs w:val="28"/>
        </w:rPr>
      </w:pPr>
      <w:r w:rsidRPr="000B5AA4">
        <w:rPr>
          <w:rFonts w:ascii="Times New Roman" w:hAnsi="Times New Roman"/>
          <w:sz w:val="28"/>
        </w:rPr>
        <w:t>Poleg navedenega bodo udeleženci izpolnili zaprosila za zaslišanje priče in/ali osumljenca z medsebojno pravno pomočjo. V ta namen bodo 2–3 skupine izpolnile zaprosilo za zaslišanje osumljenca, druge 2–3 skupine pa zaprosilo za zaslišanje priče.</w:t>
      </w:r>
    </w:p>
    <w:p w14:paraId="45629D92" w14:textId="15D6D837" w:rsidR="00564D5E" w:rsidRPr="000B5AA4" w:rsidRDefault="00353CD7"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Udeleženci bodo dostopali do spletnega mesta EJN v </w:t>
      </w:r>
      <w:hyperlink r:id="rId8" w:history="1">
        <w:r w:rsidRPr="000B5AA4">
          <w:rPr>
            <w:rStyle w:val="Hiperpovezava"/>
            <w:rFonts w:ascii="Times New Roman" w:hAnsi="Times New Roman"/>
            <w:sz w:val="28"/>
            <w:szCs w:val="28"/>
          </w:rPr>
          <w:t>oddelku Kompendij</w:t>
        </w:r>
      </w:hyperlink>
      <w:r w:rsidRPr="000B5AA4">
        <w:t>.</w:t>
      </w:r>
      <w:r w:rsidRPr="000B5AA4">
        <w:rPr>
          <w:rFonts w:ascii="Times New Roman" w:hAnsi="Times New Roman"/>
          <w:sz w:val="28"/>
        </w:rPr>
        <w:t xml:space="preserve"> Tukaj bodo udeleženci lahko izpolnili zaprosilo na spletu ter ga nato shranili in natisnili. Izpolnjena zaprosila bo pozneje preveril vodja usposabljanja. </w:t>
      </w:r>
    </w:p>
    <w:p w14:paraId="768CC686" w14:textId="38E37648" w:rsidR="001F6ACC" w:rsidRPr="000B5AA4" w:rsidRDefault="001F6ACC"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Reševanje scenarija primera bi moral trajati približno </w:t>
      </w:r>
      <w:r w:rsidRPr="000B5AA4">
        <w:rPr>
          <w:rFonts w:ascii="Times New Roman" w:hAnsi="Times New Roman"/>
          <w:b/>
          <w:sz w:val="28"/>
        </w:rPr>
        <w:t>2 uri in 20 minut</w:t>
      </w:r>
      <w:r w:rsidRPr="000B5AA4">
        <w:rPr>
          <w:rFonts w:ascii="Times New Roman" w:hAnsi="Times New Roman"/>
          <w:sz w:val="28"/>
        </w:rPr>
        <w:t>.</w:t>
      </w:r>
    </w:p>
    <w:p w14:paraId="47169767" w14:textId="3F5F25D2" w:rsidR="001F6ACC" w:rsidRPr="000B5AA4" w:rsidRDefault="001F6ACC" w:rsidP="0074607F">
      <w:pPr>
        <w:spacing w:line="240" w:lineRule="auto"/>
        <w:jc w:val="both"/>
        <w:rPr>
          <w:rFonts w:ascii="Times New Roman" w:hAnsi="Times New Roman" w:cs="Times New Roman"/>
          <w:sz w:val="28"/>
          <w:szCs w:val="28"/>
        </w:rPr>
      </w:pPr>
      <w:r w:rsidRPr="000B5AA4">
        <w:rPr>
          <w:rFonts w:ascii="Times New Roman" w:hAnsi="Times New Roman"/>
          <w:sz w:val="28"/>
        </w:rPr>
        <w:t>Vsa preostala vprašanja naj se obravnavajo na plenarnem zasedanju (</w:t>
      </w:r>
      <w:r w:rsidRPr="000B5AA4">
        <w:rPr>
          <w:rFonts w:ascii="Times New Roman" w:hAnsi="Times New Roman"/>
          <w:b/>
          <w:bCs/>
          <w:sz w:val="28"/>
        </w:rPr>
        <w:t>približno 5–10 minut</w:t>
      </w:r>
      <w:r w:rsidRPr="000B5AA4">
        <w:rPr>
          <w:rFonts w:ascii="Times New Roman" w:hAnsi="Times New Roman"/>
          <w:sz w:val="28"/>
        </w:rPr>
        <w:t>).</w:t>
      </w:r>
    </w:p>
    <w:p w14:paraId="6BCC2F92" w14:textId="26997A7A" w:rsidR="009B61DA" w:rsidRPr="000B5AA4" w:rsidRDefault="00B05503" w:rsidP="00676758">
      <w:pPr>
        <w:spacing w:line="240" w:lineRule="auto"/>
        <w:jc w:val="both"/>
        <w:rPr>
          <w:rFonts w:ascii="Times New Roman" w:hAnsi="Times New Roman" w:cs="Times New Roman"/>
          <w:sz w:val="28"/>
          <w:szCs w:val="28"/>
        </w:rPr>
      </w:pPr>
      <w:r w:rsidRPr="000B5AA4">
        <w:rPr>
          <w:rFonts w:ascii="Times New Roman" w:hAnsi="Times New Roman"/>
          <w:sz w:val="28"/>
        </w:rPr>
        <w:t>Organizatorji naj poskusijo oblikovati skupine udeležencev s podobno ravnjo izkušenj pri delu s pravnimi instrumenti medsebojne pravne pomoči.</w:t>
      </w:r>
    </w:p>
    <w:p w14:paraId="5B25F749" w14:textId="37DBD29F" w:rsidR="009B61DA" w:rsidRPr="000B5AA4" w:rsidRDefault="009B61DA" w:rsidP="0013415C">
      <w:pPr>
        <w:pStyle w:val="Odstavekseznama"/>
        <w:numPr>
          <w:ilvl w:val="0"/>
          <w:numId w:val="9"/>
        </w:numPr>
        <w:ind w:left="0" w:firstLine="0"/>
        <w:contextualSpacing w:val="0"/>
        <w:jc w:val="both"/>
        <w:rPr>
          <w:rFonts w:ascii="Times New Roman" w:hAnsi="Times New Roman" w:cs="Times New Roman"/>
          <w:b/>
          <w:bCs/>
          <w:color w:val="2F5496" w:themeColor="accent1" w:themeShade="BF"/>
          <w:sz w:val="28"/>
          <w:szCs w:val="28"/>
        </w:rPr>
      </w:pPr>
      <w:r w:rsidRPr="000B5AA4">
        <w:rPr>
          <w:rFonts w:ascii="Times New Roman" w:hAnsi="Times New Roman"/>
          <w:b/>
          <w:color w:val="2F5496" w:themeColor="accent1" w:themeShade="BF"/>
          <w:sz w:val="28"/>
        </w:rPr>
        <w:t xml:space="preserve">Dodatne zahteve </w:t>
      </w:r>
    </w:p>
    <w:p w14:paraId="5E4BAA30" w14:textId="34A2C15D" w:rsidR="00564D5E" w:rsidRPr="000B5AA4" w:rsidRDefault="00564D5E" w:rsidP="0074607F">
      <w:pPr>
        <w:spacing w:line="240" w:lineRule="auto"/>
        <w:jc w:val="both"/>
        <w:rPr>
          <w:rFonts w:ascii="Times New Roman" w:hAnsi="Times New Roman" w:cs="Times New Roman"/>
          <w:b/>
          <w:bCs/>
          <w:sz w:val="28"/>
          <w:szCs w:val="28"/>
        </w:rPr>
      </w:pPr>
      <w:r w:rsidRPr="000B5AA4">
        <w:rPr>
          <w:rFonts w:ascii="Times New Roman" w:hAnsi="Times New Roman"/>
          <w:sz w:val="28"/>
        </w:rPr>
        <w:t>Udeleženci bodo imeli dostop do Evropske konvencije o medsebojni pravni pomoči v kazenskih zadevah z dne 20. aprila 1959 in njenih protokolov (</w:t>
      </w:r>
      <w:hyperlink r:id="rId9" w:history="1">
        <w:r w:rsidRPr="000B5AA4">
          <w:rPr>
            <w:rStyle w:val="Hiperpovezava"/>
            <w:rFonts w:ascii="Times New Roman" w:hAnsi="Times New Roman"/>
            <w:sz w:val="28"/>
            <w:szCs w:val="28"/>
          </w:rPr>
          <w:t>spletno mesto Urada Sveta Evrope za pogodbe</w:t>
        </w:r>
      </w:hyperlink>
      <w:r w:rsidRPr="000B5AA4">
        <w:rPr>
          <w:rFonts w:ascii="Times New Roman" w:hAnsi="Times New Roman"/>
          <w:sz w:val="28"/>
        </w:rPr>
        <w:t>), Konvencije o medsebojni pravni pomoči v kazenskih zadevah med državami članicami Evropske unije z dne 29. maja 2000 ter Direktive 2014/41/EU z dne 3. aprila 2014 o evropskem preiskovalnem nalogu v kazenskih zadevah (</w:t>
      </w:r>
      <w:hyperlink r:id="rId10" w:history="1">
        <w:r w:rsidRPr="000B5AA4">
          <w:rPr>
            <w:rStyle w:val="Hiperpovezava"/>
            <w:rFonts w:ascii="Times New Roman" w:hAnsi="Times New Roman"/>
            <w:sz w:val="28"/>
            <w:szCs w:val="28"/>
          </w:rPr>
          <w:t>spletno mesto EJN</w:t>
        </w:r>
      </w:hyperlink>
      <w:r w:rsidRPr="000B5AA4">
        <w:rPr>
          <w:rFonts w:ascii="Times New Roman" w:hAnsi="Times New Roman"/>
          <w:sz w:val="28"/>
        </w:rPr>
        <w:t>).</w:t>
      </w:r>
    </w:p>
    <w:p w14:paraId="0CB08DD6" w14:textId="477EFC5B" w:rsidR="005F23E3" w:rsidRPr="000B5AA4" w:rsidRDefault="002A7CAA" w:rsidP="0074607F">
      <w:pPr>
        <w:rPr>
          <w:rFonts w:ascii="Times New Roman" w:hAnsi="Times New Roman" w:cs="Times New Roman"/>
          <w:sz w:val="28"/>
          <w:szCs w:val="28"/>
        </w:rPr>
      </w:pPr>
      <w:r w:rsidRPr="000B5AA4">
        <w:br w:type="page"/>
      </w:r>
    </w:p>
    <w:p w14:paraId="4F3461FC" w14:textId="6DA3F8A3" w:rsidR="00B738AB" w:rsidRPr="000B5AA4" w:rsidRDefault="002A7CAA" w:rsidP="0074607F">
      <w:pPr>
        <w:pStyle w:val="Test"/>
        <w:shd w:val="clear" w:color="auto" w:fill="DED888"/>
        <w:spacing w:after="160"/>
        <w:jc w:val="center"/>
        <w:rPr>
          <w:rStyle w:val="Krepko"/>
          <w:rFonts w:ascii="Times New Roman" w:hAnsi="Times New Roman"/>
          <w:b/>
          <w:bCs w:val="0"/>
          <w:color w:val="2F5496" w:themeColor="accent1" w:themeShade="BF"/>
          <w:sz w:val="32"/>
          <w:szCs w:val="32"/>
        </w:rPr>
      </w:pPr>
      <w:r w:rsidRPr="000B5AA4">
        <w:rPr>
          <w:rStyle w:val="Krepko"/>
          <w:rFonts w:ascii="Times New Roman" w:hAnsi="Times New Roman"/>
          <w:b/>
          <w:color w:val="2F5496" w:themeColor="accent1" w:themeShade="BF"/>
          <w:sz w:val="32"/>
        </w:rPr>
        <w:lastRenderedPageBreak/>
        <w:t>Del D. Rešitve</w:t>
      </w:r>
    </w:p>
    <w:p w14:paraId="11C76AA2" w14:textId="24F30389" w:rsidR="005E5B46" w:rsidRPr="000B5AA4" w:rsidRDefault="002A7CAA" w:rsidP="0074607F">
      <w:pPr>
        <w:rPr>
          <w:rFonts w:ascii="Times New Roman" w:hAnsi="Times New Roman" w:cs="Times New Roman"/>
          <w:b/>
          <w:bCs/>
          <w:color w:val="2F5496" w:themeColor="accent1" w:themeShade="BF"/>
          <w:sz w:val="28"/>
          <w:szCs w:val="28"/>
        </w:rPr>
      </w:pPr>
      <w:r w:rsidRPr="000B5AA4">
        <w:rPr>
          <w:rFonts w:ascii="Times New Roman" w:hAnsi="Times New Roman"/>
          <w:b/>
          <w:color w:val="2F5496" w:themeColor="accent1" w:themeShade="BF"/>
          <w:sz w:val="28"/>
        </w:rPr>
        <w:t xml:space="preserve">A. I. </w:t>
      </w:r>
      <w:r w:rsidRPr="000B5AA4">
        <w:rPr>
          <w:rFonts w:ascii="Times New Roman" w:hAnsi="Times New Roman"/>
          <w:b/>
          <w:color w:val="2F5496" w:themeColor="accent1" w:themeShade="BF"/>
          <w:sz w:val="28"/>
        </w:rPr>
        <w:tab/>
        <w:t>Uvodni scenariji:</w:t>
      </w:r>
    </w:p>
    <w:p w14:paraId="7E9FB5C7" w14:textId="5C44F497" w:rsidR="006C448E" w:rsidRPr="000B5AA4" w:rsidRDefault="006C448E"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Pridobivanje dokazov v kazenskih zadevah na območju EU se lahko izvaja na dva načina: z uporabo </w:t>
      </w:r>
      <w:r w:rsidRPr="000B5AA4">
        <w:rPr>
          <w:rFonts w:ascii="Times New Roman" w:hAnsi="Times New Roman"/>
          <w:b/>
          <w:bCs/>
          <w:i/>
          <w:iCs/>
          <w:sz w:val="28"/>
        </w:rPr>
        <w:t>pravnih instrumentov na podlagi načela medsebojne pomoči</w:t>
      </w:r>
      <w:r w:rsidRPr="000B5AA4">
        <w:rPr>
          <w:rFonts w:ascii="Times New Roman" w:hAnsi="Times New Roman"/>
          <w:sz w:val="28"/>
        </w:rPr>
        <w:t xml:space="preserve"> ali </w:t>
      </w:r>
      <w:r w:rsidRPr="000B5AA4">
        <w:rPr>
          <w:rFonts w:ascii="Times New Roman" w:hAnsi="Times New Roman"/>
          <w:b/>
          <w:bCs/>
          <w:i/>
          <w:iCs/>
          <w:sz w:val="28"/>
        </w:rPr>
        <w:t>pravnih instrumentov na podlagi načela vzajemnega priznavanja</w:t>
      </w:r>
      <w:r w:rsidRPr="000B5AA4">
        <w:rPr>
          <w:rFonts w:ascii="Times New Roman" w:hAnsi="Times New Roman"/>
          <w:sz w:val="28"/>
        </w:rPr>
        <w:t>.</w:t>
      </w:r>
    </w:p>
    <w:p w14:paraId="04459C1C" w14:textId="4338FEBB" w:rsidR="002250D7" w:rsidRPr="000B5AA4" w:rsidRDefault="004776CF"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Pri tem je za pravosodni organ najpomembnejša naloga </w:t>
      </w:r>
      <w:r w:rsidRPr="000B5AA4">
        <w:rPr>
          <w:rFonts w:ascii="Times New Roman" w:hAnsi="Times New Roman"/>
          <w:sz w:val="28"/>
          <w:u w:val="single"/>
        </w:rPr>
        <w:t>opredelitev pravnega instrumenta, ki se uporablja za dve državi članici, ki sta vključeni v prihodnji postopek pravosodnega sodelovanja</w:t>
      </w:r>
      <w:r w:rsidRPr="000B5AA4">
        <w:rPr>
          <w:rFonts w:ascii="Times New Roman" w:hAnsi="Times New Roman"/>
          <w:sz w:val="28"/>
        </w:rPr>
        <w:t>. Tako bo pravosodni organ prosilec lahko upošteval zahteve, ki so določene v njem, in dosegel pozitiven izid v zvezi z njegovim zaprosilom.</w:t>
      </w:r>
    </w:p>
    <w:p w14:paraId="517C5918" w14:textId="68E9DD03" w:rsidR="00F05998" w:rsidRPr="000B5AA4" w:rsidRDefault="006C448E"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Pri opredelitvi pravnega instrumenta, ki ga uporabi pravosodni organ izdajatelj, </w:t>
      </w:r>
      <w:r w:rsidRPr="000B5AA4">
        <w:rPr>
          <w:rFonts w:ascii="Times New Roman" w:hAnsi="Times New Roman"/>
          <w:sz w:val="28"/>
          <w:u w:val="single"/>
        </w:rPr>
        <w:t>ne gre za vprašanje izbire enega določenega pravnega instrumenta</w:t>
      </w:r>
      <w:r w:rsidRPr="000B5AA4">
        <w:rPr>
          <w:rFonts w:ascii="Times New Roman" w:hAnsi="Times New Roman"/>
          <w:sz w:val="28"/>
        </w:rPr>
        <w:t>. Pravni instrument, ki se uporabi, je tisti, ki je veljaven, ko pravosodni organ zaprosi za pravosodno pomoč organa v drugi državi članici.</w:t>
      </w:r>
    </w:p>
    <w:p w14:paraId="6329E68E" w14:textId="46C60D76" w:rsidR="00C35008" w:rsidRPr="000B5AA4" w:rsidRDefault="00C35008"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V ta namen bo moral organ izdajatelj nameniti posebno pozornost zaporedju pravnih instrumentov, </w:t>
      </w:r>
      <w:r w:rsidRPr="000B5AA4">
        <w:rPr>
          <w:rFonts w:ascii="Times New Roman" w:hAnsi="Times New Roman"/>
          <w:b/>
          <w:sz w:val="28"/>
        </w:rPr>
        <w:t>saj zamenjujejo ali nadomeščajo druge pravne instrumente v zvezi z državo članico</w:t>
      </w:r>
      <w:r w:rsidRPr="000B5AA4">
        <w:rPr>
          <w:rFonts w:ascii="Times New Roman" w:hAnsi="Times New Roman"/>
          <w:sz w:val="28"/>
        </w:rPr>
        <w:t xml:space="preserve"> (povezava z drugimi pravnimi instrumenti je običajno navedena na začetku ali v končnih določbah zadevnega pravnega instrumenta – npr. člen 34 Direktive 2014/41/EU o EPN, člen 1 Konvencije</w:t>
      </w:r>
      <w:r w:rsidRPr="000B5AA4">
        <w:rPr>
          <w:rFonts w:ascii="Times New Roman" w:hAnsi="Times New Roman"/>
        </w:rPr>
        <w:t xml:space="preserve"> </w:t>
      </w:r>
      <w:r w:rsidRPr="000B5AA4">
        <w:rPr>
          <w:rFonts w:ascii="Times New Roman" w:hAnsi="Times New Roman"/>
          <w:sz w:val="28"/>
        </w:rPr>
        <w:t>o medsebojni pravni pomoči v kazenskih zadevah med državami članicami Evropske unije).</w:t>
      </w:r>
    </w:p>
    <w:p w14:paraId="7077F0A1" w14:textId="36FF40BC" w:rsidR="00937B96" w:rsidRPr="000B5AA4" w:rsidRDefault="00937B96" w:rsidP="0013415C">
      <w:pPr>
        <w:pStyle w:val="Odstavekseznama"/>
        <w:numPr>
          <w:ilvl w:val="0"/>
          <w:numId w:val="11"/>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Na primer, </w:t>
      </w:r>
      <w:r w:rsidRPr="000B5AA4">
        <w:rPr>
          <w:rFonts w:ascii="Times New Roman" w:hAnsi="Times New Roman"/>
          <w:b/>
          <w:bCs/>
          <w:sz w:val="28"/>
        </w:rPr>
        <w:t>če se uporabi direktiva o evropskem preiskovalnem nalogu</w:t>
      </w:r>
      <w:r w:rsidRPr="000B5AA4">
        <w:rPr>
          <w:rFonts w:ascii="Times New Roman" w:hAnsi="Times New Roman"/>
          <w:sz w:val="28"/>
        </w:rPr>
        <w:t xml:space="preserve">, bo moral pravosodni organ izdajatelj izpolniti EPN in ravnati v skladu s postopkom, navedenim v Direktivi Evropskega parlamenta in Sveta 2014/41/EU z dne 3. aprila 2014 o evropskem preiskovalnem nalogu v kazenskih zadevah. </w:t>
      </w:r>
    </w:p>
    <w:p w14:paraId="2B7A3691" w14:textId="6D1DD6BE" w:rsidR="00937B96" w:rsidRPr="000B5AA4" w:rsidRDefault="00937B96" w:rsidP="0013415C">
      <w:pPr>
        <w:pStyle w:val="Odstavekseznama"/>
        <w:numPr>
          <w:ilvl w:val="0"/>
          <w:numId w:val="11"/>
        </w:numPr>
        <w:spacing w:line="240" w:lineRule="auto"/>
        <w:contextualSpacing w:val="0"/>
        <w:jc w:val="both"/>
        <w:rPr>
          <w:rFonts w:ascii="Times New Roman" w:hAnsi="Times New Roman" w:cs="Times New Roman"/>
          <w:sz w:val="28"/>
          <w:szCs w:val="28"/>
        </w:rPr>
      </w:pPr>
      <w:r w:rsidRPr="000B5AA4">
        <w:rPr>
          <w:rFonts w:ascii="Times New Roman" w:hAnsi="Times New Roman"/>
          <w:b/>
          <w:sz w:val="28"/>
        </w:rPr>
        <w:t>Če se Direktiva 2014/41/EU ne uporablja za državo članico</w:t>
      </w:r>
      <w:r w:rsidRPr="000B5AA4">
        <w:rPr>
          <w:rFonts w:ascii="Times New Roman" w:hAnsi="Times New Roman"/>
          <w:sz w:val="28"/>
        </w:rPr>
        <w:t>, bo moral pravosodni organ izdajatelj uporabiti konvencionalno medsebojno pravno pomoč, ki jo določajo pravni instrumenti, kot so: Evropska konvencija o medsebojni pravni pomoči v kazenskih zadevah z dne 20. aprila 1959 in njena dva dodatna protokola ter dvostranski sporazumi, sklenjeni v skladu s členom 26 navedene Konvencije, Konvencija o izvajanju schengenskega sporazuma ter Konvencija</w:t>
      </w:r>
      <w:r w:rsidRPr="000B5AA4">
        <w:rPr>
          <w:rFonts w:ascii="Times New Roman" w:hAnsi="Times New Roman"/>
        </w:rPr>
        <w:t xml:space="preserve"> </w:t>
      </w:r>
      <w:r w:rsidRPr="000B5AA4">
        <w:rPr>
          <w:rFonts w:ascii="Times New Roman" w:hAnsi="Times New Roman"/>
          <w:sz w:val="28"/>
        </w:rPr>
        <w:t>o medsebojni pravni pomoči v kazenskih zadevah med državami članicami Evropske unije in njen protokol.</w:t>
      </w:r>
    </w:p>
    <w:p w14:paraId="5B4FA135" w14:textId="7D652AF3" w:rsidR="00B738AB" w:rsidRPr="000B5AA4" w:rsidRDefault="00937B96"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Preden opredelimo rešitve naših scenarijev je treba opozoriti, da je Direktiva 2014/41/EU o evropskem preiskovalnem nalogu v kazenskih zadevah pravni instrument, ki je v Evropski uniji začel veljati </w:t>
      </w:r>
      <w:r w:rsidRPr="000B5AA4">
        <w:rPr>
          <w:rFonts w:ascii="Times New Roman" w:hAnsi="Times New Roman"/>
          <w:sz w:val="28"/>
          <w:u w:val="single"/>
        </w:rPr>
        <w:t>22. maja 2017</w:t>
      </w:r>
      <w:r w:rsidRPr="000B5AA4">
        <w:rPr>
          <w:rFonts w:ascii="Times New Roman" w:hAnsi="Times New Roman"/>
          <w:sz w:val="28"/>
        </w:rPr>
        <w:t xml:space="preserve"> z nekaj izjemami (nekatere države ne sodelujejo in jih ta pravni instrument ne zavezuje).</w:t>
      </w:r>
    </w:p>
    <w:p w14:paraId="0111F5E9" w14:textId="6E316A0E" w:rsidR="00FA2F9D" w:rsidRPr="000B5AA4" w:rsidRDefault="00FA2F9D" w:rsidP="0074607F">
      <w:pPr>
        <w:spacing w:line="240" w:lineRule="auto"/>
        <w:jc w:val="both"/>
        <w:rPr>
          <w:rFonts w:ascii="Times New Roman" w:hAnsi="Times New Roman" w:cs="Times New Roman"/>
          <w:sz w:val="28"/>
          <w:szCs w:val="28"/>
        </w:rPr>
      </w:pPr>
      <w:r w:rsidRPr="000B5AA4">
        <w:rPr>
          <w:rFonts w:ascii="Times New Roman" w:hAnsi="Times New Roman"/>
          <w:sz w:val="28"/>
        </w:rPr>
        <w:lastRenderedPageBreak/>
        <w:t xml:space="preserve">Kot je določeno v uvodnih izjavah 44 in 45 Direktive 2014/41/EU o evropskem preiskovalnem nalogu, ter v skladu s členoma 1 in 2 ter členom 4a(1) Protokola št. 21 o stališču Združenega kraljestva in Irske glede območja svobode, varnosti in pravice, priloženega PEU in PDEU, ter brez poseganja v člen 4 navedenega protokola, </w:t>
      </w:r>
      <w:r w:rsidRPr="000B5AA4">
        <w:rPr>
          <w:rFonts w:ascii="Times New Roman" w:hAnsi="Times New Roman"/>
          <w:b/>
          <w:bCs/>
          <w:sz w:val="28"/>
        </w:rPr>
        <w:t>Irska</w:t>
      </w:r>
      <w:r w:rsidRPr="000B5AA4">
        <w:rPr>
          <w:rFonts w:ascii="Times New Roman" w:hAnsi="Times New Roman"/>
          <w:sz w:val="28"/>
        </w:rPr>
        <w:t xml:space="preserve"> </w:t>
      </w:r>
      <w:r w:rsidRPr="000B5AA4">
        <w:rPr>
          <w:rFonts w:ascii="Times New Roman" w:hAnsi="Times New Roman"/>
          <w:sz w:val="28"/>
          <w:u w:val="single"/>
        </w:rPr>
        <w:t>ne sodeluje pri sprejemanju te direktive ter je ta direktiva ne zavezuje in se zanjo ne uporablja</w:t>
      </w:r>
      <w:r w:rsidRPr="000B5AA4">
        <w:rPr>
          <w:rFonts w:ascii="Times New Roman" w:hAnsi="Times New Roman"/>
          <w:sz w:val="28"/>
        </w:rPr>
        <w:t xml:space="preserve">. Prav tako, v skladu s členoma 1 in 2 Protokola št. 22 o stališču Danske, priloženega PEU in PDEU, </w:t>
      </w:r>
      <w:r w:rsidRPr="000B5AA4">
        <w:rPr>
          <w:rFonts w:ascii="Times New Roman" w:hAnsi="Times New Roman"/>
          <w:b/>
          <w:bCs/>
          <w:sz w:val="28"/>
        </w:rPr>
        <w:t>Danska</w:t>
      </w:r>
      <w:r w:rsidRPr="000B5AA4">
        <w:rPr>
          <w:rFonts w:ascii="Times New Roman" w:hAnsi="Times New Roman"/>
          <w:sz w:val="28"/>
        </w:rPr>
        <w:t xml:space="preserve"> </w:t>
      </w:r>
      <w:r w:rsidRPr="000B5AA4">
        <w:rPr>
          <w:rFonts w:ascii="Times New Roman" w:hAnsi="Times New Roman"/>
          <w:sz w:val="28"/>
          <w:u w:val="single"/>
        </w:rPr>
        <w:t>ne sodeluje pri sprejemanju te direktive ter je ta direktiva ne zavezuje in se zanjo ne uporablja</w:t>
      </w:r>
      <w:r w:rsidRPr="000B5AA4">
        <w:rPr>
          <w:rFonts w:ascii="Times New Roman" w:hAnsi="Times New Roman"/>
          <w:sz w:val="28"/>
        </w:rPr>
        <w:t xml:space="preserve">. </w:t>
      </w:r>
    </w:p>
    <w:p w14:paraId="050C71F4" w14:textId="3C7DBB8E" w:rsidR="000C7836" w:rsidRPr="000B5AA4" w:rsidRDefault="000C7836"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Kot je navedeno v členu 34, odstavek 1, Direktive 2014/41/EU, je evropski preiskovalni nalog v kazenskih zadevah </w:t>
      </w:r>
      <w:r w:rsidRPr="000B5AA4">
        <w:rPr>
          <w:rFonts w:ascii="Times New Roman" w:hAnsi="Times New Roman"/>
          <w:sz w:val="28"/>
          <w:u w:val="single"/>
        </w:rPr>
        <w:t>nadomestil</w:t>
      </w:r>
      <w:r w:rsidRPr="000B5AA4">
        <w:rPr>
          <w:rFonts w:ascii="Times New Roman" w:hAnsi="Times New Roman"/>
          <w:sz w:val="28"/>
        </w:rPr>
        <w:t xml:space="preserve"> konvencionalno medsebojno pravno pomoč z mehanizmom sodelovanja, ki temelji na vzajemnem priznavanju, kar še posebej velja za pridobivanje dokazov. Tako države članice uporabljajo direktivo o EPN v škodo drugih razpoložljivih pravnih instrumentov v zvezi s pridobivanjem dokazov, pri čemer to ni vprašanje izbire pravosodnega organa izdajatelja. </w:t>
      </w:r>
    </w:p>
    <w:p w14:paraId="1F03B62E" w14:textId="5CDA3DED" w:rsidR="000440D7" w:rsidRPr="000B5AA4" w:rsidRDefault="000C7836" w:rsidP="0074607F">
      <w:pPr>
        <w:spacing w:line="240" w:lineRule="auto"/>
        <w:jc w:val="both"/>
        <w:rPr>
          <w:rFonts w:ascii="Times New Roman" w:hAnsi="Times New Roman" w:cs="Times New Roman"/>
          <w:sz w:val="28"/>
          <w:szCs w:val="28"/>
        </w:rPr>
      </w:pPr>
      <w:r w:rsidRPr="000B5AA4">
        <w:rPr>
          <w:rFonts w:ascii="Times New Roman" w:hAnsi="Times New Roman"/>
          <w:sz w:val="28"/>
        </w:rPr>
        <w:t>Čeprav lahko države članice v skladu s členom 34, odstavek 3 direktive o EPN po 22. maju 2017 sklenejo ali še naprej uporabljajo dvostranske ali večstranske sporazume ali dogovore z drugimi državami članicami, je to mogoče le, če ti sporazumi ali dogovori omogočajo nadaljnjo krepitev ciljev Direktive in prispevajo k poenostavitvi ali dodatnemu olajšanju postopkov za pridobivanje dokazov, ter pod pogojem, da je upoštevana raven varoval, ki jih določa ta direktiva.</w:t>
      </w:r>
    </w:p>
    <w:p w14:paraId="525A6503" w14:textId="247524FC" w:rsidR="00973D99" w:rsidRPr="000B5AA4" w:rsidRDefault="00E03315" w:rsidP="0074607F">
      <w:pPr>
        <w:spacing w:line="240" w:lineRule="auto"/>
        <w:jc w:val="both"/>
        <w:rPr>
          <w:rFonts w:ascii="Times New Roman" w:hAnsi="Times New Roman" w:cs="Times New Roman"/>
          <w:sz w:val="28"/>
          <w:szCs w:val="28"/>
        </w:rPr>
      </w:pPr>
      <w:r w:rsidRPr="000B5AA4">
        <w:rPr>
          <w:rFonts w:ascii="Times New Roman" w:hAnsi="Times New Roman"/>
          <w:b/>
          <w:bCs/>
          <w:sz w:val="28"/>
        </w:rPr>
        <w:t>Zaslišanja prek videokonference ali z drugim avdiovizualnim prenosom</w:t>
      </w:r>
      <w:r w:rsidRPr="000B5AA4">
        <w:rPr>
          <w:rFonts w:ascii="Times New Roman" w:hAnsi="Times New Roman"/>
          <w:sz w:val="28"/>
        </w:rPr>
        <w:t xml:space="preserve"> ter </w:t>
      </w:r>
      <w:r w:rsidRPr="000B5AA4">
        <w:rPr>
          <w:rFonts w:ascii="Times New Roman" w:hAnsi="Times New Roman"/>
          <w:b/>
          <w:bCs/>
          <w:sz w:val="28"/>
        </w:rPr>
        <w:t>zaslišanja prek telefonske konference</w:t>
      </w:r>
      <w:r w:rsidRPr="000B5AA4">
        <w:rPr>
          <w:rFonts w:ascii="Times New Roman" w:hAnsi="Times New Roman"/>
          <w:sz w:val="28"/>
        </w:rPr>
        <w:t xml:space="preserve"> so določena v različnih pravnih instrumentih, kot so:</w:t>
      </w:r>
    </w:p>
    <w:p w14:paraId="7AE3D0A9" w14:textId="36E74956" w:rsidR="0081370D" w:rsidRPr="000B5AA4" w:rsidRDefault="00EE0352" w:rsidP="0013415C">
      <w:pPr>
        <w:pStyle w:val="Odstavekseznama"/>
        <w:numPr>
          <w:ilvl w:val="0"/>
          <w:numId w:val="2"/>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člena 24 in 25 Direktive 2014/41/EU o evropskem preiskovalnem nalogu v kazenskih zadevah, </w:t>
      </w:r>
    </w:p>
    <w:p w14:paraId="0012698C" w14:textId="4C9B2A85" w:rsidR="00973D99" w:rsidRPr="000B5AA4" w:rsidRDefault="00EE0352" w:rsidP="0013415C">
      <w:pPr>
        <w:pStyle w:val="Odstavekseznama"/>
        <w:numPr>
          <w:ilvl w:val="0"/>
          <w:numId w:val="2"/>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člena 10 in 11 </w:t>
      </w:r>
      <w:hyperlink r:id="rId11" w:history="1">
        <w:r w:rsidRPr="000B5AA4">
          <w:rPr>
            <w:rFonts w:ascii="Times New Roman" w:hAnsi="Times New Roman"/>
            <w:sz w:val="28"/>
            <w:szCs w:val="28"/>
          </w:rPr>
          <w:t>Konvencije o medsebojni pravni pomoči v kazenskih zadevah med državami članicami Evropske unije z dne 29. maja 2000</w:t>
        </w:r>
      </w:hyperlink>
      <w:r w:rsidRPr="000B5AA4">
        <w:rPr>
          <w:rFonts w:ascii="Times New Roman" w:hAnsi="Times New Roman"/>
          <w:sz w:val="28"/>
        </w:rPr>
        <w:t xml:space="preserve">, </w:t>
      </w:r>
    </w:p>
    <w:p w14:paraId="75A5D661" w14:textId="77BB2042" w:rsidR="00973D99" w:rsidRPr="000B5AA4" w:rsidRDefault="00EE0352" w:rsidP="0013415C">
      <w:pPr>
        <w:pStyle w:val="Odstavekseznama"/>
        <w:numPr>
          <w:ilvl w:val="0"/>
          <w:numId w:val="2"/>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člena 9 in 10 </w:t>
      </w:r>
      <w:bookmarkStart w:id="1" w:name="_Hlk37344091"/>
      <w:r w:rsidRPr="000B5AA4">
        <w:rPr>
          <w:rFonts w:ascii="Times New Roman" w:hAnsi="Times New Roman"/>
          <w:sz w:val="28"/>
        </w:rPr>
        <w:t xml:space="preserve">Drugega dodatnega protokola k Evropski konvenciji o medsebojni pravni pomoči v kazenskih zadevah </w:t>
      </w:r>
      <w:bookmarkEnd w:id="1"/>
      <w:r w:rsidRPr="000B5AA4">
        <w:rPr>
          <w:rFonts w:ascii="Times New Roman" w:hAnsi="Times New Roman"/>
          <w:sz w:val="28"/>
        </w:rPr>
        <w:t>(Konvencija iz leta 1959).</w:t>
      </w:r>
    </w:p>
    <w:p w14:paraId="4141A173" w14:textId="5D2B1419" w:rsidR="00105283" w:rsidRPr="000B5AA4" w:rsidRDefault="00105283" w:rsidP="00105283">
      <w:pPr>
        <w:spacing w:after="0" w:line="240" w:lineRule="auto"/>
        <w:ind w:left="360"/>
        <w:jc w:val="both"/>
        <w:rPr>
          <w:rFonts w:ascii="Times New Roman" w:hAnsi="Times New Roman" w:cs="Times New Roman"/>
          <w:sz w:val="28"/>
          <w:szCs w:val="28"/>
        </w:rPr>
      </w:pPr>
      <w:r w:rsidRPr="000B5AA4">
        <w:rPr>
          <w:rFonts w:ascii="Times New Roman" w:hAnsi="Times New Roman"/>
          <w:sz w:val="28"/>
        </w:rPr>
        <w:t xml:space="preserve">Določbe o </w:t>
      </w:r>
      <w:r w:rsidRPr="000B5AA4">
        <w:rPr>
          <w:rFonts w:ascii="Times New Roman" w:hAnsi="Times New Roman"/>
          <w:b/>
          <w:bCs/>
          <w:sz w:val="28"/>
        </w:rPr>
        <w:t>sodnih pozivih</w:t>
      </w:r>
      <w:r w:rsidRPr="000B5AA4">
        <w:rPr>
          <w:rFonts w:ascii="Times New Roman" w:hAnsi="Times New Roman"/>
          <w:sz w:val="28"/>
        </w:rPr>
        <w:t xml:space="preserve"> najdemo v Konvenciji iz leta 2000 (člen 5) in tudi v Konvenciji iz leta 1959 (člen 7).</w:t>
      </w:r>
    </w:p>
    <w:p w14:paraId="307F619E" w14:textId="77777777" w:rsidR="00A80761" w:rsidRPr="000B5AA4" w:rsidRDefault="00A80761" w:rsidP="00105283">
      <w:pPr>
        <w:spacing w:line="240" w:lineRule="auto"/>
        <w:jc w:val="both"/>
        <w:rPr>
          <w:rFonts w:ascii="Times New Roman" w:hAnsi="Times New Roman" w:cs="Times New Roman"/>
          <w:sz w:val="28"/>
          <w:szCs w:val="28"/>
        </w:rPr>
      </w:pPr>
    </w:p>
    <w:p w14:paraId="4D92D9C2" w14:textId="6794C387" w:rsidR="00105283" w:rsidRPr="000B5AA4" w:rsidRDefault="00340A9F"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Z opredelitvijo pravnega instrumenta, ki se uporablja za točke(a )–(i), </w:t>
      </w:r>
      <w:r w:rsidRPr="000B5AA4">
        <w:rPr>
          <w:rFonts w:ascii="Times New Roman" w:hAnsi="Times New Roman"/>
          <w:sz w:val="28"/>
          <w:u w:val="single"/>
        </w:rPr>
        <w:t>bodo določeni pravila, obrazci in zahteve, ki jih morata upoštevati obe državi članici, ki pravosodno sodelujeta</w:t>
      </w:r>
      <w:r w:rsidRPr="000B5AA4">
        <w:rPr>
          <w:rFonts w:ascii="Times New Roman" w:hAnsi="Times New Roman"/>
          <w:sz w:val="28"/>
        </w:rPr>
        <w:t>.</w:t>
      </w:r>
    </w:p>
    <w:p w14:paraId="6E32F732" w14:textId="58AEFA11" w:rsidR="00105283" w:rsidRPr="000B5AA4" w:rsidRDefault="00105283" w:rsidP="00A34DBA">
      <w:pPr>
        <w:pStyle w:val="Odstavekseznama"/>
        <w:numPr>
          <w:ilvl w:val="0"/>
          <w:numId w:val="21"/>
        </w:numPr>
        <w:spacing w:after="0" w:line="240" w:lineRule="auto"/>
        <w:jc w:val="both"/>
        <w:rPr>
          <w:rFonts w:ascii="Times New Roman" w:hAnsi="Times New Roman" w:cs="Times New Roman"/>
          <w:i/>
          <w:color w:val="000000" w:themeColor="text1"/>
          <w:sz w:val="28"/>
          <w:szCs w:val="28"/>
        </w:rPr>
      </w:pPr>
      <w:r w:rsidRPr="000B5AA4">
        <w:rPr>
          <w:rFonts w:ascii="Times New Roman" w:hAnsi="Times New Roman"/>
          <w:i/>
          <w:color w:val="000000" w:themeColor="text1"/>
          <w:sz w:val="28"/>
        </w:rPr>
        <w:lastRenderedPageBreak/>
        <w:t>Španski pravosodni organ želi prek videokonference zaslišati pričo, ki je na Danskem. Kateri pravni instrument mora uporabiti?</w:t>
      </w:r>
    </w:p>
    <w:p w14:paraId="1897F863" w14:textId="77777777" w:rsidR="00A34DBA" w:rsidRPr="000B5AA4" w:rsidRDefault="00A34DBA" w:rsidP="00A34DBA">
      <w:pPr>
        <w:spacing w:after="0" w:line="240" w:lineRule="auto"/>
        <w:ind w:left="360"/>
        <w:jc w:val="both"/>
        <w:rPr>
          <w:rFonts w:ascii="Times New Roman" w:hAnsi="Times New Roman" w:cs="Times New Roman"/>
          <w:i/>
          <w:color w:val="000000" w:themeColor="text1"/>
          <w:sz w:val="28"/>
          <w:szCs w:val="28"/>
        </w:rPr>
      </w:pPr>
    </w:p>
    <w:p w14:paraId="66D6BFED" w14:textId="114D25A4" w:rsidR="00105283" w:rsidRPr="000B5AA4" w:rsidRDefault="00F37EAA" w:rsidP="005A51B3">
      <w:pPr>
        <w:spacing w:line="240" w:lineRule="auto"/>
        <w:jc w:val="both"/>
        <w:rPr>
          <w:rFonts w:ascii="Times New Roman" w:hAnsi="Times New Roman" w:cs="Times New Roman"/>
          <w:sz w:val="28"/>
          <w:szCs w:val="28"/>
        </w:rPr>
      </w:pPr>
      <w:bookmarkStart w:id="2" w:name="_Hlk37070048"/>
      <w:r w:rsidRPr="000B5AA4">
        <w:rPr>
          <w:rFonts w:ascii="Times New Roman" w:hAnsi="Times New Roman"/>
          <w:b/>
          <w:bCs/>
          <w:sz w:val="28"/>
        </w:rPr>
        <w:t>Španija</w:t>
      </w:r>
      <w:r w:rsidRPr="000B5AA4">
        <w:rPr>
          <w:rFonts w:ascii="Times New Roman" w:hAnsi="Times New Roman"/>
          <w:sz w:val="28"/>
        </w:rPr>
        <w:t xml:space="preserve"> je prenesla Direktivo 2014/41/EU o EPN, </w:t>
      </w:r>
      <w:r w:rsidRPr="000B5AA4">
        <w:rPr>
          <w:rFonts w:ascii="Times New Roman" w:hAnsi="Times New Roman"/>
          <w:b/>
          <w:bCs/>
          <w:sz w:val="28"/>
        </w:rPr>
        <w:t>Danska</w:t>
      </w:r>
      <w:r w:rsidRPr="000B5AA4">
        <w:rPr>
          <w:rFonts w:ascii="Times New Roman" w:hAnsi="Times New Roman"/>
          <w:sz w:val="28"/>
        </w:rPr>
        <w:t xml:space="preserve"> pa pri tem ne sodeluje in je v skladu z uvodno izjavo  45 te direktive ta pravni instrument ne zavezuje. </w:t>
      </w:r>
    </w:p>
    <w:tbl>
      <w:tblPr>
        <w:tblW w:w="903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0"/>
      </w:tblGrid>
      <w:tr w:rsidR="00105283" w:rsidRPr="000B5AA4" w14:paraId="4A6F7B88" w14:textId="77777777" w:rsidTr="00B76581">
        <w:trPr>
          <w:trHeight w:val="1764"/>
        </w:trPr>
        <w:tc>
          <w:tcPr>
            <w:tcW w:w="903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7DA6AA" w14:textId="3EFA0A03" w:rsidR="00105283" w:rsidRPr="000B5AA4" w:rsidRDefault="00105283" w:rsidP="00B76581">
            <w:pPr>
              <w:spacing w:after="0" w:line="240" w:lineRule="auto"/>
              <w:jc w:val="both"/>
            </w:pPr>
            <w:r w:rsidRPr="000B5AA4">
              <w:rPr>
                <w:rFonts w:ascii="Times New Roman" w:hAnsi="Times New Roman"/>
                <w:sz w:val="28"/>
              </w:rPr>
              <w:t xml:space="preserve">Status implementacije Direktive 2014/41/EU o EPN je mogoče najti na spletnem mestu EJN– </w:t>
            </w:r>
            <w:hyperlink r:id="rId12" w:history="1">
              <w:r w:rsidRPr="000B5AA4">
                <w:rPr>
                  <w:rStyle w:val="Hiperpovezava"/>
                  <w:rFonts w:ascii="Times New Roman" w:hAnsi="Times New Roman"/>
                  <w:sz w:val="28"/>
                  <w:szCs w:val="28"/>
                </w:rPr>
                <w:t>www.ejn-crimjust.europa.eu</w:t>
              </w:r>
            </w:hyperlink>
            <w:r w:rsidRPr="000B5AA4">
              <w:rPr>
                <w:rFonts w:ascii="Times New Roman" w:hAnsi="Times New Roman"/>
                <w:sz w:val="28"/>
              </w:rPr>
              <w:t xml:space="preserve"> v oddelku </w:t>
            </w:r>
            <w:hyperlink r:id="rId13" w:history="1">
              <w:r w:rsidRPr="000B5AA4">
                <w:rPr>
                  <w:rFonts w:ascii="Times New Roman" w:hAnsi="Times New Roman"/>
                  <w:sz w:val="28"/>
                  <w:szCs w:val="28"/>
                </w:rPr>
                <w:t>EU pravni instrumenti za pravosodno sodelovanje</w:t>
              </w:r>
            </w:hyperlink>
            <w:r w:rsidRPr="000B5AA4">
              <w:rPr>
                <w:rFonts w:ascii="Times New Roman" w:hAnsi="Times New Roman"/>
                <w:i/>
                <w:sz w:val="28"/>
              </w:rPr>
              <w:t>.</w:t>
            </w:r>
            <w:r w:rsidRPr="000B5AA4">
              <w:rPr>
                <w:rFonts w:ascii="Times New Roman" w:hAnsi="Times New Roman"/>
                <w:sz w:val="28"/>
              </w:rPr>
              <w:t xml:space="preserve"> V nadaljevanju preglednice je oddelek </w:t>
            </w:r>
            <w:hyperlink r:id="rId14" w:history="1">
              <w:r w:rsidRPr="000B5AA4">
                <w:rPr>
                  <w:rStyle w:val="Hiperpovezava"/>
                  <w:rFonts w:ascii="Times New Roman" w:hAnsi="Times New Roman"/>
                  <w:i/>
                  <w:sz w:val="28"/>
                  <w:szCs w:val="28"/>
                </w:rPr>
                <w:t>Status implementacije</w:t>
              </w:r>
              <w:r w:rsidRPr="000B5AA4">
                <w:rPr>
                  <w:rStyle w:val="Hiperpovezava"/>
                  <w:rFonts w:ascii="Times New Roman" w:hAnsi="Times New Roman"/>
                  <w:sz w:val="28"/>
                  <w:szCs w:val="28"/>
                </w:rPr>
                <w:t xml:space="preserve"> Direktive</w:t>
              </w:r>
            </w:hyperlink>
            <w:r w:rsidRPr="000B5AA4">
              <w:t>,</w:t>
            </w:r>
            <w:r w:rsidRPr="000B5AA4">
              <w:rPr>
                <w:rFonts w:ascii="Times New Roman" w:hAnsi="Times New Roman"/>
                <w:sz w:val="28"/>
              </w:rPr>
              <w:t xml:space="preserve"> kjer lahko preverimo, ali je država prenesla direktivo o EPN.   </w:t>
            </w:r>
          </w:p>
        </w:tc>
      </w:tr>
    </w:tbl>
    <w:p w14:paraId="3464EFF7" w14:textId="77777777" w:rsidR="00EE2EE8" w:rsidRPr="000B5AA4" w:rsidRDefault="00EE2EE8" w:rsidP="00EE2EE8">
      <w:pPr>
        <w:spacing w:after="0" w:line="240" w:lineRule="auto"/>
        <w:jc w:val="both"/>
        <w:rPr>
          <w:rFonts w:ascii="Times New Roman" w:hAnsi="Times New Roman" w:cs="Times New Roman"/>
          <w:sz w:val="28"/>
          <w:szCs w:val="28"/>
        </w:rPr>
      </w:pPr>
    </w:p>
    <w:p w14:paraId="1F56A6FC" w14:textId="06DD0F04" w:rsidR="00EE2EE8" w:rsidRPr="000B5AA4" w:rsidRDefault="00EE2EE8" w:rsidP="00EE2EE8">
      <w:pPr>
        <w:spacing w:after="0" w:line="240" w:lineRule="auto"/>
        <w:jc w:val="both"/>
        <w:rPr>
          <w:rFonts w:ascii="Times New Roman" w:hAnsi="Times New Roman" w:cs="Times New Roman"/>
          <w:sz w:val="28"/>
          <w:szCs w:val="28"/>
        </w:rPr>
      </w:pPr>
      <w:r w:rsidRPr="000B5AA4">
        <w:rPr>
          <w:noProof/>
        </w:rPr>
        <w:drawing>
          <wp:inline distT="0" distB="0" distL="0" distR="0" wp14:anchorId="0269EAE4" wp14:editId="5F45766D">
            <wp:extent cx="5734050" cy="53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533400"/>
                    </a:xfrm>
                    <a:prstGeom prst="rect">
                      <a:avLst/>
                    </a:prstGeom>
                    <a:noFill/>
                    <a:ln>
                      <a:noFill/>
                    </a:ln>
                  </pic:spPr>
                </pic:pic>
              </a:graphicData>
            </a:graphic>
          </wp:inline>
        </w:drawing>
      </w:r>
    </w:p>
    <w:p w14:paraId="76A4625D" w14:textId="77777777" w:rsidR="00EE2EE8" w:rsidRPr="000B5AA4" w:rsidRDefault="00EE2EE8" w:rsidP="0074607F">
      <w:pPr>
        <w:spacing w:line="240" w:lineRule="auto"/>
        <w:jc w:val="both"/>
        <w:rPr>
          <w:rFonts w:ascii="Times New Roman" w:hAnsi="Times New Roman" w:cs="Times New Roman"/>
          <w:sz w:val="28"/>
          <w:szCs w:val="28"/>
        </w:rPr>
      </w:pPr>
    </w:p>
    <w:p w14:paraId="3359D524" w14:textId="458A5760" w:rsidR="00D74806" w:rsidRPr="000B5AA4" w:rsidRDefault="00F37EAA"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To pomeni, da moramo opredeliti instrument o medsebojni pravni pomoči, ki se uporablja za obe državi članici. V našem primeru </w:t>
      </w:r>
      <w:bookmarkStart w:id="3" w:name="_Hlk32934663"/>
      <w:r w:rsidRPr="000B5AA4">
        <w:rPr>
          <w:rFonts w:ascii="Times New Roman" w:hAnsi="Times New Roman"/>
          <w:sz w:val="28"/>
        </w:rPr>
        <w:t xml:space="preserve">se za Dansko in Španijo uporabi </w:t>
      </w:r>
      <w:bookmarkStart w:id="4" w:name="_Hlk37001155"/>
      <w:r w:rsidRPr="000B5AA4">
        <w:rPr>
          <w:rFonts w:ascii="Times New Roman" w:hAnsi="Times New Roman" w:cs="Times New Roman"/>
          <w:b/>
          <w:sz w:val="28"/>
        </w:rPr>
        <w:fldChar w:fldCharType="begin"/>
      </w:r>
      <w:r w:rsidRPr="000B5AA4">
        <w:rPr>
          <w:rFonts w:ascii="Times New Roman" w:hAnsi="Times New Roman" w:cs="Times New Roman"/>
          <w:b/>
          <w:sz w:val="28"/>
        </w:rPr>
        <w:instrText xml:space="preserve"> HYPERLINK "https://www.ejn-crimjust.europa.eu/ejn/libcategories/EN/32/-1/-1/-1" </w:instrText>
      </w:r>
      <w:r w:rsidRPr="000B5AA4">
        <w:rPr>
          <w:rFonts w:ascii="Times New Roman" w:hAnsi="Times New Roman" w:cs="Times New Roman"/>
          <w:b/>
          <w:sz w:val="28"/>
        </w:rPr>
        <w:fldChar w:fldCharType="separate"/>
      </w:r>
      <w:r w:rsidRPr="000B5AA4">
        <w:rPr>
          <w:rStyle w:val="Hiperpovezava"/>
          <w:rFonts w:ascii="Times New Roman" w:hAnsi="Times New Roman"/>
          <w:b/>
          <w:color w:val="auto"/>
          <w:sz w:val="28"/>
          <w:u w:val="none"/>
        </w:rPr>
        <w:t>Konvencija z dne 29. maja 2000 o medsebojni pravni pomoči v kazenskih zadevah med državami članicami Evropske unije</w:t>
      </w:r>
      <w:r w:rsidRPr="000B5AA4">
        <w:rPr>
          <w:rFonts w:ascii="Times New Roman" w:hAnsi="Times New Roman" w:cs="Times New Roman"/>
          <w:b/>
          <w:sz w:val="28"/>
        </w:rPr>
        <w:fldChar w:fldCharType="end"/>
      </w:r>
      <w:bookmarkEnd w:id="4"/>
      <w:r w:rsidRPr="000B5AA4">
        <w:rPr>
          <w:rFonts w:ascii="Times New Roman" w:hAnsi="Times New Roman"/>
          <w:b/>
          <w:sz w:val="28"/>
        </w:rPr>
        <w:t xml:space="preserve"> </w:t>
      </w:r>
      <w:bookmarkEnd w:id="2"/>
      <w:bookmarkEnd w:id="3"/>
      <w:r w:rsidRPr="000B5AA4">
        <w:rPr>
          <w:rFonts w:ascii="Times New Roman" w:hAnsi="Times New Roman"/>
          <w:sz w:val="28"/>
        </w:rPr>
        <w:t>(</w:t>
      </w:r>
      <w:r w:rsidRPr="000B5AA4">
        <w:rPr>
          <w:rFonts w:ascii="Times New Roman" w:hAnsi="Times New Roman"/>
          <w:sz w:val="28"/>
          <w:u w:val="single"/>
        </w:rPr>
        <w:t>zaslišanje priče prek videokonference je določeno v členu 10 Konvencije iz leta 2000</w:t>
      </w:r>
      <w:r w:rsidRPr="000B5AA4">
        <w:rPr>
          <w:rFonts w:ascii="Times New Roman" w:hAnsi="Times New Roman"/>
          <w:sz w:val="28"/>
        </w:rPr>
        <w:t>), ker je bila podpisana, ratificirana in je v veljavi v obeh državah.</w:t>
      </w:r>
    </w:p>
    <w:p w14:paraId="01057DE3" w14:textId="77777777" w:rsidR="00E05F6C" w:rsidRPr="000B5AA4" w:rsidRDefault="00E05F6C" w:rsidP="00E05F6C">
      <w:pPr>
        <w:spacing w:after="0" w:line="240" w:lineRule="auto"/>
        <w:jc w:val="both"/>
        <w:rPr>
          <w:rFonts w:ascii="Times New Roman" w:hAnsi="Times New Roman" w:cs="Times New Roman"/>
          <w:sz w:val="28"/>
          <w:szCs w:val="28"/>
        </w:rPr>
      </w:pPr>
    </w:p>
    <w:tbl>
      <w:tblPr>
        <w:tblW w:w="904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8"/>
      </w:tblGrid>
      <w:tr w:rsidR="00E05F6C" w:rsidRPr="000B5AA4" w14:paraId="4C8F4B23" w14:textId="77777777" w:rsidTr="00B76581">
        <w:trPr>
          <w:trHeight w:val="1117"/>
        </w:trPr>
        <w:tc>
          <w:tcPr>
            <w:tcW w:w="90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0B5382" w14:textId="5BF8046F" w:rsidR="00E05F6C" w:rsidRPr="000B5AA4" w:rsidRDefault="00E05F6C" w:rsidP="00B76581">
            <w:pPr>
              <w:spacing w:after="0" w:line="240" w:lineRule="auto"/>
              <w:jc w:val="both"/>
              <w:rPr>
                <w:rFonts w:ascii="Times New Roman" w:hAnsi="Times New Roman" w:cs="Times New Roman"/>
                <w:sz w:val="28"/>
                <w:szCs w:val="28"/>
              </w:rPr>
            </w:pPr>
            <w:r w:rsidRPr="000B5AA4">
              <w:rPr>
                <w:rFonts w:ascii="Times New Roman" w:hAnsi="Times New Roman"/>
                <w:sz w:val="28"/>
              </w:rPr>
              <w:t xml:space="preserve">Tabela s podrobnimi podatki o ratifikaciji </w:t>
            </w:r>
            <w:r w:rsidRPr="000B5AA4">
              <w:rPr>
                <w:rFonts w:ascii="Times New Roman" w:hAnsi="Times New Roman"/>
                <w:b/>
                <w:sz w:val="28"/>
              </w:rPr>
              <w:t>Konvencije z dne 29. maja 2000 o medsebojni pravni pomoči v kazenskih zadevah med državami članicami Evropske unije</w:t>
            </w:r>
            <w:r w:rsidRPr="000B5AA4">
              <w:rPr>
                <w:rFonts w:ascii="Times New Roman" w:hAnsi="Times New Roman"/>
                <w:sz w:val="28"/>
              </w:rPr>
              <w:t xml:space="preserve"> je </w:t>
            </w:r>
            <w:hyperlink r:id="rId16" w:history="1">
              <w:r w:rsidRPr="000B5AA4">
                <w:rPr>
                  <w:rStyle w:val="Hiperpovezava"/>
                  <w:rFonts w:ascii="Times New Roman" w:hAnsi="Times New Roman"/>
                  <w:sz w:val="28"/>
                  <w:szCs w:val="28"/>
                </w:rPr>
                <w:t>na voljo na spletni strani EJN</w:t>
              </w:r>
            </w:hyperlink>
            <w:r w:rsidRPr="000B5AA4">
              <w:rPr>
                <w:rFonts w:ascii="Times New Roman" w:hAnsi="Times New Roman"/>
                <w:sz w:val="28"/>
              </w:rPr>
              <w:t>.</w:t>
            </w:r>
          </w:p>
        </w:tc>
      </w:tr>
    </w:tbl>
    <w:p w14:paraId="05A2911A" w14:textId="77777777" w:rsidR="0017314A" w:rsidRPr="000B5AA4" w:rsidRDefault="0017314A" w:rsidP="0017314A">
      <w:pPr>
        <w:spacing w:after="0" w:line="240" w:lineRule="auto"/>
        <w:jc w:val="both"/>
        <w:rPr>
          <w:rFonts w:ascii="Times New Roman" w:hAnsi="Times New Roman" w:cs="Times New Roman"/>
          <w:sz w:val="28"/>
          <w:szCs w:val="28"/>
        </w:rPr>
      </w:pPr>
    </w:p>
    <w:p w14:paraId="747F510C" w14:textId="1060E273" w:rsidR="0017314A" w:rsidRPr="000B5AA4" w:rsidRDefault="0017314A" w:rsidP="0017314A">
      <w:pPr>
        <w:spacing w:after="0" w:line="240" w:lineRule="auto"/>
        <w:jc w:val="both"/>
        <w:rPr>
          <w:rFonts w:ascii="Times New Roman" w:hAnsi="Times New Roman" w:cs="Times New Roman"/>
          <w:sz w:val="28"/>
          <w:szCs w:val="28"/>
        </w:rPr>
      </w:pPr>
      <w:r w:rsidRPr="000B5AA4">
        <w:rPr>
          <w:rFonts w:ascii="Times New Roman" w:hAnsi="Times New Roman"/>
          <w:sz w:val="28"/>
        </w:rPr>
        <w:t xml:space="preserve">Kljub temu pa mora španski pravosodni organ preveriti </w:t>
      </w:r>
      <w:r w:rsidRPr="000B5AA4">
        <w:rPr>
          <w:rFonts w:ascii="Times New Roman" w:hAnsi="Times New Roman"/>
          <w:b/>
          <w:bCs/>
          <w:sz w:val="28"/>
        </w:rPr>
        <w:t>izjavo</w:t>
      </w:r>
      <w:r w:rsidRPr="000B5AA4">
        <w:rPr>
          <w:rFonts w:ascii="Times New Roman" w:hAnsi="Times New Roman"/>
          <w:sz w:val="28"/>
        </w:rPr>
        <w:t xml:space="preserve"> Danske v zvezi z uporabo nekaterih določb Konvencije iz leta 2000. Kot je prikazano spodaj, se izjava Danske nanaša </w:t>
      </w:r>
      <w:r w:rsidRPr="000B5AA4">
        <w:rPr>
          <w:rFonts w:ascii="Times New Roman" w:hAnsi="Times New Roman"/>
          <w:sz w:val="28"/>
          <w:u w:val="single"/>
        </w:rPr>
        <w:t>samo na neuporabo člena 10 v zvezi z zaslišanjem obtoženca prek videokonference</w:t>
      </w:r>
      <w:r w:rsidRPr="000B5AA4">
        <w:rPr>
          <w:rFonts w:ascii="Times New Roman" w:hAnsi="Times New Roman"/>
          <w:sz w:val="28"/>
        </w:rPr>
        <w:t>, kar ne zadeva naš primer. Tako se Konvencija iz leta 2000 uporablja za črko (a).</w:t>
      </w:r>
    </w:p>
    <w:p w14:paraId="6C56D7AA" w14:textId="77777777" w:rsidR="0017314A" w:rsidRPr="000B5AA4" w:rsidRDefault="0017314A" w:rsidP="0017314A">
      <w:pPr>
        <w:spacing w:after="0" w:line="240" w:lineRule="auto"/>
        <w:jc w:val="both"/>
        <w:rPr>
          <w:rFonts w:ascii="Times New Roman" w:hAnsi="Times New Roman" w:cs="Times New Roman"/>
          <w:sz w:val="28"/>
          <w:szCs w:val="28"/>
        </w:rPr>
      </w:pPr>
    </w:p>
    <w:p w14:paraId="5A9C7B7C" w14:textId="7ACA82BB" w:rsidR="0017314A" w:rsidRPr="000B5AA4" w:rsidRDefault="0017314A" w:rsidP="0017314A">
      <w:pPr>
        <w:spacing w:after="0" w:line="240" w:lineRule="auto"/>
        <w:jc w:val="both"/>
        <w:rPr>
          <w:rFonts w:ascii="Times New Roman" w:hAnsi="Times New Roman" w:cs="Times New Roman"/>
          <w:sz w:val="28"/>
          <w:szCs w:val="28"/>
        </w:rPr>
      </w:pPr>
      <w:r w:rsidRPr="000B5AA4">
        <w:rPr>
          <w:noProof/>
        </w:rPr>
        <w:drawing>
          <wp:inline distT="0" distB="0" distL="0" distR="0" wp14:anchorId="446B8840" wp14:editId="51BA7FED">
            <wp:extent cx="5734050" cy="14192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1419225"/>
                    </a:xfrm>
                    <a:prstGeom prst="rect">
                      <a:avLst/>
                    </a:prstGeom>
                    <a:noFill/>
                    <a:ln>
                      <a:noFill/>
                    </a:ln>
                  </pic:spPr>
                </pic:pic>
              </a:graphicData>
            </a:graphic>
          </wp:inline>
        </w:drawing>
      </w:r>
    </w:p>
    <w:p w14:paraId="403A1F16" w14:textId="77777777" w:rsidR="0017314A" w:rsidRPr="000B5AA4" w:rsidRDefault="0017314A" w:rsidP="0017314A">
      <w:pPr>
        <w:spacing w:after="0" w:line="240" w:lineRule="auto"/>
        <w:jc w:val="both"/>
        <w:rPr>
          <w:rFonts w:ascii="Times New Roman" w:hAnsi="Times New Roman" w:cs="Times New Roman"/>
          <w:sz w:val="28"/>
          <w:szCs w:val="28"/>
        </w:rPr>
      </w:pPr>
    </w:p>
    <w:p w14:paraId="3C3EAD9E" w14:textId="0397EC24" w:rsidR="0017314A" w:rsidRPr="000B5AA4" w:rsidRDefault="0017314A" w:rsidP="0074607F">
      <w:pPr>
        <w:spacing w:line="240" w:lineRule="auto"/>
        <w:jc w:val="both"/>
        <w:rPr>
          <w:rFonts w:ascii="Times New Roman" w:hAnsi="Times New Roman" w:cs="Times New Roman"/>
          <w:sz w:val="28"/>
          <w:szCs w:val="28"/>
        </w:rPr>
      </w:pPr>
      <w:r w:rsidRPr="000B5AA4">
        <w:rPr>
          <w:noProof/>
        </w:rPr>
        <w:lastRenderedPageBreak/>
        <w:drawing>
          <wp:inline distT="0" distB="0" distL="0" distR="0" wp14:anchorId="7339ED34" wp14:editId="76D1C826">
            <wp:extent cx="5731510" cy="1116330"/>
            <wp:effectExtent l="0" t="0" r="254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stretch>
                      <a:fillRect/>
                    </a:stretch>
                  </pic:blipFill>
                  <pic:spPr>
                    <a:xfrm>
                      <a:off x="0" y="0"/>
                      <a:ext cx="5731510" cy="1116330"/>
                    </a:xfrm>
                    <a:prstGeom prst="rect">
                      <a:avLst/>
                    </a:prstGeom>
                  </pic:spPr>
                </pic:pic>
              </a:graphicData>
            </a:graphic>
          </wp:inline>
        </w:drawing>
      </w:r>
    </w:p>
    <w:p w14:paraId="31BCB86D" w14:textId="6FDC1FE1" w:rsidR="0017314A" w:rsidRPr="000B5AA4" w:rsidRDefault="00FB3E9B" w:rsidP="00FB3E9B">
      <w:pPr>
        <w:spacing w:after="0" w:line="240" w:lineRule="auto"/>
        <w:jc w:val="both"/>
        <w:rPr>
          <w:rFonts w:ascii="Times New Roman" w:hAnsi="Times New Roman" w:cs="Times New Roman"/>
          <w:i/>
          <w:color w:val="000000" w:themeColor="text1"/>
          <w:sz w:val="28"/>
          <w:szCs w:val="28"/>
        </w:rPr>
      </w:pPr>
      <w:r w:rsidRPr="000B5AA4">
        <w:rPr>
          <w:rFonts w:ascii="Times New Roman" w:hAnsi="Times New Roman"/>
          <w:i/>
          <w:color w:val="000000" w:themeColor="text1"/>
          <w:sz w:val="28"/>
        </w:rPr>
        <w:t>2. Bolgarski pravosodni organ želi prek telefonske konference zaslišati pričo, ki je na Irskem. Kateri pravni instrument mora uporabiti?</w:t>
      </w:r>
    </w:p>
    <w:p w14:paraId="51DCF1E6" w14:textId="77777777" w:rsidR="0017314A" w:rsidRPr="000B5AA4" w:rsidRDefault="0017314A" w:rsidP="0074607F">
      <w:pPr>
        <w:spacing w:line="240" w:lineRule="auto"/>
        <w:jc w:val="both"/>
        <w:rPr>
          <w:rFonts w:ascii="Times New Roman" w:hAnsi="Times New Roman" w:cs="Times New Roman"/>
          <w:sz w:val="28"/>
          <w:szCs w:val="28"/>
        </w:rPr>
      </w:pPr>
    </w:p>
    <w:p w14:paraId="711FD4E5" w14:textId="5FFCB8E3" w:rsidR="0017314A" w:rsidRPr="000B5AA4" w:rsidRDefault="0017314A" w:rsidP="0017314A">
      <w:pPr>
        <w:spacing w:after="0" w:line="240" w:lineRule="auto"/>
        <w:jc w:val="both"/>
        <w:rPr>
          <w:rFonts w:ascii="Times New Roman" w:hAnsi="Times New Roman" w:cs="Times New Roman"/>
          <w:sz w:val="28"/>
          <w:szCs w:val="28"/>
        </w:rPr>
      </w:pPr>
      <w:r w:rsidRPr="000B5AA4">
        <w:rPr>
          <w:rFonts w:ascii="Times New Roman" w:hAnsi="Times New Roman"/>
          <w:sz w:val="28"/>
        </w:rPr>
        <w:t xml:space="preserve">Pri ponovnem preverjanju statusa implementacije ugotovimo, da je </w:t>
      </w:r>
      <w:r w:rsidRPr="000B5AA4">
        <w:rPr>
          <w:rFonts w:ascii="Times New Roman" w:hAnsi="Times New Roman"/>
          <w:b/>
          <w:bCs/>
          <w:sz w:val="28"/>
        </w:rPr>
        <w:t>Bolgarija</w:t>
      </w:r>
      <w:r w:rsidRPr="000B5AA4">
        <w:rPr>
          <w:rFonts w:ascii="Times New Roman" w:hAnsi="Times New Roman"/>
          <w:sz w:val="28"/>
        </w:rPr>
        <w:t xml:space="preserve"> prenesla Direktivo 2014/41/EU o EPN, </w:t>
      </w:r>
      <w:r w:rsidRPr="000B5AA4">
        <w:rPr>
          <w:rFonts w:ascii="Times New Roman" w:hAnsi="Times New Roman"/>
          <w:b/>
          <w:bCs/>
          <w:sz w:val="28"/>
        </w:rPr>
        <w:t>Irska</w:t>
      </w:r>
      <w:r w:rsidRPr="000B5AA4">
        <w:rPr>
          <w:rFonts w:ascii="Times New Roman" w:hAnsi="Times New Roman"/>
          <w:sz w:val="28"/>
        </w:rPr>
        <w:t xml:space="preserve"> pa pri tem ne sodeluje in je v skladu z uvodno izjavo 44 te direktive ta pravni instrument ne zavezuje. </w:t>
      </w:r>
    </w:p>
    <w:p w14:paraId="6D3758B0" w14:textId="1C82C711" w:rsidR="0017314A" w:rsidRPr="000B5AA4" w:rsidRDefault="0017314A" w:rsidP="0017314A">
      <w:pPr>
        <w:spacing w:after="0" w:line="240" w:lineRule="auto"/>
        <w:jc w:val="both"/>
        <w:rPr>
          <w:rFonts w:ascii="Times New Roman" w:hAnsi="Times New Roman" w:cs="Times New Roman"/>
          <w:sz w:val="28"/>
          <w:szCs w:val="28"/>
        </w:rPr>
      </w:pPr>
      <w:r w:rsidRPr="000B5AA4">
        <w:rPr>
          <w:noProof/>
        </w:rPr>
        <w:drawing>
          <wp:inline distT="0" distB="0" distL="0" distR="0" wp14:anchorId="3CF989BF" wp14:editId="65CA49EC">
            <wp:extent cx="5724525" cy="647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7F524FBF" w14:textId="77777777" w:rsidR="0017314A" w:rsidRPr="000B5AA4" w:rsidRDefault="0017314A" w:rsidP="0017314A">
      <w:pPr>
        <w:spacing w:after="0" w:line="240" w:lineRule="auto"/>
        <w:jc w:val="both"/>
        <w:rPr>
          <w:rFonts w:ascii="Times New Roman" w:hAnsi="Times New Roman" w:cs="Times New Roman"/>
          <w:sz w:val="28"/>
          <w:szCs w:val="28"/>
        </w:rPr>
      </w:pPr>
    </w:p>
    <w:p w14:paraId="509EE155" w14:textId="36AD3000" w:rsidR="0017314A" w:rsidRPr="000B5AA4" w:rsidRDefault="0017314A" w:rsidP="005A51B3">
      <w:pPr>
        <w:spacing w:line="240" w:lineRule="auto"/>
        <w:jc w:val="both"/>
        <w:rPr>
          <w:rFonts w:ascii="Times New Roman" w:hAnsi="Times New Roman" w:cs="Times New Roman"/>
          <w:sz w:val="28"/>
          <w:szCs w:val="28"/>
        </w:rPr>
      </w:pPr>
      <w:r w:rsidRPr="000B5AA4">
        <w:rPr>
          <w:rFonts w:ascii="Times New Roman" w:hAnsi="Times New Roman"/>
          <w:sz w:val="28"/>
        </w:rPr>
        <w:t xml:space="preserve">To pomeni, da moramo opredeliti instrument o medsebojni pravni pomoči, ki se uporablja za obe državi članici. V našem primeru se za Bolgarijo in Irsko uporabi </w:t>
      </w:r>
      <w:hyperlink r:id="rId20" w:history="1">
        <w:r w:rsidRPr="000B5AA4">
          <w:rPr>
            <w:rStyle w:val="Hiperpovezava"/>
            <w:rFonts w:ascii="Times New Roman" w:hAnsi="Times New Roman"/>
            <w:b/>
            <w:bCs/>
            <w:sz w:val="28"/>
            <w:szCs w:val="28"/>
          </w:rPr>
          <w:t>Konvencija z dne 29. maja 2000 o medsebojni pravni pomoči v kazenskih zadevah med državami članicami Evropske unije</w:t>
        </w:r>
      </w:hyperlink>
      <w:r w:rsidRPr="000B5AA4">
        <w:rPr>
          <w:rFonts w:ascii="Times New Roman" w:hAnsi="Times New Roman"/>
          <w:sz w:val="28"/>
        </w:rPr>
        <w:t xml:space="preserve"> (zaslišanje priče prek videokonference je določeno v členu 10 Konvencije iz leta 2000), ker je bila podpisana, ratificirana in je v veljavi v obeh državah. Konvencija iz leta 2000 se na Irskem uporablja od 23. avgusta 2020.</w:t>
      </w:r>
    </w:p>
    <w:p w14:paraId="1D4D8D5D" w14:textId="721C6767" w:rsidR="0017314A" w:rsidRPr="000B5AA4" w:rsidRDefault="0017314A" w:rsidP="005A51B3">
      <w:pPr>
        <w:spacing w:line="240" w:lineRule="auto"/>
        <w:jc w:val="both"/>
        <w:rPr>
          <w:rFonts w:ascii="Times New Roman" w:hAnsi="Times New Roman" w:cs="Times New Roman"/>
          <w:sz w:val="28"/>
          <w:szCs w:val="28"/>
        </w:rPr>
      </w:pPr>
      <w:r w:rsidRPr="000B5AA4">
        <w:rPr>
          <w:rFonts w:ascii="Times New Roman" w:hAnsi="Times New Roman"/>
          <w:sz w:val="28"/>
        </w:rPr>
        <w:t xml:space="preserve">Kljub temu pa mora bolgarski pravosodni organ preveriti </w:t>
      </w:r>
      <w:r w:rsidRPr="000B5AA4">
        <w:rPr>
          <w:rFonts w:ascii="Times New Roman" w:hAnsi="Times New Roman"/>
          <w:b/>
          <w:bCs/>
          <w:sz w:val="28"/>
        </w:rPr>
        <w:t>izjavo</w:t>
      </w:r>
      <w:r w:rsidRPr="000B5AA4">
        <w:rPr>
          <w:rFonts w:ascii="Times New Roman" w:hAnsi="Times New Roman"/>
          <w:sz w:val="28"/>
        </w:rPr>
        <w:t xml:space="preserve"> Irske v zvezi z uporabo nekaterih določb Konvencije iz leta 2000. Pri preverjanju izjav Irske ugotovimo, da se </w:t>
      </w:r>
      <w:r w:rsidRPr="000B5AA4">
        <w:rPr>
          <w:rFonts w:ascii="Times New Roman" w:hAnsi="Times New Roman"/>
          <w:sz w:val="28"/>
          <w:u w:val="single"/>
        </w:rPr>
        <w:t>nobena</w:t>
      </w:r>
      <w:r w:rsidRPr="000B5AA4">
        <w:rPr>
          <w:rFonts w:ascii="Times New Roman" w:hAnsi="Times New Roman"/>
          <w:sz w:val="28"/>
        </w:rPr>
        <w:t xml:space="preserve"> od njih ne nanaša na uporabo člena 10 Konvencije iz leta 2000. Tako se Konvencija iz leta 2000 uporablja za črko (b).</w:t>
      </w:r>
    </w:p>
    <w:p w14:paraId="7B1E66EB" w14:textId="77777777" w:rsidR="0017314A" w:rsidRPr="000B5AA4" w:rsidRDefault="0017314A" w:rsidP="0017314A">
      <w:pPr>
        <w:spacing w:after="0" w:line="240" w:lineRule="auto"/>
        <w:jc w:val="both"/>
        <w:rPr>
          <w:rFonts w:ascii="Times New Roman" w:hAnsi="Times New Roman" w:cs="Times New Roman"/>
          <w:sz w:val="28"/>
          <w:szCs w:val="28"/>
        </w:rPr>
      </w:pPr>
    </w:p>
    <w:p w14:paraId="4334D84A" w14:textId="74BF7C5C" w:rsidR="0017314A" w:rsidRPr="000B5AA4" w:rsidRDefault="0017314A" w:rsidP="0017314A">
      <w:pPr>
        <w:spacing w:after="0" w:line="240" w:lineRule="auto"/>
        <w:jc w:val="both"/>
        <w:rPr>
          <w:rFonts w:ascii="Times New Roman" w:hAnsi="Times New Roman" w:cs="Times New Roman"/>
          <w:sz w:val="28"/>
          <w:szCs w:val="28"/>
        </w:rPr>
      </w:pPr>
      <w:r w:rsidRPr="000B5AA4">
        <w:rPr>
          <w:noProof/>
        </w:rPr>
        <w:drawing>
          <wp:inline distT="0" distB="0" distL="0" distR="0" wp14:anchorId="1AF75390" wp14:editId="226E18F0">
            <wp:extent cx="5734050" cy="17621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inline>
        </w:drawing>
      </w:r>
    </w:p>
    <w:p w14:paraId="36BDDB84" w14:textId="77777777" w:rsidR="0017314A" w:rsidRPr="000B5AA4" w:rsidRDefault="0017314A" w:rsidP="0017314A">
      <w:pPr>
        <w:spacing w:after="0" w:line="240" w:lineRule="auto"/>
        <w:jc w:val="both"/>
        <w:rPr>
          <w:rFonts w:ascii="Times New Roman" w:hAnsi="Times New Roman" w:cs="Times New Roman"/>
          <w:sz w:val="28"/>
          <w:szCs w:val="28"/>
        </w:rPr>
      </w:pPr>
    </w:p>
    <w:p w14:paraId="2C9B3570" w14:textId="46B7D573" w:rsidR="0017314A" w:rsidRPr="000B5AA4" w:rsidRDefault="00FB3E9B" w:rsidP="00FB3E9B">
      <w:pPr>
        <w:spacing w:after="0" w:line="240" w:lineRule="auto"/>
        <w:jc w:val="both"/>
        <w:rPr>
          <w:rFonts w:ascii="Times New Roman" w:hAnsi="Times New Roman" w:cs="Times New Roman"/>
          <w:i/>
          <w:color w:val="000000" w:themeColor="text1"/>
          <w:sz w:val="28"/>
          <w:szCs w:val="28"/>
        </w:rPr>
      </w:pPr>
      <w:r w:rsidRPr="000B5AA4">
        <w:rPr>
          <w:rFonts w:ascii="Times New Roman" w:hAnsi="Times New Roman"/>
          <w:i/>
          <w:color w:val="000000" w:themeColor="text1"/>
          <w:sz w:val="28"/>
        </w:rPr>
        <w:t>3. Nemški pravosodni organ želi prek videokonference zaslišati strokovnjaka, ki je v Grčiji. Kateri pravni instrument mora uporabiti?</w:t>
      </w:r>
    </w:p>
    <w:p w14:paraId="5B501AE3" w14:textId="3B76B0BA" w:rsidR="0017314A" w:rsidRPr="000B5AA4" w:rsidRDefault="0017314A" w:rsidP="0074607F">
      <w:pPr>
        <w:spacing w:line="240" w:lineRule="auto"/>
        <w:jc w:val="both"/>
        <w:rPr>
          <w:rFonts w:ascii="Times New Roman" w:hAnsi="Times New Roman" w:cs="Times New Roman"/>
          <w:sz w:val="28"/>
          <w:szCs w:val="28"/>
        </w:rPr>
      </w:pPr>
    </w:p>
    <w:p w14:paraId="289772A1" w14:textId="7898EE7E" w:rsidR="0017314A" w:rsidRPr="000B5AA4" w:rsidRDefault="0017314A" w:rsidP="0017314A">
      <w:pPr>
        <w:spacing w:after="0" w:line="240" w:lineRule="auto"/>
        <w:jc w:val="both"/>
        <w:rPr>
          <w:rFonts w:ascii="Times New Roman" w:hAnsi="Times New Roman" w:cs="Times New Roman"/>
          <w:sz w:val="28"/>
          <w:szCs w:val="28"/>
        </w:rPr>
      </w:pPr>
      <w:r w:rsidRPr="000B5AA4">
        <w:rPr>
          <w:rFonts w:ascii="Times New Roman" w:hAnsi="Times New Roman"/>
          <w:sz w:val="28"/>
        </w:rPr>
        <w:lastRenderedPageBreak/>
        <w:t xml:space="preserve">Pri preverjanju zgoraj navedenega statusa implementacije Direktive 2014/41/EU o EPN ugotovimo, da sta </w:t>
      </w:r>
      <w:r w:rsidRPr="000B5AA4">
        <w:rPr>
          <w:rFonts w:ascii="Times New Roman" w:hAnsi="Times New Roman"/>
          <w:b/>
          <w:bCs/>
          <w:sz w:val="28"/>
        </w:rPr>
        <w:t>Nemčija</w:t>
      </w:r>
      <w:r w:rsidRPr="000B5AA4">
        <w:rPr>
          <w:rFonts w:ascii="Times New Roman" w:hAnsi="Times New Roman"/>
          <w:sz w:val="28"/>
        </w:rPr>
        <w:t xml:space="preserve"> in </w:t>
      </w:r>
      <w:r w:rsidRPr="000B5AA4">
        <w:rPr>
          <w:rFonts w:ascii="Times New Roman" w:hAnsi="Times New Roman"/>
          <w:b/>
          <w:bCs/>
          <w:sz w:val="28"/>
        </w:rPr>
        <w:t>Grčija</w:t>
      </w:r>
      <w:r w:rsidRPr="000B5AA4">
        <w:rPr>
          <w:rFonts w:ascii="Times New Roman" w:hAnsi="Times New Roman"/>
          <w:sz w:val="28"/>
        </w:rPr>
        <w:t xml:space="preserve"> prenesli Direktivo, kar pomeni, da se ta pravni instrument uporablja med tema dvema državama članicama, zlasti določbe iz člena 24 Direktive.</w:t>
      </w:r>
    </w:p>
    <w:p w14:paraId="536691CE" w14:textId="43EFB692" w:rsidR="0017314A" w:rsidRPr="000B5AA4" w:rsidRDefault="0017314A" w:rsidP="00FB3E9B">
      <w:pPr>
        <w:spacing w:after="0" w:line="240" w:lineRule="auto"/>
        <w:jc w:val="both"/>
        <w:rPr>
          <w:rFonts w:ascii="Times New Roman" w:hAnsi="Times New Roman" w:cs="Times New Roman"/>
          <w:sz w:val="28"/>
          <w:szCs w:val="28"/>
        </w:rPr>
      </w:pPr>
      <w:r w:rsidRPr="000B5AA4">
        <w:rPr>
          <w:noProof/>
        </w:rPr>
        <w:drawing>
          <wp:inline distT="0" distB="0" distL="0" distR="0" wp14:anchorId="7206E2B5" wp14:editId="5EAB915C">
            <wp:extent cx="5734050" cy="1238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noFill/>
                    </a:ln>
                  </pic:spPr>
                </pic:pic>
              </a:graphicData>
            </a:graphic>
          </wp:inline>
        </w:drawing>
      </w:r>
    </w:p>
    <w:p w14:paraId="0883060D" w14:textId="77777777" w:rsidR="0017314A" w:rsidRPr="000B5AA4" w:rsidRDefault="0017314A" w:rsidP="0017314A">
      <w:pPr>
        <w:spacing w:after="0" w:line="240" w:lineRule="auto"/>
        <w:jc w:val="both"/>
        <w:rPr>
          <w:rFonts w:ascii="Times New Roman" w:hAnsi="Times New Roman" w:cs="Times New Roman"/>
          <w:sz w:val="28"/>
          <w:szCs w:val="28"/>
        </w:rPr>
      </w:pPr>
    </w:p>
    <w:p w14:paraId="258BDADF" w14:textId="5AE1C465" w:rsidR="0017314A" w:rsidRPr="000B5AA4" w:rsidRDefault="00FB3E9B" w:rsidP="00FB3E9B">
      <w:pPr>
        <w:spacing w:after="0" w:line="240" w:lineRule="auto"/>
        <w:jc w:val="both"/>
        <w:rPr>
          <w:rFonts w:ascii="Times New Roman" w:hAnsi="Times New Roman" w:cs="Times New Roman"/>
          <w:i/>
          <w:color w:val="000000" w:themeColor="text1"/>
          <w:sz w:val="28"/>
          <w:szCs w:val="28"/>
        </w:rPr>
      </w:pPr>
      <w:r w:rsidRPr="000B5AA4">
        <w:rPr>
          <w:rFonts w:ascii="Times New Roman" w:hAnsi="Times New Roman"/>
          <w:i/>
          <w:color w:val="000000" w:themeColor="text1"/>
          <w:sz w:val="28"/>
        </w:rPr>
        <w:t>4. Francoski pravosodni organ želi prek telefonske konference zaslišati strokovnjaka, ki je v Romuniji. Kateri pravni instrument mora uporabiti?</w:t>
      </w:r>
    </w:p>
    <w:p w14:paraId="5E34C9C1" w14:textId="77777777" w:rsidR="0017314A" w:rsidRPr="000B5AA4" w:rsidRDefault="0017314A" w:rsidP="0074607F">
      <w:pPr>
        <w:spacing w:line="240" w:lineRule="auto"/>
        <w:jc w:val="both"/>
        <w:rPr>
          <w:rFonts w:ascii="Times New Roman" w:hAnsi="Times New Roman" w:cs="Times New Roman"/>
          <w:sz w:val="28"/>
          <w:szCs w:val="28"/>
        </w:rPr>
      </w:pPr>
    </w:p>
    <w:p w14:paraId="136F280E" w14:textId="10D97E95" w:rsidR="00FB3E9B" w:rsidRPr="000B5AA4" w:rsidRDefault="00476AE8" w:rsidP="00FB3E9B">
      <w:pPr>
        <w:spacing w:after="120" w:line="240" w:lineRule="auto"/>
        <w:jc w:val="both"/>
        <w:rPr>
          <w:rFonts w:ascii="Times New Roman" w:hAnsi="Times New Roman" w:cs="Times New Roman"/>
          <w:sz w:val="28"/>
          <w:szCs w:val="28"/>
        </w:rPr>
      </w:pPr>
      <w:r w:rsidRPr="000B5AA4">
        <w:rPr>
          <w:rFonts w:ascii="Times New Roman" w:hAnsi="Times New Roman"/>
          <w:sz w:val="28"/>
        </w:rPr>
        <w:t xml:space="preserve">Pri ponovnem preverjanju zgoraj navedenega statusa implementacije Direktive 2014/41/EU o EPN ugotovimo, da sta </w:t>
      </w:r>
      <w:r w:rsidRPr="000B5AA4">
        <w:rPr>
          <w:rFonts w:ascii="Times New Roman" w:hAnsi="Times New Roman"/>
          <w:b/>
          <w:bCs/>
          <w:sz w:val="28"/>
        </w:rPr>
        <w:t>Francija</w:t>
      </w:r>
      <w:r w:rsidRPr="000B5AA4">
        <w:rPr>
          <w:rFonts w:ascii="Times New Roman" w:hAnsi="Times New Roman"/>
          <w:sz w:val="28"/>
        </w:rPr>
        <w:t xml:space="preserve"> in </w:t>
      </w:r>
      <w:r w:rsidRPr="000B5AA4">
        <w:rPr>
          <w:rFonts w:ascii="Times New Roman" w:hAnsi="Times New Roman"/>
          <w:b/>
          <w:bCs/>
          <w:sz w:val="28"/>
        </w:rPr>
        <w:t>Romunija</w:t>
      </w:r>
      <w:r w:rsidRPr="000B5AA4">
        <w:rPr>
          <w:rFonts w:ascii="Times New Roman" w:hAnsi="Times New Roman"/>
          <w:sz w:val="28"/>
        </w:rPr>
        <w:t xml:space="preserve"> prenesli Direktivo, kar pomeni, da se ta pravni instrument uporablja med tema dvema državama članicama, zlasti posebne določbe iz člena 24 Direktive.</w:t>
      </w:r>
    </w:p>
    <w:p w14:paraId="248319D9" w14:textId="625C7287" w:rsidR="00476AE8" w:rsidRPr="000B5AA4" w:rsidRDefault="00476AE8" w:rsidP="00476AE8">
      <w:pPr>
        <w:spacing w:after="0" w:line="240" w:lineRule="auto"/>
        <w:jc w:val="both"/>
        <w:rPr>
          <w:rFonts w:ascii="Times New Roman" w:hAnsi="Times New Roman" w:cs="Times New Roman"/>
          <w:sz w:val="28"/>
          <w:szCs w:val="28"/>
        </w:rPr>
      </w:pPr>
      <w:r w:rsidRPr="000B5AA4">
        <w:rPr>
          <w:noProof/>
        </w:rPr>
        <w:drawing>
          <wp:inline distT="0" distB="0" distL="0" distR="0" wp14:anchorId="25347DD6" wp14:editId="263BE211">
            <wp:extent cx="5724525" cy="6667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666750"/>
                    </a:xfrm>
                    <a:prstGeom prst="rect">
                      <a:avLst/>
                    </a:prstGeom>
                    <a:noFill/>
                    <a:ln>
                      <a:noFill/>
                    </a:ln>
                  </pic:spPr>
                </pic:pic>
              </a:graphicData>
            </a:graphic>
          </wp:inline>
        </w:drawing>
      </w:r>
    </w:p>
    <w:p w14:paraId="548366C8" w14:textId="77777777" w:rsidR="00476AE8" w:rsidRPr="000B5AA4" w:rsidRDefault="00476AE8" w:rsidP="00476AE8">
      <w:pPr>
        <w:spacing w:after="0" w:line="240" w:lineRule="auto"/>
        <w:jc w:val="both"/>
        <w:rPr>
          <w:rFonts w:ascii="Times New Roman" w:hAnsi="Times New Roman" w:cs="Times New Roman"/>
          <w:sz w:val="28"/>
          <w:szCs w:val="28"/>
        </w:rPr>
      </w:pPr>
    </w:p>
    <w:p w14:paraId="500AF566" w14:textId="310FF9A0" w:rsidR="00476AE8" w:rsidRPr="000B5AA4" w:rsidRDefault="00476AE8" w:rsidP="00476AE8">
      <w:pPr>
        <w:spacing w:after="0" w:line="240" w:lineRule="auto"/>
        <w:jc w:val="both"/>
        <w:rPr>
          <w:rFonts w:ascii="Times New Roman" w:hAnsi="Times New Roman" w:cs="Times New Roman"/>
          <w:sz w:val="28"/>
          <w:szCs w:val="28"/>
        </w:rPr>
      </w:pPr>
      <w:r w:rsidRPr="000B5AA4">
        <w:rPr>
          <w:noProof/>
        </w:rPr>
        <w:drawing>
          <wp:inline distT="0" distB="0" distL="0" distR="0" wp14:anchorId="69CC4299" wp14:editId="4A336755">
            <wp:extent cx="5724525" cy="17811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781175"/>
                    </a:xfrm>
                    <a:prstGeom prst="rect">
                      <a:avLst/>
                    </a:prstGeom>
                    <a:noFill/>
                    <a:ln>
                      <a:noFill/>
                    </a:ln>
                  </pic:spPr>
                </pic:pic>
              </a:graphicData>
            </a:graphic>
          </wp:inline>
        </w:drawing>
      </w:r>
    </w:p>
    <w:p w14:paraId="14D6D518" w14:textId="77777777" w:rsidR="00476AE8" w:rsidRPr="000B5AA4" w:rsidRDefault="00476AE8" w:rsidP="00476AE8">
      <w:pPr>
        <w:spacing w:after="0" w:line="240" w:lineRule="auto"/>
        <w:jc w:val="both"/>
        <w:rPr>
          <w:rFonts w:ascii="Times New Roman" w:hAnsi="Times New Roman" w:cs="Times New Roman"/>
          <w:i/>
          <w:color w:val="000000" w:themeColor="text1"/>
          <w:sz w:val="28"/>
          <w:szCs w:val="28"/>
        </w:rPr>
      </w:pPr>
    </w:p>
    <w:p w14:paraId="10B9AFD2" w14:textId="4F3D3726" w:rsidR="00476AE8" w:rsidRPr="000B5AA4" w:rsidRDefault="00FB3E9B" w:rsidP="00FB3E9B">
      <w:pPr>
        <w:spacing w:after="0" w:line="240" w:lineRule="auto"/>
        <w:jc w:val="both"/>
        <w:rPr>
          <w:rFonts w:ascii="Times New Roman" w:hAnsi="Times New Roman" w:cs="Times New Roman"/>
          <w:i/>
          <w:color w:val="000000" w:themeColor="text1"/>
          <w:sz w:val="28"/>
          <w:szCs w:val="28"/>
        </w:rPr>
      </w:pPr>
      <w:r w:rsidRPr="000B5AA4">
        <w:rPr>
          <w:rFonts w:ascii="Times New Roman" w:hAnsi="Times New Roman"/>
          <w:i/>
          <w:color w:val="000000" w:themeColor="text1"/>
          <w:sz w:val="28"/>
        </w:rPr>
        <w:t>5. Hrvaški pravosodni organ želi pozvati obtoženca na Danskem. Kateri pravni instrument mora uporabiti?</w:t>
      </w:r>
    </w:p>
    <w:p w14:paraId="4A663379" w14:textId="67A2772E" w:rsidR="00476AE8" w:rsidRPr="000B5AA4" w:rsidRDefault="00476AE8" w:rsidP="0074607F">
      <w:pPr>
        <w:spacing w:line="240" w:lineRule="auto"/>
        <w:jc w:val="both"/>
        <w:rPr>
          <w:rFonts w:ascii="Times New Roman" w:hAnsi="Times New Roman" w:cs="Times New Roman"/>
          <w:sz w:val="28"/>
          <w:szCs w:val="28"/>
        </w:rPr>
      </w:pPr>
    </w:p>
    <w:p w14:paraId="09C38276" w14:textId="1E9D82C7" w:rsidR="00476AE8" w:rsidRPr="000B5AA4" w:rsidRDefault="007A690A" w:rsidP="005A51B3">
      <w:pPr>
        <w:spacing w:line="240" w:lineRule="auto"/>
        <w:jc w:val="both"/>
        <w:rPr>
          <w:rFonts w:ascii="Times New Roman" w:hAnsi="Times New Roman" w:cs="Times New Roman"/>
          <w:sz w:val="28"/>
          <w:szCs w:val="28"/>
        </w:rPr>
      </w:pPr>
      <w:r w:rsidRPr="000B5AA4">
        <w:rPr>
          <w:rFonts w:ascii="Times New Roman" w:hAnsi="Times New Roman"/>
          <w:sz w:val="28"/>
        </w:rPr>
        <w:t xml:space="preserve">Prva stvar, na katero je treba pri tem opozoriti, je, da </w:t>
      </w:r>
      <w:r w:rsidRPr="000B5AA4">
        <w:rPr>
          <w:rFonts w:ascii="Times New Roman" w:hAnsi="Times New Roman"/>
          <w:sz w:val="28"/>
          <w:u w:val="single"/>
        </w:rPr>
        <w:t>to ni preiskovalni ukrep</w:t>
      </w:r>
      <w:r w:rsidRPr="000B5AA4">
        <w:rPr>
          <w:rFonts w:ascii="Times New Roman" w:hAnsi="Times New Roman"/>
          <w:sz w:val="28"/>
        </w:rPr>
        <w:t>, ki bi ga zahteval hrvaški pravosodni organ, kar pomeni, da je zunaj področja uporabe Direktive 2014/41/EU o EPN. Zato preverjanje statusa implementacije Direktive ni potrebno.</w:t>
      </w:r>
    </w:p>
    <w:p w14:paraId="7519C56F" w14:textId="1A0859DA" w:rsidR="00476AE8" w:rsidRPr="000B5AA4" w:rsidRDefault="00476AE8" w:rsidP="005A51B3">
      <w:pPr>
        <w:spacing w:line="240" w:lineRule="auto"/>
        <w:jc w:val="both"/>
        <w:rPr>
          <w:rFonts w:ascii="Times New Roman" w:hAnsi="Times New Roman" w:cs="Times New Roman"/>
          <w:sz w:val="28"/>
          <w:szCs w:val="28"/>
        </w:rPr>
      </w:pPr>
      <w:r w:rsidRPr="000B5AA4">
        <w:rPr>
          <w:rFonts w:ascii="Times New Roman" w:hAnsi="Times New Roman"/>
          <w:sz w:val="28"/>
        </w:rPr>
        <w:t xml:space="preserve">Opredeliti moramo instrument o medsebojni pravni pomoči, ki se uporablja za obe državi članici. Ker sta državi članici Evropske unije, najprej preverimo, ali </w:t>
      </w:r>
      <w:r w:rsidRPr="000B5AA4">
        <w:rPr>
          <w:rFonts w:ascii="Times New Roman" w:hAnsi="Times New Roman"/>
          <w:sz w:val="28"/>
        </w:rPr>
        <w:lastRenderedPageBreak/>
        <w:t>Konvencija iz leta 2000 (</w:t>
      </w:r>
      <w:r w:rsidRPr="000B5AA4">
        <w:rPr>
          <w:rFonts w:ascii="Times New Roman" w:hAnsi="Times New Roman"/>
          <w:i/>
          <w:iCs/>
          <w:sz w:val="28"/>
        </w:rPr>
        <w:t>člen 5 določa pošiljanje in vročanje postopkovnih dokumentov</w:t>
      </w:r>
      <w:r w:rsidRPr="000B5AA4">
        <w:rPr>
          <w:rFonts w:ascii="Times New Roman" w:hAnsi="Times New Roman"/>
          <w:sz w:val="28"/>
        </w:rPr>
        <w:t xml:space="preserve">) velja v obeh državah članicah. V ta namen </w:t>
      </w:r>
      <w:r w:rsidRPr="000B5AA4">
        <w:rPr>
          <w:rFonts w:ascii="Times New Roman" w:hAnsi="Times New Roman"/>
          <w:sz w:val="28"/>
          <w:u w:val="single"/>
        </w:rPr>
        <w:t>preverimo preglednico ratifikacij, ki so zgoraj navedene za Konvencijo iz leta 2000</w:t>
      </w:r>
      <w:r w:rsidRPr="000B5AA4">
        <w:rPr>
          <w:rFonts w:ascii="Times New Roman" w:hAnsi="Times New Roman"/>
          <w:sz w:val="28"/>
        </w:rPr>
        <w:t xml:space="preserve">. Vidimo, da Konvencija iz leta 2000 velja za </w:t>
      </w:r>
      <w:r w:rsidRPr="000B5AA4">
        <w:rPr>
          <w:rFonts w:ascii="Times New Roman" w:hAnsi="Times New Roman"/>
          <w:b/>
          <w:bCs/>
          <w:sz w:val="28"/>
        </w:rPr>
        <w:t>Dansko</w:t>
      </w:r>
      <w:r w:rsidRPr="000B5AA4">
        <w:rPr>
          <w:rFonts w:ascii="Times New Roman" w:hAnsi="Times New Roman"/>
          <w:sz w:val="28"/>
        </w:rPr>
        <w:t xml:space="preserve">, ne pa za </w:t>
      </w:r>
      <w:r w:rsidRPr="000B5AA4">
        <w:rPr>
          <w:rFonts w:ascii="Times New Roman" w:hAnsi="Times New Roman"/>
          <w:b/>
          <w:bCs/>
          <w:sz w:val="28"/>
        </w:rPr>
        <w:t>Hrvaško</w:t>
      </w:r>
      <w:r w:rsidRPr="000B5AA4">
        <w:rPr>
          <w:rFonts w:ascii="Times New Roman" w:hAnsi="Times New Roman"/>
          <w:sz w:val="28"/>
        </w:rPr>
        <w:t>.</w:t>
      </w:r>
    </w:p>
    <w:p w14:paraId="78B82A15" w14:textId="33A1473E" w:rsidR="00476AE8" w:rsidRPr="000B5AA4" w:rsidRDefault="00476AE8" w:rsidP="005A51B3">
      <w:pPr>
        <w:spacing w:line="240" w:lineRule="auto"/>
        <w:jc w:val="both"/>
        <w:rPr>
          <w:rFonts w:ascii="Times New Roman" w:hAnsi="Times New Roman" w:cs="Times New Roman"/>
          <w:sz w:val="28"/>
          <w:szCs w:val="28"/>
        </w:rPr>
      </w:pPr>
      <w:r w:rsidRPr="000B5AA4">
        <w:rPr>
          <w:noProof/>
        </w:rPr>
        <w:drawing>
          <wp:inline distT="0" distB="0" distL="0" distR="0" wp14:anchorId="7DA04D54" wp14:editId="1A150659">
            <wp:extent cx="5724525" cy="12382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4C336416" w14:textId="77777777" w:rsidR="00476AE8" w:rsidRPr="000B5AA4" w:rsidRDefault="00476AE8" w:rsidP="005A51B3">
      <w:pPr>
        <w:spacing w:line="240" w:lineRule="auto"/>
        <w:jc w:val="both"/>
        <w:rPr>
          <w:rFonts w:ascii="Times New Roman" w:hAnsi="Times New Roman" w:cs="Times New Roman"/>
          <w:sz w:val="28"/>
          <w:szCs w:val="28"/>
        </w:rPr>
      </w:pPr>
    </w:p>
    <w:p w14:paraId="38F64B02" w14:textId="3EA6FD5E" w:rsidR="00476AE8" w:rsidRPr="000B5AA4" w:rsidRDefault="00476AE8" w:rsidP="005A51B3">
      <w:pPr>
        <w:spacing w:line="240" w:lineRule="auto"/>
        <w:jc w:val="both"/>
        <w:rPr>
          <w:rFonts w:ascii="Times New Roman" w:hAnsi="Times New Roman" w:cs="Times New Roman"/>
          <w:sz w:val="28"/>
          <w:szCs w:val="28"/>
        </w:rPr>
      </w:pPr>
      <w:r w:rsidRPr="000B5AA4">
        <w:rPr>
          <w:rFonts w:ascii="Times New Roman" w:hAnsi="Times New Roman"/>
          <w:sz w:val="28"/>
        </w:rPr>
        <w:t>Opredeliti moramo drug instrument o medsebojni pravni pomoči, ki bi se lahko uporabljal za obe državi članici. Člen 7 Evropske konvencije o medsebojni pravni pomoči v kazenskih zadevah (Konvencija iz leta 1959) ureja vročanje sodnih pisanj in evidenc sodb – navzočnost prič, strokovnjakov in preganjanih oseb. Preveriti moramo, ali ta pravni instrument velja v obeh državah članicah.</w:t>
      </w:r>
    </w:p>
    <w:p w14:paraId="7AB32EA4" w14:textId="3BACD30F" w:rsidR="00476AE8" w:rsidRPr="000B5AA4" w:rsidRDefault="00476AE8" w:rsidP="00A34DBA">
      <w:pPr>
        <w:spacing w:line="240" w:lineRule="auto"/>
        <w:jc w:val="both"/>
        <w:rPr>
          <w:rFonts w:ascii="Times New Roman" w:hAnsi="Times New Roman" w:cs="Times New Roman"/>
          <w:sz w:val="28"/>
          <w:szCs w:val="28"/>
        </w:rPr>
      </w:pPr>
      <w:r w:rsidRPr="000B5AA4">
        <w:rPr>
          <w:rFonts w:ascii="Times New Roman" w:hAnsi="Times New Roman"/>
          <w:sz w:val="28"/>
        </w:rPr>
        <w:t xml:space="preserve">Za to obiščemo spletno mesto Urada Sveta Evrope za pogodbe ter preverimo </w:t>
      </w:r>
      <w:hyperlink r:id="rId26" w:history="1">
        <w:r w:rsidRPr="000B5AA4">
          <w:rPr>
            <w:rStyle w:val="Hiperpovezava"/>
            <w:rFonts w:ascii="Times New Roman" w:hAnsi="Times New Roman"/>
            <w:sz w:val="28"/>
            <w:szCs w:val="28"/>
          </w:rPr>
          <w:t>podpise in ratifikacije Konvencije iz leta 1959</w:t>
        </w:r>
      </w:hyperlink>
      <w:r w:rsidRPr="000B5AA4">
        <w:rPr>
          <w:rFonts w:ascii="Times New Roman" w:hAnsi="Times New Roman"/>
          <w:sz w:val="28"/>
        </w:rPr>
        <w:t xml:space="preserve">. Seznam držav podpisnic je </w:t>
      </w:r>
      <w:hyperlink r:id="rId27" w:history="1">
        <w:r w:rsidRPr="000B5AA4">
          <w:rPr>
            <w:rStyle w:val="Hiperpovezava"/>
            <w:rFonts w:ascii="Times New Roman" w:hAnsi="Times New Roman"/>
            <w:sz w:val="28"/>
            <w:szCs w:val="28"/>
          </w:rPr>
          <w:t>na voljo tukaj</w:t>
        </w:r>
      </w:hyperlink>
      <w:r w:rsidRPr="000B5AA4">
        <w:rPr>
          <w:rFonts w:ascii="Times New Roman" w:hAnsi="Times New Roman"/>
          <w:sz w:val="28"/>
        </w:rPr>
        <w:t>.</w:t>
      </w:r>
    </w:p>
    <w:p w14:paraId="7E7341F3" w14:textId="77777777" w:rsidR="00476AE8" w:rsidRPr="000B5AA4" w:rsidRDefault="00476AE8" w:rsidP="00476AE8">
      <w:pPr>
        <w:spacing w:after="0" w:line="240" w:lineRule="auto"/>
        <w:jc w:val="both"/>
        <w:rPr>
          <w:rFonts w:ascii="Times New Roman" w:hAnsi="Times New Roman" w:cs="Times New Roman"/>
          <w:sz w:val="28"/>
          <w:szCs w:val="28"/>
        </w:rPr>
      </w:pPr>
    </w:p>
    <w:p w14:paraId="26B60768" w14:textId="77777777" w:rsidR="00476AE8" w:rsidRPr="000B5AA4" w:rsidRDefault="00476AE8" w:rsidP="00476AE8">
      <w:pPr>
        <w:spacing w:after="0" w:line="240" w:lineRule="auto"/>
        <w:jc w:val="both"/>
        <w:rPr>
          <w:rFonts w:ascii="Times New Roman" w:hAnsi="Times New Roman" w:cs="Times New Roman"/>
          <w:sz w:val="28"/>
          <w:szCs w:val="28"/>
        </w:rPr>
      </w:pPr>
      <w:r w:rsidRPr="000B5AA4">
        <w:rPr>
          <w:rFonts w:ascii="Times New Roman" w:hAnsi="Times New Roman"/>
          <w:sz w:val="28"/>
        </w:rPr>
        <w:t>Spodaj vidimo, da je Konvencija iz leta 1959 v veljavi v obeh državah članicah. Kljub temu pa mora hrvaški pravosodni organ preveriti pridržke (P) in izjave (I) Danske v zvezi z uporabo nekaterih določb Konvencije iz leta 1959.</w:t>
      </w:r>
    </w:p>
    <w:p w14:paraId="3046EBA3" w14:textId="704B6EA6" w:rsidR="00476AE8" w:rsidRPr="000B5AA4" w:rsidRDefault="00476AE8" w:rsidP="00476AE8">
      <w:pPr>
        <w:spacing w:after="0" w:line="240" w:lineRule="auto"/>
        <w:jc w:val="both"/>
        <w:rPr>
          <w:rFonts w:ascii="Times New Roman" w:hAnsi="Times New Roman" w:cs="Times New Roman"/>
          <w:sz w:val="28"/>
          <w:szCs w:val="28"/>
        </w:rPr>
      </w:pPr>
      <w:r w:rsidRPr="000B5AA4">
        <w:rPr>
          <w:noProof/>
        </w:rPr>
        <w:drawing>
          <wp:inline distT="0" distB="0" distL="0" distR="0" wp14:anchorId="1AC08E0C" wp14:editId="7F07FB95">
            <wp:extent cx="5724525" cy="9334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933450"/>
                    </a:xfrm>
                    <a:prstGeom prst="rect">
                      <a:avLst/>
                    </a:prstGeom>
                    <a:noFill/>
                    <a:ln>
                      <a:noFill/>
                    </a:ln>
                  </pic:spPr>
                </pic:pic>
              </a:graphicData>
            </a:graphic>
          </wp:inline>
        </w:drawing>
      </w:r>
    </w:p>
    <w:p w14:paraId="2BCA914D" w14:textId="77777777" w:rsidR="00476AE8" w:rsidRPr="000B5AA4" w:rsidRDefault="00476AE8" w:rsidP="00476AE8">
      <w:pPr>
        <w:spacing w:after="0" w:line="240" w:lineRule="auto"/>
        <w:jc w:val="both"/>
        <w:rPr>
          <w:rFonts w:ascii="Times New Roman" w:hAnsi="Times New Roman" w:cs="Times New Roman"/>
          <w:sz w:val="28"/>
          <w:szCs w:val="28"/>
        </w:rPr>
      </w:pPr>
    </w:p>
    <w:p w14:paraId="2CCAB027" w14:textId="7029A7A2" w:rsidR="00476AE8" w:rsidRPr="000B5AA4" w:rsidRDefault="00476AE8" w:rsidP="00476AE8">
      <w:pPr>
        <w:spacing w:after="0" w:line="240" w:lineRule="auto"/>
        <w:jc w:val="both"/>
        <w:rPr>
          <w:rFonts w:ascii="Times New Roman" w:hAnsi="Times New Roman" w:cs="Times New Roman"/>
          <w:sz w:val="28"/>
          <w:szCs w:val="28"/>
        </w:rPr>
      </w:pPr>
      <w:r w:rsidRPr="000B5AA4">
        <w:rPr>
          <w:rFonts w:ascii="Times New Roman" w:hAnsi="Times New Roman"/>
          <w:sz w:val="28"/>
        </w:rPr>
        <w:t xml:space="preserve">Spodaj so navedeni </w:t>
      </w:r>
      <w:r w:rsidRPr="000B5AA4">
        <w:rPr>
          <w:rFonts w:ascii="Times New Roman" w:hAnsi="Times New Roman"/>
          <w:b/>
          <w:bCs/>
          <w:sz w:val="28"/>
        </w:rPr>
        <w:t>pridržki in izjave</w:t>
      </w:r>
      <w:r w:rsidRPr="000B5AA4">
        <w:rPr>
          <w:rFonts w:ascii="Times New Roman" w:hAnsi="Times New Roman"/>
          <w:sz w:val="28"/>
        </w:rPr>
        <w:t xml:space="preserve"> Danske v zvezi z načinom uporabe (način, rok) člena 7 Konvencije iz leta 1959.</w:t>
      </w:r>
    </w:p>
    <w:p w14:paraId="564C78EA" w14:textId="65AA1A34" w:rsidR="00476AE8" w:rsidRPr="000B5AA4" w:rsidRDefault="00476AE8" w:rsidP="00476AE8">
      <w:pPr>
        <w:spacing w:after="0" w:line="240" w:lineRule="auto"/>
        <w:jc w:val="both"/>
        <w:rPr>
          <w:rFonts w:ascii="Times New Roman" w:hAnsi="Times New Roman" w:cs="Times New Roman"/>
          <w:sz w:val="28"/>
          <w:szCs w:val="28"/>
        </w:rPr>
      </w:pPr>
      <w:r w:rsidRPr="000B5AA4">
        <w:rPr>
          <w:noProof/>
        </w:rPr>
        <w:drawing>
          <wp:inline distT="0" distB="0" distL="0" distR="0" wp14:anchorId="681630BB" wp14:editId="01650930">
            <wp:extent cx="5724525" cy="13144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1314450"/>
                    </a:xfrm>
                    <a:prstGeom prst="rect">
                      <a:avLst/>
                    </a:prstGeom>
                    <a:noFill/>
                    <a:ln>
                      <a:noFill/>
                    </a:ln>
                  </pic:spPr>
                </pic:pic>
              </a:graphicData>
            </a:graphic>
          </wp:inline>
        </w:drawing>
      </w:r>
    </w:p>
    <w:p w14:paraId="5315B9FA" w14:textId="0987BD3B" w:rsidR="00476AE8" w:rsidRPr="000B5AA4" w:rsidRDefault="00476AE8" w:rsidP="00476AE8">
      <w:pPr>
        <w:spacing w:after="0" w:line="240" w:lineRule="auto"/>
        <w:jc w:val="both"/>
        <w:rPr>
          <w:rFonts w:ascii="Times New Roman" w:hAnsi="Times New Roman" w:cs="Times New Roman"/>
          <w:sz w:val="28"/>
          <w:szCs w:val="28"/>
        </w:rPr>
      </w:pPr>
      <w:r w:rsidRPr="000B5AA4">
        <w:rPr>
          <w:noProof/>
        </w:rPr>
        <w:lastRenderedPageBreak/>
        <w:drawing>
          <wp:inline distT="0" distB="0" distL="0" distR="0" wp14:anchorId="365875FD" wp14:editId="6EEDE7B0">
            <wp:extent cx="5724525" cy="14478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14:paraId="44E168AC" w14:textId="77777777" w:rsidR="00476AE8" w:rsidRPr="000B5AA4" w:rsidRDefault="00476AE8" w:rsidP="00476AE8">
      <w:pPr>
        <w:spacing w:after="0" w:line="240" w:lineRule="auto"/>
        <w:jc w:val="both"/>
        <w:rPr>
          <w:rFonts w:ascii="Times New Roman" w:hAnsi="Times New Roman" w:cs="Times New Roman"/>
          <w:sz w:val="28"/>
          <w:szCs w:val="28"/>
        </w:rPr>
      </w:pPr>
    </w:p>
    <w:p w14:paraId="44CC5F74" w14:textId="0910F31B" w:rsidR="00476AE8" w:rsidRPr="000B5AA4" w:rsidRDefault="00FB3E9B" w:rsidP="00A34DBA">
      <w:pPr>
        <w:spacing w:after="0" w:line="240" w:lineRule="auto"/>
        <w:jc w:val="both"/>
        <w:rPr>
          <w:rFonts w:ascii="Times New Roman" w:hAnsi="Times New Roman" w:cs="Times New Roman"/>
          <w:i/>
          <w:color w:val="000000" w:themeColor="text1"/>
          <w:sz w:val="28"/>
          <w:szCs w:val="28"/>
        </w:rPr>
      </w:pPr>
      <w:r w:rsidRPr="000B5AA4">
        <w:rPr>
          <w:rFonts w:ascii="Times New Roman" w:hAnsi="Times New Roman"/>
          <w:i/>
          <w:color w:val="000000" w:themeColor="text1"/>
          <w:sz w:val="28"/>
        </w:rPr>
        <w:t>6. Irski pravosodni organ želi pozvati pričo v Grčiji. Kateri pravni instrument mora uporabiti?</w:t>
      </w:r>
    </w:p>
    <w:p w14:paraId="72EA3DEC" w14:textId="77777777" w:rsidR="00A34DBA" w:rsidRPr="000B5AA4" w:rsidRDefault="00A34DBA" w:rsidP="00A34DBA">
      <w:pPr>
        <w:spacing w:after="0" w:line="240" w:lineRule="auto"/>
        <w:jc w:val="both"/>
        <w:rPr>
          <w:rFonts w:ascii="Times New Roman" w:hAnsi="Times New Roman" w:cs="Times New Roman"/>
          <w:i/>
          <w:color w:val="000000" w:themeColor="text1"/>
          <w:sz w:val="28"/>
          <w:szCs w:val="28"/>
        </w:rPr>
      </w:pPr>
    </w:p>
    <w:p w14:paraId="7A834BF4" w14:textId="5D259A34" w:rsidR="00476AE8" w:rsidRPr="000B5AA4" w:rsidRDefault="00476AE8" w:rsidP="005A51B3">
      <w:pPr>
        <w:spacing w:line="240" w:lineRule="auto"/>
        <w:jc w:val="both"/>
        <w:rPr>
          <w:rFonts w:ascii="Times New Roman" w:hAnsi="Times New Roman" w:cs="Times New Roman"/>
          <w:sz w:val="28"/>
          <w:szCs w:val="28"/>
        </w:rPr>
      </w:pPr>
      <w:r w:rsidRPr="000B5AA4">
        <w:rPr>
          <w:rFonts w:ascii="Times New Roman" w:hAnsi="Times New Roman"/>
          <w:sz w:val="28"/>
        </w:rPr>
        <w:t xml:space="preserve">Še enkrat, </w:t>
      </w:r>
      <w:r w:rsidRPr="000B5AA4">
        <w:rPr>
          <w:rFonts w:ascii="Times New Roman" w:hAnsi="Times New Roman"/>
          <w:sz w:val="28"/>
          <w:u w:val="single"/>
        </w:rPr>
        <w:t>to ni preiskovalni ukrep</w:t>
      </w:r>
      <w:r w:rsidRPr="000B5AA4">
        <w:rPr>
          <w:rFonts w:ascii="Times New Roman" w:hAnsi="Times New Roman"/>
          <w:sz w:val="28"/>
        </w:rPr>
        <w:t>, ki bi ga zahteval irski pravosodni organ, kar pomeni, da je zunaj področja uporabe Direktive 2014/41/EU o EPN. Zato preverjanje statusa implementacije Direktive ni potrebno(poleg tega Direktiva Irske ne zavezuje).</w:t>
      </w:r>
    </w:p>
    <w:p w14:paraId="6D1D168A" w14:textId="2752D6D1" w:rsidR="00476AE8" w:rsidRPr="000B5AA4" w:rsidRDefault="00476AE8" w:rsidP="005A51B3">
      <w:pPr>
        <w:spacing w:line="240" w:lineRule="auto"/>
        <w:jc w:val="both"/>
        <w:rPr>
          <w:rFonts w:ascii="Times New Roman" w:hAnsi="Times New Roman" w:cs="Times New Roman"/>
          <w:sz w:val="28"/>
          <w:szCs w:val="28"/>
        </w:rPr>
      </w:pPr>
      <w:r w:rsidRPr="000B5AA4">
        <w:rPr>
          <w:rFonts w:ascii="Times New Roman" w:hAnsi="Times New Roman"/>
          <w:sz w:val="28"/>
        </w:rPr>
        <w:t>To pomeni, da moramo opredeliti instrument o medsebojni pravni pomoči, ki se uporablja za obe državi članici. Ker sta državi članici Evropske unije, najprej preverimo, ali Konvencija iz leta 2000 (</w:t>
      </w:r>
      <w:r w:rsidRPr="000B5AA4">
        <w:rPr>
          <w:rFonts w:ascii="Times New Roman" w:hAnsi="Times New Roman"/>
          <w:i/>
          <w:iCs/>
          <w:sz w:val="28"/>
        </w:rPr>
        <w:t>člen 5 določa pošiljanje in vročanje postopkovnih dokumentov</w:t>
      </w:r>
      <w:r w:rsidRPr="000B5AA4">
        <w:rPr>
          <w:rFonts w:ascii="Times New Roman" w:hAnsi="Times New Roman"/>
          <w:sz w:val="28"/>
        </w:rPr>
        <w:t xml:space="preserve">) velja v obeh državah članicah. V ta namen </w:t>
      </w:r>
      <w:r w:rsidRPr="000B5AA4">
        <w:rPr>
          <w:rFonts w:ascii="Times New Roman" w:hAnsi="Times New Roman"/>
          <w:sz w:val="28"/>
          <w:u w:val="single"/>
        </w:rPr>
        <w:t>preverimo zgoraj navedeno preglednico ratifikacij</w:t>
      </w:r>
      <w:r w:rsidRPr="000B5AA4">
        <w:rPr>
          <w:rFonts w:ascii="Times New Roman" w:hAnsi="Times New Roman"/>
          <w:sz w:val="28"/>
        </w:rPr>
        <w:t xml:space="preserve">. Vidimo, da Konvencija iz leta 2000 velja za </w:t>
      </w:r>
      <w:r w:rsidRPr="000B5AA4">
        <w:rPr>
          <w:rFonts w:ascii="Times New Roman" w:hAnsi="Times New Roman"/>
          <w:b/>
          <w:bCs/>
          <w:sz w:val="28"/>
        </w:rPr>
        <w:t>Irsko</w:t>
      </w:r>
      <w:r w:rsidRPr="000B5AA4">
        <w:rPr>
          <w:rFonts w:ascii="Times New Roman" w:hAnsi="Times New Roman"/>
          <w:sz w:val="28"/>
        </w:rPr>
        <w:t xml:space="preserve">, ne pa za </w:t>
      </w:r>
      <w:r w:rsidRPr="000B5AA4">
        <w:rPr>
          <w:rFonts w:ascii="Times New Roman" w:hAnsi="Times New Roman"/>
          <w:b/>
          <w:bCs/>
          <w:sz w:val="28"/>
        </w:rPr>
        <w:t>Grčijo</w:t>
      </w:r>
      <w:r w:rsidRPr="000B5AA4">
        <w:rPr>
          <w:rFonts w:ascii="Times New Roman" w:hAnsi="Times New Roman"/>
          <w:sz w:val="28"/>
        </w:rPr>
        <w:t>.</w:t>
      </w:r>
    </w:p>
    <w:p w14:paraId="0FF69EA0" w14:textId="7A395CF5" w:rsidR="00476AE8" w:rsidRPr="000B5AA4" w:rsidRDefault="00476AE8" w:rsidP="00476AE8">
      <w:pPr>
        <w:spacing w:after="0" w:line="240" w:lineRule="auto"/>
        <w:jc w:val="both"/>
        <w:rPr>
          <w:rFonts w:ascii="Times New Roman" w:hAnsi="Times New Roman" w:cs="Times New Roman"/>
          <w:sz w:val="28"/>
          <w:szCs w:val="28"/>
        </w:rPr>
      </w:pPr>
      <w:r w:rsidRPr="000B5AA4">
        <w:rPr>
          <w:noProof/>
        </w:rPr>
        <w:drawing>
          <wp:inline distT="0" distB="0" distL="0" distR="0" wp14:anchorId="6EFCFD03" wp14:editId="3130F322">
            <wp:extent cx="5734050" cy="11525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t="7633"/>
                    <a:stretch/>
                  </pic:blipFill>
                  <pic:spPr bwMode="auto">
                    <a:xfrm>
                      <a:off x="0" y="0"/>
                      <a:ext cx="5734050"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03302896" w14:textId="77777777" w:rsidR="00476AE8" w:rsidRPr="000B5AA4" w:rsidRDefault="00476AE8" w:rsidP="00476AE8">
      <w:pPr>
        <w:spacing w:after="0" w:line="240" w:lineRule="auto"/>
        <w:jc w:val="both"/>
        <w:rPr>
          <w:rFonts w:ascii="Times New Roman" w:hAnsi="Times New Roman" w:cs="Times New Roman"/>
          <w:sz w:val="28"/>
          <w:szCs w:val="28"/>
        </w:rPr>
      </w:pPr>
    </w:p>
    <w:p w14:paraId="11AC3472" w14:textId="2DF68FA2" w:rsidR="00DA175D" w:rsidRPr="000B5AA4" w:rsidRDefault="00DA175D" w:rsidP="00E27164">
      <w:pPr>
        <w:spacing w:line="240" w:lineRule="auto"/>
        <w:jc w:val="both"/>
        <w:rPr>
          <w:rFonts w:ascii="Times New Roman" w:hAnsi="Times New Roman" w:cs="Times New Roman"/>
          <w:sz w:val="28"/>
          <w:szCs w:val="28"/>
        </w:rPr>
      </w:pPr>
      <w:r w:rsidRPr="000B5AA4">
        <w:rPr>
          <w:rFonts w:ascii="Times New Roman" w:hAnsi="Times New Roman"/>
          <w:sz w:val="28"/>
        </w:rPr>
        <w:t>To pomeni, da moramo opredeliti drug instrument o medsebojni pravni pomoči, ki bi lahko veljal za obe državi članici. Člen 7 Evropske konvencije o medsebojni pravni pomoči v kazenskih zadevah (Konvencija iz leta 1959) ureja vročanje sodnih pisanj in evidenc sodb – navzočnost prič, strokovnjakov in preganjanih oseb. Preveriti moramo, ali ta pravni instrument velja v obeh državah članicah.</w:t>
      </w:r>
    </w:p>
    <w:p w14:paraId="1664B19D" w14:textId="77777777" w:rsidR="00DA175D" w:rsidRPr="000B5AA4" w:rsidRDefault="00DA175D" w:rsidP="00E27164">
      <w:pPr>
        <w:spacing w:line="240" w:lineRule="auto"/>
        <w:jc w:val="both"/>
        <w:rPr>
          <w:rFonts w:ascii="Times New Roman" w:hAnsi="Times New Roman" w:cs="Times New Roman"/>
          <w:sz w:val="28"/>
          <w:szCs w:val="28"/>
        </w:rPr>
      </w:pPr>
      <w:r w:rsidRPr="000B5AA4">
        <w:rPr>
          <w:rFonts w:ascii="Times New Roman" w:hAnsi="Times New Roman"/>
          <w:sz w:val="28"/>
        </w:rPr>
        <w:t xml:space="preserve">Kot je navedeno pod črko (e), obiščemo spletno mesto Urada Sveta Evrope za pogodbe ter preverimo podpise in ratifikacije Konvencije iz leta 1959. </w:t>
      </w:r>
    </w:p>
    <w:p w14:paraId="53F4AF00" w14:textId="66F10D52" w:rsidR="00DA175D" w:rsidRPr="000B5AA4" w:rsidRDefault="00DA175D" w:rsidP="00E27164">
      <w:pPr>
        <w:spacing w:line="240" w:lineRule="auto"/>
        <w:jc w:val="both"/>
        <w:rPr>
          <w:rFonts w:ascii="Times New Roman" w:hAnsi="Times New Roman" w:cs="Times New Roman"/>
          <w:sz w:val="28"/>
          <w:szCs w:val="28"/>
        </w:rPr>
      </w:pPr>
      <w:r w:rsidRPr="000B5AA4">
        <w:rPr>
          <w:rFonts w:ascii="Times New Roman" w:hAnsi="Times New Roman"/>
          <w:sz w:val="28"/>
        </w:rPr>
        <w:t xml:space="preserve">Spodaj vidimo, da je Konvencija iz leta 1959 v veljavi v obeh državah članicah. Kljub temu pa mora irski pravosodni organ preveriti pridržke (P) Grčije v zvezi z uporabo nekaterih določb Konvencije iz leta 1959. Pri preverjanju pridržkov Grčije ugotovimo, da se </w:t>
      </w:r>
      <w:r w:rsidRPr="000B5AA4">
        <w:rPr>
          <w:rFonts w:ascii="Times New Roman" w:hAnsi="Times New Roman"/>
          <w:sz w:val="28"/>
          <w:u w:val="single"/>
        </w:rPr>
        <w:t>nobeden</w:t>
      </w:r>
      <w:r w:rsidRPr="000B5AA4">
        <w:rPr>
          <w:rFonts w:ascii="Times New Roman" w:hAnsi="Times New Roman"/>
          <w:sz w:val="28"/>
        </w:rPr>
        <w:t xml:space="preserve"> od njih ne nanaša na uporabo člena 7 Konvencije iz leta 959.</w:t>
      </w:r>
    </w:p>
    <w:p w14:paraId="6CEA78D3" w14:textId="246530A4" w:rsidR="00DA175D" w:rsidRPr="000B5AA4" w:rsidRDefault="00DA175D" w:rsidP="00DA175D">
      <w:pPr>
        <w:spacing w:after="0" w:line="240" w:lineRule="auto"/>
        <w:jc w:val="both"/>
        <w:rPr>
          <w:rFonts w:ascii="Times New Roman" w:hAnsi="Times New Roman" w:cs="Times New Roman"/>
          <w:sz w:val="28"/>
          <w:szCs w:val="28"/>
        </w:rPr>
      </w:pPr>
      <w:r w:rsidRPr="000B5AA4">
        <w:rPr>
          <w:noProof/>
        </w:rPr>
        <w:lastRenderedPageBreak/>
        <w:drawing>
          <wp:inline distT="0" distB="0" distL="0" distR="0" wp14:anchorId="74BE6549" wp14:editId="203B7787">
            <wp:extent cx="5734050" cy="11906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p w14:paraId="385BA26F" w14:textId="2E736081" w:rsidR="00476AE8" w:rsidRPr="000B5AA4" w:rsidRDefault="00476AE8" w:rsidP="0074607F">
      <w:pPr>
        <w:spacing w:line="240" w:lineRule="auto"/>
        <w:jc w:val="both"/>
        <w:rPr>
          <w:rFonts w:ascii="Times New Roman" w:hAnsi="Times New Roman" w:cs="Times New Roman"/>
          <w:sz w:val="28"/>
          <w:szCs w:val="28"/>
        </w:rPr>
      </w:pPr>
    </w:p>
    <w:p w14:paraId="1B4A0916" w14:textId="41B35D34" w:rsidR="00476AE8" w:rsidRPr="000B5AA4" w:rsidRDefault="00876B6E" w:rsidP="00676758">
      <w:pPr>
        <w:pStyle w:val="Odstavekseznama"/>
        <w:numPr>
          <w:ilvl w:val="0"/>
          <w:numId w:val="1"/>
        </w:numPr>
        <w:spacing w:after="0" w:line="240" w:lineRule="auto"/>
        <w:jc w:val="both"/>
        <w:rPr>
          <w:rFonts w:ascii="Times New Roman" w:hAnsi="Times New Roman" w:cs="Times New Roman"/>
          <w:i/>
          <w:color w:val="000000" w:themeColor="text1"/>
          <w:sz w:val="28"/>
          <w:szCs w:val="28"/>
        </w:rPr>
      </w:pPr>
      <w:r w:rsidRPr="000B5AA4">
        <w:rPr>
          <w:rFonts w:ascii="Times New Roman" w:hAnsi="Times New Roman"/>
          <w:i/>
          <w:color w:val="000000" w:themeColor="text1"/>
          <w:sz w:val="28"/>
        </w:rPr>
        <w:t>Romunski pravosodni organ želi prek videokonference zaslišati pričo v Gruziji. Kateri pravni instrument mora uporabiti?</w:t>
      </w:r>
    </w:p>
    <w:p w14:paraId="0440B6D9" w14:textId="77777777" w:rsidR="00676758" w:rsidRPr="000B5AA4" w:rsidRDefault="00676758" w:rsidP="00676758">
      <w:pPr>
        <w:pStyle w:val="Odstavekseznama"/>
        <w:spacing w:after="0" w:line="240" w:lineRule="auto"/>
        <w:jc w:val="both"/>
        <w:rPr>
          <w:rFonts w:ascii="Times New Roman" w:hAnsi="Times New Roman" w:cs="Times New Roman"/>
          <w:i/>
          <w:color w:val="000000" w:themeColor="text1"/>
          <w:sz w:val="28"/>
          <w:szCs w:val="28"/>
        </w:rPr>
      </w:pPr>
    </w:p>
    <w:p w14:paraId="5CA9AF37" w14:textId="4898E9F7" w:rsidR="00876B6E" w:rsidRPr="000B5AA4" w:rsidRDefault="00A34DBA" w:rsidP="000649D5">
      <w:pPr>
        <w:spacing w:line="240" w:lineRule="auto"/>
        <w:jc w:val="both"/>
        <w:rPr>
          <w:rFonts w:ascii="Times New Roman" w:hAnsi="Times New Roman" w:cs="Times New Roman"/>
          <w:sz w:val="28"/>
          <w:szCs w:val="28"/>
        </w:rPr>
      </w:pPr>
      <w:r w:rsidRPr="000B5AA4">
        <w:rPr>
          <w:rFonts w:ascii="Times New Roman" w:hAnsi="Times New Roman"/>
          <w:sz w:val="28"/>
        </w:rPr>
        <w:t>Preiskovalnega ukrepa v skladu z Direktivo 2014/41/EU ni mogoče uporabiti, ker Gruzija ni članica Evropske unije. Tako moramo ponovno obiskati spletno mesto Urada Sveta Evrope za pogodbe.</w:t>
      </w:r>
    </w:p>
    <w:p w14:paraId="55873943" w14:textId="2D548724" w:rsidR="00876B6E" w:rsidRPr="000B5AA4" w:rsidRDefault="00876B6E" w:rsidP="00876B6E">
      <w:pPr>
        <w:spacing w:after="0" w:line="240" w:lineRule="auto"/>
        <w:jc w:val="both"/>
        <w:rPr>
          <w:rFonts w:ascii="Times New Roman" w:hAnsi="Times New Roman" w:cs="Times New Roman"/>
          <w:sz w:val="28"/>
          <w:szCs w:val="28"/>
        </w:rPr>
      </w:pPr>
      <w:r w:rsidRPr="000B5AA4">
        <w:rPr>
          <w:rFonts w:ascii="Times New Roman" w:hAnsi="Times New Roman"/>
          <w:sz w:val="28"/>
        </w:rPr>
        <w:t xml:space="preserve">Zaslišanje priče prek videokonference je določeno v členu 9 </w:t>
      </w:r>
      <w:hyperlink r:id="rId33" w:history="1">
        <w:r w:rsidRPr="000B5AA4">
          <w:rPr>
            <w:rStyle w:val="Hiperpovezava"/>
            <w:rFonts w:ascii="Times New Roman" w:hAnsi="Times New Roman"/>
            <w:sz w:val="28"/>
            <w:szCs w:val="28"/>
          </w:rPr>
          <w:t>Drugega dodatnega protokola h Konvenciji iz leta 1959 (Sporazum št. 182 – Strasbourg, 8. november 2001)</w:t>
        </w:r>
      </w:hyperlink>
      <w:r w:rsidRPr="000B5AA4">
        <w:rPr>
          <w:rFonts w:ascii="Times New Roman" w:hAnsi="Times New Roman"/>
          <w:sz w:val="28"/>
        </w:rPr>
        <w:t xml:space="preserve">. Vidimo, da Drugi dodatni protokol velja v </w:t>
      </w:r>
      <w:r w:rsidRPr="000B5AA4">
        <w:rPr>
          <w:rFonts w:ascii="Times New Roman" w:hAnsi="Times New Roman"/>
          <w:b/>
          <w:bCs/>
          <w:sz w:val="28"/>
        </w:rPr>
        <w:t>Romuniji</w:t>
      </w:r>
      <w:r w:rsidRPr="000B5AA4">
        <w:rPr>
          <w:rFonts w:ascii="Times New Roman" w:hAnsi="Times New Roman"/>
          <w:sz w:val="28"/>
        </w:rPr>
        <w:t xml:space="preserve"> in </w:t>
      </w:r>
      <w:r w:rsidRPr="000B5AA4">
        <w:rPr>
          <w:rFonts w:ascii="Times New Roman" w:hAnsi="Times New Roman"/>
          <w:b/>
          <w:bCs/>
          <w:sz w:val="28"/>
        </w:rPr>
        <w:t>Gruziji</w:t>
      </w:r>
      <w:r w:rsidRPr="000B5AA4">
        <w:rPr>
          <w:rFonts w:ascii="Times New Roman" w:hAnsi="Times New Roman"/>
          <w:sz w:val="28"/>
        </w:rPr>
        <w:t>, tako da je ta protokol pravni instrument za medsebojno pravno pomoč med tema dvema državama.</w:t>
      </w:r>
    </w:p>
    <w:p w14:paraId="3FACA2D8" w14:textId="5CDA1259" w:rsidR="00876B6E" w:rsidRPr="000B5AA4" w:rsidRDefault="00876B6E" w:rsidP="00876B6E">
      <w:pPr>
        <w:spacing w:after="0" w:line="240" w:lineRule="auto"/>
        <w:jc w:val="both"/>
        <w:rPr>
          <w:rFonts w:ascii="Times New Roman" w:hAnsi="Times New Roman" w:cs="Times New Roman"/>
          <w:sz w:val="28"/>
          <w:szCs w:val="28"/>
        </w:rPr>
      </w:pPr>
      <w:r w:rsidRPr="000B5AA4">
        <w:rPr>
          <w:noProof/>
        </w:rPr>
        <w:drawing>
          <wp:inline distT="0" distB="0" distL="0" distR="0" wp14:anchorId="78AD7B12" wp14:editId="5E32C5C5">
            <wp:extent cx="5734050" cy="6572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657225"/>
                    </a:xfrm>
                    <a:prstGeom prst="rect">
                      <a:avLst/>
                    </a:prstGeom>
                    <a:noFill/>
                    <a:ln>
                      <a:noFill/>
                    </a:ln>
                  </pic:spPr>
                </pic:pic>
              </a:graphicData>
            </a:graphic>
          </wp:inline>
        </w:drawing>
      </w:r>
    </w:p>
    <w:p w14:paraId="5CF01AB3" w14:textId="77777777" w:rsidR="00876B6E" w:rsidRPr="000B5AA4" w:rsidRDefault="00876B6E" w:rsidP="00876B6E">
      <w:pPr>
        <w:spacing w:after="0" w:line="240" w:lineRule="auto"/>
        <w:jc w:val="both"/>
        <w:rPr>
          <w:rFonts w:ascii="Times New Roman" w:hAnsi="Times New Roman" w:cs="Times New Roman"/>
          <w:sz w:val="28"/>
          <w:szCs w:val="28"/>
        </w:rPr>
      </w:pPr>
    </w:p>
    <w:p w14:paraId="023D23E4" w14:textId="1ABA9E9F" w:rsidR="00876B6E" w:rsidRPr="000B5AA4" w:rsidRDefault="00876B6E" w:rsidP="00876B6E">
      <w:pPr>
        <w:spacing w:after="0" w:line="240" w:lineRule="auto"/>
        <w:jc w:val="both"/>
        <w:rPr>
          <w:rFonts w:ascii="Times New Roman" w:hAnsi="Times New Roman" w:cs="Times New Roman"/>
          <w:sz w:val="28"/>
          <w:szCs w:val="28"/>
        </w:rPr>
      </w:pPr>
      <w:r w:rsidRPr="000B5AA4">
        <w:rPr>
          <w:noProof/>
        </w:rPr>
        <w:drawing>
          <wp:inline distT="0" distB="0" distL="0" distR="0" wp14:anchorId="32575D79" wp14:editId="4AFE5974">
            <wp:extent cx="5724525" cy="6762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676275"/>
                    </a:xfrm>
                    <a:prstGeom prst="rect">
                      <a:avLst/>
                    </a:prstGeom>
                    <a:noFill/>
                    <a:ln>
                      <a:noFill/>
                    </a:ln>
                  </pic:spPr>
                </pic:pic>
              </a:graphicData>
            </a:graphic>
          </wp:inline>
        </w:drawing>
      </w:r>
    </w:p>
    <w:p w14:paraId="7E9693A7" w14:textId="77777777" w:rsidR="00876B6E" w:rsidRPr="000B5AA4" w:rsidRDefault="00876B6E" w:rsidP="00876B6E">
      <w:pPr>
        <w:spacing w:after="0" w:line="240" w:lineRule="auto"/>
        <w:jc w:val="both"/>
        <w:rPr>
          <w:rFonts w:ascii="Times New Roman" w:hAnsi="Times New Roman" w:cs="Times New Roman"/>
          <w:sz w:val="28"/>
          <w:szCs w:val="28"/>
        </w:rPr>
      </w:pPr>
    </w:p>
    <w:p w14:paraId="6230085E" w14:textId="1ED144D3" w:rsidR="00876B6E" w:rsidRPr="000B5AA4" w:rsidRDefault="00876B6E" w:rsidP="00876B6E">
      <w:pPr>
        <w:spacing w:after="0" w:line="240" w:lineRule="auto"/>
        <w:jc w:val="both"/>
        <w:rPr>
          <w:rFonts w:ascii="Times New Roman" w:hAnsi="Times New Roman" w:cs="Times New Roman"/>
          <w:sz w:val="28"/>
          <w:szCs w:val="28"/>
        </w:rPr>
      </w:pPr>
      <w:bookmarkStart w:id="5" w:name="_Hlk53755274"/>
      <w:r w:rsidRPr="000B5AA4">
        <w:rPr>
          <w:rFonts w:ascii="Times New Roman" w:hAnsi="Times New Roman"/>
          <w:sz w:val="28"/>
        </w:rPr>
        <w:t xml:space="preserve">Romunski pravosodni organ mora preveriti pridržke (P) in izjave (I) Gruzije v zvezi z uporabo nekaterih določb Drugega dodatnega protokola h Konvenciji iz leta 1959. </w:t>
      </w:r>
      <w:bookmarkEnd w:id="5"/>
      <w:r w:rsidRPr="000B5AA4">
        <w:rPr>
          <w:rFonts w:ascii="Times New Roman" w:hAnsi="Times New Roman"/>
          <w:sz w:val="28"/>
        </w:rPr>
        <w:t xml:space="preserve">Pri njihovem preverjanju ugotovimo, da se </w:t>
      </w:r>
      <w:r w:rsidRPr="000B5AA4">
        <w:rPr>
          <w:rFonts w:ascii="Times New Roman" w:hAnsi="Times New Roman"/>
          <w:sz w:val="28"/>
          <w:u w:val="single"/>
        </w:rPr>
        <w:t>nobeden</w:t>
      </w:r>
      <w:r w:rsidRPr="000B5AA4">
        <w:rPr>
          <w:rFonts w:ascii="Times New Roman" w:hAnsi="Times New Roman"/>
          <w:sz w:val="28"/>
        </w:rPr>
        <w:t xml:space="preserve"> ne nanaša na uporabo člena 9 Drugega dodatnega protokola h Konvenciji iz leta 1959.</w:t>
      </w:r>
    </w:p>
    <w:p w14:paraId="1C29CD68" w14:textId="65A4FF1A" w:rsidR="00476AE8" w:rsidRPr="000B5AA4" w:rsidRDefault="00476AE8" w:rsidP="0074607F">
      <w:pPr>
        <w:spacing w:line="240" w:lineRule="auto"/>
        <w:jc w:val="both"/>
        <w:rPr>
          <w:rFonts w:ascii="Times New Roman" w:hAnsi="Times New Roman" w:cs="Times New Roman"/>
          <w:sz w:val="28"/>
          <w:szCs w:val="28"/>
        </w:rPr>
      </w:pPr>
    </w:p>
    <w:p w14:paraId="7D89259B" w14:textId="5D4A16D6" w:rsidR="00876B6E" w:rsidRPr="000B5AA4" w:rsidRDefault="00FB3E9B" w:rsidP="00FB3E9B">
      <w:pPr>
        <w:spacing w:after="0" w:line="240" w:lineRule="auto"/>
        <w:jc w:val="both"/>
        <w:rPr>
          <w:rFonts w:ascii="Times New Roman" w:hAnsi="Times New Roman" w:cs="Times New Roman"/>
          <w:i/>
          <w:color w:val="000000" w:themeColor="text1"/>
          <w:sz w:val="28"/>
          <w:szCs w:val="28"/>
        </w:rPr>
      </w:pPr>
      <w:r w:rsidRPr="000B5AA4">
        <w:rPr>
          <w:rFonts w:ascii="Times New Roman" w:hAnsi="Times New Roman"/>
          <w:i/>
          <w:color w:val="000000" w:themeColor="text1"/>
          <w:sz w:val="28"/>
        </w:rPr>
        <w:t>8. Bolgarski pravosodni organ želi pozvati pričo na Norveškem. Kateri pravni instrument mora uporabiti?</w:t>
      </w:r>
    </w:p>
    <w:p w14:paraId="05DB6510" w14:textId="77777777" w:rsidR="00876B6E" w:rsidRPr="000B5AA4" w:rsidRDefault="00876B6E" w:rsidP="0074607F">
      <w:pPr>
        <w:spacing w:line="240" w:lineRule="auto"/>
        <w:jc w:val="both"/>
        <w:rPr>
          <w:rFonts w:ascii="Times New Roman" w:hAnsi="Times New Roman" w:cs="Times New Roman"/>
          <w:sz w:val="28"/>
          <w:szCs w:val="28"/>
        </w:rPr>
      </w:pPr>
    </w:p>
    <w:p w14:paraId="4A405775" w14:textId="026EF768" w:rsidR="00876B6E" w:rsidRPr="000B5AA4" w:rsidRDefault="00FB45EA" w:rsidP="00430CB8">
      <w:pPr>
        <w:spacing w:line="240" w:lineRule="auto"/>
        <w:jc w:val="both"/>
        <w:rPr>
          <w:rFonts w:ascii="Times New Roman" w:hAnsi="Times New Roman" w:cs="Times New Roman"/>
          <w:sz w:val="28"/>
          <w:szCs w:val="28"/>
        </w:rPr>
      </w:pPr>
      <w:r w:rsidRPr="000B5AA4">
        <w:rPr>
          <w:rFonts w:ascii="Times New Roman" w:hAnsi="Times New Roman"/>
          <w:sz w:val="28"/>
        </w:rPr>
        <w:t>Najprej ugotovimo, da Direktive 2014/41/EU o EPN ni mogoče uporabiti za ta primer.</w:t>
      </w:r>
    </w:p>
    <w:p w14:paraId="3DA85EF7" w14:textId="54CEF75B" w:rsidR="00FB3E9B" w:rsidRPr="000B5AA4" w:rsidRDefault="00876B6E" w:rsidP="00C1785B">
      <w:pPr>
        <w:spacing w:line="240" w:lineRule="auto"/>
        <w:jc w:val="both"/>
        <w:rPr>
          <w:rFonts w:ascii="Times New Roman" w:hAnsi="Times New Roman" w:cs="Times New Roman"/>
          <w:sz w:val="28"/>
          <w:szCs w:val="28"/>
        </w:rPr>
      </w:pPr>
      <w:r w:rsidRPr="000B5AA4">
        <w:rPr>
          <w:rFonts w:ascii="Times New Roman" w:hAnsi="Times New Roman"/>
          <w:sz w:val="28"/>
        </w:rPr>
        <w:t xml:space="preserve">Nadalje, čeprav Norveška ni članica Evropske unije, se nekatere določbe Konvencije iz leta 2000 v zvezi z odnosi med Norveško in Islandijo ter EU kljub temu uporabljajo v skladu s </w:t>
      </w:r>
      <w:hyperlink r:id="rId36" w:history="1">
        <w:r w:rsidRPr="000B5AA4">
          <w:rPr>
            <w:rStyle w:val="Hiperpovezava"/>
            <w:rFonts w:ascii="Times New Roman" w:hAnsi="Times New Roman"/>
            <w:b/>
            <w:sz w:val="28"/>
            <w:szCs w:val="28"/>
          </w:rPr>
          <w:t>Sporazumom</w:t>
        </w:r>
        <w:r w:rsidR="000B5AA4">
          <w:rPr>
            <w:rStyle w:val="Hiperpovezava"/>
            <w:rFonts w:ascii="Times New Roman" w:hAnsi="Times New Roman"/>
            <w:b/>
            <w:sz w:val="28"/>
            <w:szCs w:val="28"/>
          </w:rPr>
          <w:t xml:space="preserve"> </w:t>
        </w:r>
        <w:r w:rsidRPr="000B5AA4">
          <w:rPr>
            <w:rStyle w:val="Hiperpovezava"/>
            <w:rFonts w:ascii="Times New Roman" w:hAnsi="Times New Roman"/>
            <w:sz w:val="28"/>
            <w:szCs w:val="28"/>
          </w:rPr>
          <w:t xml:space="preserve">med Evropsko unijo ter Republiko Islandijo in Kraljevino Norveško o uporabi nekaterih določb Konvencije z dne </w:t>
        </w:r>
        <w:r w:rsidRPr="000B5AA4">
          <w:rPr>
            <w:rStyle w:val="Hiperpovezava"/>
            <w:rFonts w:ascii="Times New Roman" w:hAnsi="Times New Roman"/>
            <w:sz w:val="28"/>
            <w:szCs w:val="28"/>
          </w:rPr>
          <w:lastRenderedPageBreak/>
          <w:t>29. maja 2000 o medsebojni pomoči v kazenskih zadevah med državami članicami Evropske unije ter njenega protokola iz leta 2001</w:t>
        </w:r>
      </w:hyperlink>
      <w:r w:rsidRPr="000B5AA4">
        <w:rPr>
          <w:rFonts w:ascii="Times New Roman" w:hAnsi="Times New Roman"/>
          <w:sz w:val="28"/>
        </w:rPr>
        <w:t>.</w:t>
      </w:r>
    </w:p>
    <w:p w14:paraId="162CCF52" w14:textId="4DABFB6B" w:rsidR="00476AE8" w:rsidRPr="000B5AA4" w:rsidRDefault="00876B6E" w:rsidP="00876B6E">
      <w:pPr>
        <w:spacing w:after="0" w:line="240" w:lineRule="auto"/>
        <w:jc w:val="both"/>
        <w:rPr>
          <w:rFonts w:ascii="Times New Roman" w:hAnsi="Times New Roman" w:cs="Times New Roman"/>
          <w:sz w:val="28"/>
          <w:szCs w:val="28"/>
        </w:rPr>
      </w:pPr>
      <w:r w:rsidRPr="000B5AA4">
        <w:rPr>
          <w:noProof/>
        </w:rPr>
        <w:drawing>
          <wp:inline distT="0" distB="0" distL="0" distR="0" wp14:anchorId="57D2BA42" wp14:editId="42D8B597">
            <wp:extent cx="4257675" cy="22193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7675" cy="2219325"/>
                    </a:xfrm>
                    <a:prstGeom prst="rect">
                      <a:avLst/>
                    </a:prstGeom>
                    <a:noFill/>
                    <a:ln>
                      <a:noFill/>
                    </a:ln>
                  </pic:spPr>
                </pic:pic>
              </a:graphicData>
            </a:graphic>
          </wp:inline>
        </w:drawing>
      </w:r>
    </w:p>
    <w:p w14:paraId="327144E0" w14:textId="41C5E54A" w:rsidR="00876B6E" w:rsidRPr="000B5AA4" w:rsidRDefault="00876B6E" w:rsidP="00C1785B">
      <w:pPr>
        <w:spacing w:line="240" w:lineRule="auto"/>
        <w:jc w:val="both"/>
        <w:rPr>
          <w:rFonts w:ascii="Times New Roman" w:hAnsi="Times New Roman" w:cs="Times New Roman"/>
          <w:sz w:val="28"/>
          <w:szCs w:val="28"/>
        </w:rPr>
      </w:pPr>
      <w:r w:rsidRPr="000B5AA4">
        <w:rPr>
          <w:rFonts w:ascii="Times New Roman" w:hAnsi="Times New Roman"/>
          <w:sz w:val="28"/>
        </w:rPr>
        <w:t xml:space="preserve">Ugotovimo, da se člen 5 o pošiljanju postopkovnih dokumentov </w:t>
      </w:r>
      <w:r w:rsidRPr="000B5AA4">
        <w:rPr>
          <w:rFonts w:ascii="Times New Roman" w:hAnsi="Times New Roman"/>
          <w:sz w:val="28"/>
          <w:u w:val="single"/>
        </w:rPr>
        <w:t>ne omenja v členu 1, odst. 2, zgoraj navedenega sporazuma</w:t>
      </w:r>
      <w:r w:rsidRPr="000B5AA4">
        <w:rPr>
          <w:rFonts w:ascii="Times New Roman" w:hAnsi="Times New Roman"/>
          <w:sz w:val="28"/>
        </w:rPr>
        <w:t>, kar pomeni, da Konvencija iz leta 2000 ne bo pravni instrument za medsebojno pravno pomoč med tema dvema državama.</w:t>
      </w:r>
    </w:p>
    <w:p w14:paraId="3E6C1865" w14:textId="1A0C2675" w:rsidR="00876B6E" w:rsidRPr="000B5AA4" w:rsidRDefault="00876B6E" w:rsidP="00876B6E">
      <w:pPr>
        <w:spacing w:after="0" w:line="240" w:lineRule="auto"/>
        <w:jc w:val="both"/>
        <w:rPr>
          <w:rFonts w:ascii="Times New Roman" w:hAnsi="Times New Roman" w:cs="Times New Roman"/>
          <w:sz w:val="28"/>
          <w:szCs w:val="28"/>
        </w:rPr>
      </w:pPr>
      <w:r w:rsidRPr="000B5AA4">
        <w:rPr>
          <w:rFonts w:ascii="Times New Roman" w:hAnsi="Times New Roman"/>
          <w:sz w:val="28"/>
        </w:rPr>
        <w:t>Naj spomnimo, da se člen 7 Konvencije iz leta 1959 nanaša na pošiljanje postopkovnih dokumentov, tako da se bomo osredotočili nanj. Vidimo, da je Konvencija iz leta 1959 v veljavi v obeh državah. Bolgarski pravosodni organ mora preveriti pridržke (P) in izjave (I) Norveške v zvezi z uporabo nekaterih določb Konvencije iz leta 1959.</w:t>
      </w:r>
    </w:p>
    <w:p w14:paraId="53F0BE6C" w14:textId="77777777" w:rsidR="00876B6E" w:rsidRPr="000B5AA4" w:rsidRDefault="00876B6E" w:rsidP="00876B6E">
      <w:pPr>
        <w:spacing w:after="0" w:line="240" w:lineRule="auto"/>
        <w:jc w:val="both"/>
        <w:rPr>
          <w:rFonts w:ascii="Times New Roman" w:hAnsi="Times New Roman" w:cs="Times New Roman"/>
          <w:sz w:val="28"/>
          <w:szCs w:val="28"/>
        </w:rPr>
      </w:pPr>
    </w:p>
    <w:p w14:paraId="55C60602" w14:textId="3C4C141A" w:rsidR="00876B6E" w:rsidRPr="000B5AA4" w:rsidRDefault="00876B6E" w:rsidP="00876B6E">
      <w:pPr>
        <w:spacing w:after="0" w:line="240" w:lineRule="auto"/>
        <w:jc w:val="both"/>
        <w:rPr>
          <w:rFonts w:ascii="Times New Roman" w:hAnsi="Times New Roman" w:cs="Times New Roman"/>
          <w:sz w:val="28"/>
          <w:szCs w:val="28"/>
        </w:rPr>
      </w:pPr>
      <w:r w:rsidRPr="000B5AA4">
        <w:rPr>
          <w:noProof/>
        </w:rPr>
        <w:drawing>
          <wp:inline distT="0" distB="0" distL="0" distR="0" wp14:anchorId="0825F786" wp14:editId="61595CDA">
            <wp:extent cx="5734050" cy="7048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704850"/>
                    </a:xfrm>
                    <a:prstGeom prst="rect">
                      <a:avLst/>
                    </a:prstGeom>
                    <a:noFill/>
                    <a:ln>
                      <a:noFill/>
                    </a:ln>
                  </pic:spPr>
                </pic:pic>
              </a:graphicData>
            </a:graphic>
          </wp:inline>
        </w:drawing>
      </w:r>
    </w:p>
    <w:p w14:paraId="28E14D39" w14:textId="77777777" w:rsidR="00876B6E" w:rsidRPr="000B5AA4" w:rsidRDefault="00876B6E" w:rsidP="00876B6E">
      <w:pPr>
        <w:spacing w:after="0" w:line="240" w:lineRule="auto"/>
        <w:jc w:val="both"/>
        <w:rPr>
          <w:rFonts w:ascii="Times New Roman" w:hAnsi="Times New Roman" w:cs="Times New Roman"/>
          <w:sz w:val="28"/>
          <w:szCs w:val="28"/>
        </w:rPr>
      </w:pPr>
    </w:p>
    <w:p w14:paraId="665C5D05" w14:textId="20B1C784" w:rsidR="00876B6E" w:rsidRPr="000B5AA4" w:rsidRDefault="00876B6E" w:rsidP="00876B6E">
      <w:pPr>
        <w:spacing w:after="0" w:line="240" w:lineRule="auto"/>
        <w:jc w:val="both"/>
        <w:rPr>
          <w:rFonts w:ascii="Times New Roman" w:hAnsi="Times New Roman" w:cs="Times New Roman"/>
          <w:sz w:val="28"/>
          <w:szCs w:val="28"/>
        </w:rPr>
      </w:pPr>
      <w:r w:rsidRPr="000B5AA4">
        <w:rPr>
          <w:noProof/>
        </w:rPr>
        <w:drawing>
          <wp:inline distT="0" distB="0" distL="0" distR="0" wp14:anchorId="33957AD7" wp14:editId="5A94FCC4">
            <wp:extent cx="5734050" cy="6477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647700"/>
                    </a:xfrm>
                    <a:prstGeom prst="rect">
                      <a:avLst/>
                    </a:prstGeom>
                    <a:noFill/>
                    <a:ln>
                      <a:noFill/>
                    </a:ln>
                  </pic:spPr>
                </pic:pic>
              </a:graphicData>
            </a:graphic>
          </wp:inline>
        </w:drawing>
      </w:r>
    </w:p>
    <w:p w14:paraId="00697671" w14:textId="77777777" w:rsidR="00876B6E" w:rsidRPr="000B5AA4" w:rsidRDefault="00876B6E" w:rsidP="00876B6E">
      <w:pPr>
        <w:spacing w:after="0" w:line="240" w:lineRule="auto"/>
        <w:jc w:val="both"/>
        <w:rPr>
          <w:rFonts w:ascii="Times New Roman" w:hAnsi="Times New Roman" w:cs="Times New Roman"/>
          <w:sz w:val="28"/>
          <w:szCs w:val="28"/>
        </w:rPr>
      </w:pPr>
    </w:p>
    <w:p w14:paraId="125E3DEB" w14:textId="53A486CB" w:rsidR="00876B6E" w:rsidRPr="000B5AA4" w:rsidRDefault="00876B6E" w:rsidP="00876B6E">
      <w:pPr>
        <w:spacing w:after="0" w:line="240" w:lineRule="auto"/>
        <w:jc w:val="both"/>
        <w:rPr>
          <w:rFonts w:ascii="Times New Roman" w:hAnsi="Times New Roman" w:cs="Times New Roman"/>
          <w:sz w:val="28"/>
          <w:szCs w:val="28"/>
        </w:rPr>
      </w:pPr>
      <w:r w:rsidRPr="000B5AA4">
        <w:rPr>
          <w:rFonts w:ascii="Times New Roman" w:hAnsi="Times New Roman"/>
          <w:sz w:val="28"/>
        </w:rPr>
        <w:t>Spodaj so navedeni pridržki in izjave Norveške v zvezi s Konvencijo iz leta 1959 glede uporabe člena 7.</w:t>
      </w:r>
    </w:p>
    <w:p w14:paraId="1E157271" w14:textId="4BFC82C8" w:rsidR="00876B6E" w:rsidRPr="000B5AA4" w:rsidRDefault="00876B6E" w:rsidP="00876B6E">
      <w:pPr>
        <w:spacing w:after="0" w:line="240" w:lineRule="auto"/>
        <w:jc w:val="both"/>
        <w:rPr>
          <w:rFonts w:ascii="Times New Roman" w:hAnsi="Times New Roman" w:cs="Times New Roman"/>
          <w:sz w:val="28"/>
          <w:szCs w:val="28"/>
        </w:rPr>
      </w:pPr>
      <w:r w:rsidRPr="000B5AA4">
        <w:rPr>
          <w:noProof/>
        </w:rPr>
        <w:drawing>
          <wp:inline distT="0" distB="0" distL="0" distR="0" wp14:anchorId="08965590" wp14:editId="6273435D">
            <wp:extent cx="5724525" cy="11906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14:paraId="37D414D8" w14:textId="74F7B499" w:rsidR="00876B6E" w:rsidRPr="000B5AA4" w:rsidRDefault="00876B6E" w:rsidP="00876B6E">
      <w:pPr>
        <w:spacing w:after="0" w:line="240" w:lineRule="auto"/>
        <w:jc w:val="both"/>
        <w:rPr>
          <w:rFonts w:ascii="Times New Roman" w:hAnsi="Times New Roman" w:cs="Times New Roman"/>
          <w:sz w:val="28"/>
          <w:szCs w:val="28"/>
        </w:rPr>
      </w:pPr>
      <w:r w:rsidRPr="000B5AA4">
        <w:rPr>
          <w:noProof/>
        </w:rPr>
        <w:lastRenderedPageBreak/>
        <w:drawing>
          <wp:inline distT="0" distB="0" distL="0" distR="0" wp14:anchorId="0A5D256C" wp14:editId="619A3BDF">
            <wp:extent cx="5724525" cy="28765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6CA99C92" w14:textId="41E88334" w:rsidR="00876B6E" w:rsidRPr="000B5AA4" w:rsidRDefault="00876B6E" w:rsidP="0074607F">
      <w:pPr>
        <w:spacing w:line="240" w:lineRule="auto"/>
        <w:jc w:val="both"/>
        <w:rPr>
          <w:rFonts w:ascii="Times New Roman" w:hAnsi="Times New Roman" w:cs="Times New Roman"/>
          <w:sz w:val="28"/>
          <w:szCs w:val="28"/>
        </w:rPr>
      </w:pPr>
    </w:p>
    <w:p w14:paraId="5D47713A" w14:textId="69D3E93E" w:rsidR="00876B6E" w:rsidRPr="000B5AA4" w:rsidRDefault="00FB3E9B" w:rsidP="00FB3E9B">
      <w:pPr>
        <w:spacing w:after="0" w:line="240" w:lineRule="auto"/>
        <w:jc w:val="both"/>
        <w:rPr>
          <w:rFonts w:ascii="Times New Roman" w:hAnsi="Times New Roman" w:cs="Times New Roman"/>
          <w:i/>
          <w:color w:val="000000" w:themeColor="text1"/>
          <w:sz w:val="28"/>
          <w:szCs w:val="28"/>
        </w:rPr>
      </w:pPr>
      <w:r w:rsidRPr="000B5AA4">
        <w:rPr>
          <w:rFonts w:ascii="Times New Roman" w:hAnsi="Times New Roman"/>
          <w:i/>
          <w:color w:val="000000" w:themeColor="text1"/>
          <w:sz w:val="28"/>
        </w:rPr>
        <w:t>9. Nemški pravosodni organ želi prek videokonference zaslišati pričo v Švici. Kateri pravni instrument mora uporabiti?</w:t>
      </w:r>
    </w:p>
    <w:p w14:paraId="0FFE269A" w14:textId="59D906C5" w:rsidR="00876B6E" w:rsidRPr="000B5AA4" w:rsidRDefault="00876B6E" w:rsidP="0074607F">
      <w:pPr>
        <w:spacing w:line="240" w:lineRule="auto"/>
        <w:jc w:val="both"/>
        <w:rPr>
          <w:rFonts w:ascii="Times New Roman" w:hAnsi="Times New Roman" w:cs="Times New Roman"/>
          <w:sz w:val="28"/>
          <w:szCs w:val="28"/>
        </w:rPr>
      </w:pPr>
    </w:p>
    <w:p w14:paraId="3453FAB7" w14:textId="1E03C9F0" w:rsidR="00876B6E" w:rsidRPr="000B5AA4" w:rsidRDefault="00876B6E" w:rsidP="00C1785B">
      <w:pPr>
        <w:spacing w:line="240" w:lineRule="auto"/>
        <w:jc w:val="both"/>
        <w:rPr>
          <w:rFonts w:ascii="Times New Roman" w:hAnsi="Times New Roman" w:cs="Times New Roman"/>
          <w:sz w:val="28"/>
          <w:szCs w:val="28"/>
        </w:rPr>
      </w:pPr>
      <w:r w:rsidRPr="000B5AA4">
        <w:rPr>
          <w:rFonts w:ascii="Times New Roman" w:hAnsi="Times New Roman"/>
          <w:sz w:val="28"/>
        </w:rPr>
        <w:t>Ponovno najprej ugotovimo, da Direktive 2014/41/EU o EPN ni mogoče uporabiti za ta primer.</w:t>
      </w:r>
    </w:p>
    <w:p w14:paraId="14C61E04" w14:textId="77777777" w:rsidR="00876B6E" w:rsidRPr="000B5AA4" w:rsidRDefault="00876B6E" w:rsidP="00C1785B">
      <w:pPr>
        <w:spacing w:line="240" w:lineRule="auto"/>
        <w:jc w:val="both"/>
        <w:rPr>
          <w:rFonts w:ascii="Times New Roman" w:hAnsi="Times New Roman" w:cs="Times New Roman"/>
          <w:sz w:val="28"/>
          <w:szCs w:val="28"/>
        </w:rPr>
      </w:pPr>
      <w:r w:rsidRPr="000B5AA4">
        <w:rPr>
          <w:rFonts w:ascii="Times New Roman" w:hAnsi="Times New Roman"/>
          <w:sz w:val="28"/>
        </w:rPr>
        <w:t>Prav tako ni mogoče uporabiti Konvencije iz leta 2000.</w:t>
      </w:r>
    </w:p>
    <w:p w14:paraId="0F7A49A3" w14:textId="07E7AAEA" w:rsidR="00876B6E" w:rsidRPr="000B5AA4" w:rsidRDefault="00876B6E" w:rsidP="00C1785B">
      <w:pPr>
        <w:spacing w:line="240" w:lineRule="auto"/>
        <w:jc w:val="both"/>
        <w:rPr>
          <w:rFonts w:ascii="Times New Roman" w:hAnsi="Times New Roman" w:cs="Times New Roman"/>
          <w:sz w:val="28"/>
          <w:szCs w:val="28"/>
        </w:rPr>
      </w:pPr>
      <w:r w:rsidRPr="000B5AA4">
        <w:rPr>
          <w:rFonts w:ascii="Times New Roman" w:hAnsi="Times New Roman"/>
          <w:sz w:val="28"/>
        </w:rPr>
        <w:t xml:space="preserve">Zaslišanje priče prek videokonference je določeno v členu 9 Drugega dodatnega protokola h Konvenciji iz leta 1959 (Sporazum št. 182 – Strasbourg, 8. november 2001). Spodaj je navedena povezava: </w:t>
      </w:r>
    </w:p>
    <w:p w14:paraId="61679EF2" w14:textId="77777777" w:rsidR="00876B6E" w:rsidRPr="000B5AA4" w:rsidRDefault="00CB59F2" w:rsidP="00C1785B">
      <w:pPr>
        <w:spacing w:line="240" w:lineRule="auto"/>
        <w:jc w:val="both"/>
        <w:rPr>
          <w:rFonts w:ascii="Times New Roman" w:hAnsi="Times New Roman" w:cs="Times New Roman"/>
          <w:sz w:val="28"/>
          <w:szCs w:val="28"/>
        </w:rPr>
      </w:pPr>
      <w:hyperlink r:id="rId42" w:history="1">
        <w:r w:rsidR="002678AB" w:rsidRPr="000B5AA4">
          <w:rPr>
            <w:rStyle w:val="Hiperpovezava"/>
            <w:rFonts w:ascii="Times New Roman" w:hAnsi="Times New Roman"/>
            <w:sz w:val="28"/>
            <w:szCs w:val="28"/>
          </w:rPr>
          <w:t>https://www.coe.int/en/web/conventions/full-list/-/conventions/treaty/182</w:t>
        </w:r>
      </w:hyperlink>
      <w:r w:rsidR="002678AB" w:rsidRPr="000B5AA4">
        <w:rPr>
          <w:rFonts w:ascii="Times New Roman" w:hAnsi="Times New Roman"/>
          <w:sz w:val="28"/>
        </w:rPr>
        <w:t xml:space="preserve"> </w:t>
      </w:r>
    </w:p>
    <w:p w14:paraId="24D717B0" w14:textId="3007D755" w:rsidR="00876B6E" w:rsidRPr="000B5AA4" w:rsidRDefault="00876B6E" w:rsidP="00C1785B">
      <w:pPr>
        <w:spacing w:line="240" w:lineRule="auto"/>
        <w:jc w:val="both"/>
        <w:rPr>
          <w:rFonts w:ascii="Times New Roman" w:hAnsi="Times New Roman" w:cs="Times New Roman"/>
          <w:sz w:val="28"/>
          <w:szCs w:val="28"/>
        </w:rPr>
      </w:pPr>
      <w:r w:rsidRPr="000B5AA4">
        <w:rPr>
          <w:rFonts w:ascii="Times New Roman" w:hAnsi="Times New Roman"/>
          <w:sz w:val="28"/>
        </w:rPr>
        <w:t xml:space="preserve">Vidimo, da ta protokol velja v </w:t>
      </w:r>
      <w:r w:rsidRPr="000B5AA4">
        <w:rPr>
          <w:rFonts w:ascii="Times New Roman" w:hAnsi="Times New Roman"/>
          <w:b/>
          <w:bCs/>
          <w:sz w:val="28"/>
        </w:rPr>
        <w:t>Nemčiji</w:t>
      </w:r>
      <w:r w:rsidRPr="000B5AA4">
        <w:rPr>
          <w:rFonts w:ascii="Times New Roman" w:hAnsi="Times New Roman"/>
          <w:sz w:val="28"/>
        </w:rPr>
        <w:t xml:space="preserve"> in </w:t>
      </w:r>
      <w:r w:rsidRPr="000B5AA4">
        <w:rPr>
          <w:rFonts w:ascii="Times New Roman" w:hAnsi="Times New Roman"/>
          <w:b/>
          <w:bCs/>
          <w:sz w:val="28"/>
        </w:rPr>
        <w:t>Švici</w:t>
      </w:r>
      <w:r w:rsidRPr="000B5AA4">
        <w:rPr>
          <w:rFonts w:ascii="Times New Roman" w:hAnsi="Times New Roman"/>
          <w:sz w:val="28"/>
        </w:rPr>
        <w:t>, tako da predstavlja pravni instrument za medsebojno pravno pomoč med tema dvema državama.</w:t>
      </w:r>
    </w:p>
    <w:p w14:paraId="6AB48DCE" w14:textId="458C0AB5" w:rsidR="00876B6E" w:rsidRPr="000B5AA4" w:rsidRDefault="00876B6E" w:rsidP="00876B6E">
      <w:pPr>
        <w:spacing w:after="0" w:line="240" w:lineRule="auto"/>
        <w:jc w:val="both"/>
        <w:rPr>
          <w:rFonts w:ascii="Times New Roman" w:hAnsi="Times New Roman" w:cs="Times New Roman"/>
          <w:sz w:val="28"/>
          <w:szCs w:val="28"/>
        </w:rPr>
      </w:pPr>
      <w:r w:rsidRPr="000B5AA4">
        <w:rPr>
          <w:noProof/>
        </w:rPr>
        <w:drawing>
          <wp:inline distT="0" distB="0" distL="0" distR="0" wp14:anchorId="009FC4DD" wp14:editId="61B05A7B">
            <wp:extent cx="5734050" cy="6762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676275"/>
                    </a:xfrm>
                    <a:prstGeom prst="rect">
                      <a:avLst/>
                    </a:prstGeom>
                    <a:noFill/>
                    <a:ln>
                      <a:noFill/>
                    </a:ln>
                  </pic:spPr>
                </pic:pic>
              </a:graphicData>
            </a:graphic>
          </wp:inline>
        </w:drawing>
      </w:r>
    </w:p>
    <w:p w14:paraId="2BB113FE" w14:textId="77777777" w:rsidR="00876B6E" w:rsidRPr="000B5AA4" w:rsidRDefault="00876B6E" w:rsidP="00876B6E">
      <w:pPr>
        <w:spacing w:after="0" w:line="240" w:lineRule="auto"/>
        <w:jc w:val="both"/>
        <w:rPr>
          <w:rFonts w:ascii="Times New Roman" w:hAnsi="Times New Roman" w:cs="Times New Roman"/>
          <w:sz w:val="28"/>
          <w:szCs w:val="28"/>
        </w:rPr>
      </w:pPr>
    </w:p>
    <w:p w14:paraId="413B78A1" w14:textId="7269A942" w:rsidR="00876B6E" w:rsidRPr="000B5AA4" w:rsidRDefault="00876B6E" w:rsidP="00876B6E">
      <w:pPr>
        <w:spacing w:after="0" w:line="240" w:lineRule="auto"/>
        <w:jc w:val="both"/>
        <w:rPr>
          <w:rFonts w:ascii="Times New Roman" w:hAnsi="Times New Roman" w:cs="Times New Roman"/>
          <w:sz w:val="28"/>
          <w:szCs w:val="28"/>
        </w:rPr>
      </w:pPr>
      <w:r w:rsidRPr="000B5AA4">
        <w:rPr>
          <w:noProof/>
        </w:rPr>
        <w:drawing>
          <wp:inline distT="0" distB="0" distL="0" distR="0" wp14:anchorId="0C50064A" wp14:editId="19EB4F62">
            <wp:extent cx="5724525" cy="6477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p>
    <w:p w14:paraId="1CE786F0" w14:textId="5D94879B" w:rsidR="00876B6E" w:rsidRPr="000B5AA4" w:rsidRDefault="00876B6E" w:rsidP="00C1785B">
      <w:pPr>
        <w:spacing w:before="160" w:after="0" w:line="240" w:lineRule="auto"/>
        <w:jc w:val="both"/>
        <w:rPr>
          <w:rFonts w:ascii="Times New Roman" w:hAnsi="Times New Roman" w:cs="Times New Roman"/>
          <w:sz w:val="28"/>
          <w:szCs w:val="28"/>
        </w:rPr>
      </w:pPr>
      <w:r w:rsidRPr="000B5AA4">
        <w:rPr>
          <w:rFonts w:ascii="Times New Roman" w:hAnsi="Times New Roman"/>
          <w:sz w:val="28"/>
        </w:rPr>
        <w:t>Nemški pravosodni organ mora preveriti izjave (I) Švice v zvezi z uporabo nekaterih določb Drugega dodatnega protokola h Konvenciji iz leta 1959. Pri njihovem preverjanju ugotovimo, da se nobena ne nanaša na uporabo člena 9 Drugega dodatnega protokola h Konvenciji iz leta 1959.</w:t>
      </w:r>
    </w:p>
    <w:p w14:paraId="79307150" w14:textId="06339B09" w:rsidR="00876B6E" w:rsidRPr="000B5AA4" w:rsidRDefault="00876B6E" w:rsidP="00876B6E">
      <w:pPr>
        <w:spacing w:after="0" w:line="240" w:lineRule="auto"/>
        <w:jc w:val="both"/>
        <w:rPr>
          <w:rFonts w:ascii="Times New Roman" w:hAnsi="Times New Roman" w:cs="Times New Roman"/>
          <w:sz w:val="28"/>
          <w:szCs w:val="28"/>
        </w:rPr>
      </w:pPr>
      <w:r w:rsidRPr="000B5AA4">
        <w:rPr>
          <w:noProof/>
        </w:rPr>
        <w:lastRenderedPageBreak/>
        <w:drawing>
          <wp:inline distT="0" distB="0" distL="0" distR="0" wp14:anchorId="750DFA9B" wp14:editId="0C7F2ED0">
            <wp:extent cx="5734050" cy="296227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14:paraId="40B1B1B3" w14:textId="77777777" w:rsidR="00876B6E" w:rsidRPr="000B5AA4" w:rsidRDefault="00876B6E" w:rsidP="00876B6E">
      <w:pPr>
        <w:spacing w:after="0" w:line="240" w:lineRule="auto"/>
        <w:jc w:val="both"/>
        <w:rPr>
          <w:rFonts w:ascii="Times New Roman" w:hAnsi="Times New Roman" w:cs="Times New Roman"/>
          <w:sz w:val="28"/>
          <w:szCs w:val="28"/>
        </w:rPr>
      </w:pPr>
    </w:p>
    <w:tbl>
      <w:tblPr>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76B6E" w:rsidRPr="000B5AA4" w14:paraId="49001154" w14:textId="77777777" w:rsidTr="00876B6E">
        <w:trPr>
          <w:trHeight w:val="1070"/>
        </w:trPr>
        <w:tc>
          <w:tcPr>
            <w:tcW w:w="90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FAF9B7" w14:textId="77777777" w:rsidR="00876B6E" w:rsidRPr="000B5AA4" w:rsidRDefault="00876B6E">
            <w:pPr>
              <w:spacing w:after="0" w:line="240" w:lineRule="auto"/>
              <w:jc w:val="both"/>
              <w:rPr>
                <w:rFonts w:ascii="Times New Roman" w:hAnsi="Times New Roman" w:cs="Times New Roman"/>
                <w:b/>
                <w:bCs/>
                <w:sz w:val="28"/>
                <w:szCs w:val="28"/>
              </w:rPr>
            </w:pPr>
            <w:r w:rsidRPr="000B5AA4">
              <w:rPr>
                <w:rFonts w:ascii="Times New Roman" w:hAnsi="Times New Roman"/>
                <w:b/>
                <w:sz w:val="28"/>
              </w:rPr>
              <w:t>Ključne točke, ki si jih velja zapomniti pri opredelitvi pravnega instrumenta, ki se uporablja v postopku pravosodnega sodelovanja:</w:t>
            </w:r>
          </w:p>
          <w:p w14:paraId="5E70CE65" w14:textId="77777777" w:rsidR="00876B6E" w:rsidRPr="000B5AA4" w:rsidRDefault="00876B6E">
            <w:pPr>
              <w:spacing w:after="0" w:line="240" w:lineRule="auto"/>
              <w:jc w:val="both"/>
              <w:rPr>
                <w:rFonts w:ascii="Times New Roman" w:hAnsi="Times New Roman" w:cs="Times New Roman"/>
                <w:sz w:val="28"/>
                <w:szCs w:val="28"/>
              </w:rPr>
            </w:pPr>
          </w:p>
          <w:p w14:paraId="4040F034" w14:textId="4AE40D32" w:rsidR="00876B6E" w:rsidRPr="000B5AA4" w:rsidRDefault="00AA3B89" w:rsidP="00D43636">
            <w:pPr>
              <w:pStyle w:val="Odstavekseznama"/>
              <w:numPr>
                <w:ilvl w:val="0"/>
                <w:numId w:val="16"/>
              </w:numPr>
              <w:spacing w:after="120" w:line="240" w:lineRule="auto"/>
              <w:ind w:left="703" w:hanging="357"/>
              <w:contextualSpacing w:val="0"/>
              <w:jc w:val="both"/>
              <w:rPr>
                <w:rFonts w:ascii="Times New Roman" w:hAnsi="Times New Roman" w:cs="Times New Roman"/>
                <w:sz w:val="28"/>
                <w:szCs w:val="28"/>
              </w:rPr>
            </w:pPr>
            <w:r w:rsidRPr="000B5AA4">
              <w:rPr>
                <w:rFonts w:ascii="Times New Roman" w:hAnsi="Times New Roman"/>
                <w:sz w:val="28"/>
              </w:rPr>
              <w:t>V</w:t>
            </w:r>
            <w:r w:rsidR="00876B6E" w:rsidRPr="000B5AA4">
              <w:rPr>
                <w:rFonts w:ascii="Times New Roman" w:hAnsi="Times New Roman"/>
                <w:sz w:val="28"/>
              </w:rPr>
              <w:t xml:space="preserve">edno iščite pravni instrument za pravosodno sodelovanje v kazenskih zadevah, ki </w:t>
            </w:r>
            <w:r w:rsidR="00876B6E" w:rsidRPr="000B5AA4">
              <w:rPr>
                <w:rFonts w:ascii="Times New Roman" w:hAnsi="Times New Roman"/>
                <w:b/>
                <w:bCs/>
                <w:sz w:val="28"/>
              </w:rPr>
              <w:t>velja</w:t>
            </w:r>
            <w:r w:rsidR="00876B6E" w:rsidRPr="000B5AA4">
              <w:rPr>
                <w:rFonts w:ascii="Times New Roman" w:hAnsi="Times New Roman"/>
                <w:sz w:val="28"/>
              </w:rPr>
              <w:t xml:space="preserve"> v obeh državah v postopku medsebojne pravne pomoči;</w:t>
            </w:r>
          </w:p>
          <w:p w14:paraId="74864E9D" w14:textId="52C0E0AA" w:rsidR="00876B6E" w:rsidRPr="000B5AA4" w:rsidRDefault="00AA3B89" w:rsidP="00D43636">
            <w:pPr>
              <w:pStyle w:val="Odstavekseznama"/>
              <w:numPr>
                <w:ilvl w:val="0"/>
                <w:numId w:val="16"/>
              </w:numPr>
              <w:spacing w:after="120" w:line="240" w:lineRule="auto"/>
              <w:ind w:left="703" w:hanging="357"/>
              <w:contextualSpacing w:val="0"/>
              <w:jc w:val="both"/>
              <w:rPr>
                <w:rFonts w:ascii="Times New Roman" w:hAnsi="Times New Roman" w:cs="Times New Roman"/>
                <w:sz w:val="28"/>
                <w:szCs w:val="28"/>
              </w:rPr>
            </w:pPr>
            <w:r w:rsidRPr="000B5AA4">
              <w:rPr>
                <w:rFonts w:ascii="Times New Roman" w:hAnsi="Times New Roman"/>
                <w:sz w:val="28"/>
              </w:rPr>
              <w:t>V</w:t>
            </w:r>
            <w:r w:rsidR="00876B6E" w:rsidRPr="000B5AA4">
              <w:rPr>
                <w:rFonts w:ascii="Times New Roman" w:hAnsi="Times New Roman"/>
                <w:sz w:val="28"/>
              </w:rPr>
              <w:t xml:space="preserve">edno </w:t>
            </w:r>
            <w:r w:rsidR="00876B6E" w:rsidRPr="000B5AA4">
              <w:rPr>
                <w:rFonts w:ascii="Times New Roman" w:hAnsi="Times New Roman"/>
                <w:b/>
                <w:bCs/>
                <w:sz w:val="28"/>
              </w:rPr>
              <w:t>preverite, katere države so podpisale konvencijo (ali protokole)</w:t>
            </w:r>
            <w:r w:rsidR="00876B6E" w:rsidRPr="000B5AA4">
              <w:rPr>
                <w:rFonts w:ascii="Times New Roman" w:hAnsi="Times New Roman"/>
                <w:sz w:val="28"/>
              </w:rPr>
              <w:t xml:space="preserve"> ter </w:t>
            </w:r>
            <w:r w:rsidR="00876B6E" w:rsidRPr="000B5AA4">
              <w:rPr>
                <w:rFonts w:ascii="Times New Roman" w:hAnsi="Times New Roman"/>
                <w:b/>
                <w:bCs/>
                <w:sz w:val="28"/>
              </w:rPr>
              <w:t>tudi morebitne pridržke in izjave</w:t>
            </w:r>
            <w:r w:rsidR="00876B6E" w:rsidRPr="000B5AA4">
              <w:rPr>
                <w:rFonts w:ascii="Times New Roman" w:hAnsi="Times New Roman"/>
                <w:sz w:val="28"/>
              </w:rPr>
              <w:t xml:space="preserve"> zaprošene države;</w:t>
            </w:r>
          </w:p>
          <w:p w14:paraId="39296D99" w14:textId="2862788C" w:rsidR="00876B6E" w:rsidRPr="000B5AA4" w:rsidRDefault="00AA3B89" w:rsidP="00D43636">
            <w:pPr>
              <w:pStyle w:val="Odstavekseznama"/>
              <w:numPr>
                <w:ilvl w:val="0"/>
                <w:numId w:val="16"/>
              </w:numPr>
              <w:spacing w:after="120" w:line="240" w:lineRule="auto"/>
              <w:ind w:left="703" w:hanging="357"/>
              <w:contextualSpacing w:val="0"/>
              <w:jc w:val="both"/>
              <w:rPr>
                <w:rFonts w:ascii="Times New Roman" w:hAnsi="Times New Roman" w:cs="Times New Roman"/>
                <w:sz w:val="28"/>
                <w:szCs w:val="28"/>
              </w:rPr>
            </w:pPr>
            <w:r w:rsidRPr="000B5AA4">
              <w:rPr>
                <w:rFonts w:ascii="Times New Roman" w:hAnsi="Times New Roman"/>
                <w:b/>
                <w:bCs/>
                <w:sz w:val="28"/>
              </w:rPr>
              <w:t>P</w:t>
            </w:r>
            <w:r w:rsidR="00876B6E" w:rsidRPr="000B5AA4">
              <w:rPr>
                <w:rFonts w:ascii="Times New Roman" w:hAnsi="Times New Roman"/>
                <w:b/>
                <w:bCs/>
                <w:sz w:val="28"/>
              </w:rPr>
              <w:t>reverite status implementacije</w:t>
            </w:r>
            <w:r w:rsidR="00876B6E" w:rsidRPr="000B5AA4">
              <w:rPr>
                <w:rFonts w:ascii="Times New Roman" w:hAnsi="Times New Roman"/>
                <w:sz w:val="28"/>
              </w:rPr>
              <w:t xml:space="preserve"> v zvezi z okvirnimi sklepi ali direktivami Sveta po državah članicah Evropske unije (glej spletno mesto EJN).</w:t>
            </w:r>
          </w:p>
          <w:p w14:paraId="0DB7A2AA" w14:textId="0CD16F11" w:rsidR="00876B6E" w:rsidRPr="000B5AA4" w:rsidRDefault="00876B6E" w:rsidP="00D43636">
            <w:pPr>
              <w:pStyle w:val="Odstavekseznama"/>
              <w:numPr>
                <w:ilvl w:val="0"/>
                <w:numId w:val="16"/>
              </w:numPr>
              <w:spacing w:after="120" w:line="240" w:lineRule="auto"/>
              <w:ind w:left="703" w:hanging="357"/>
              <w:contextualSpacing w:val="0"/>
              <w:jc w:val="both"/>
              <w:rPr>
                <w:rFonts w:ascii="Times New Roman" w:hAnsi="Times New Roman" w:cs="Times New Roman"/>
                <w:sz w:val="28"/>
                <w:szCs w:val="28"/>
              </w:rPr>
            </w:pPr>
            <w:r w:rsidRPr="000B5AA4">
              <w:rPr>
                <w:rFonts w:ascii="Times New Roman" w:hAnsi="Times New Roman"/>
                <w:sz w:val="28"/>
              </w:rPr>
              <w:t xml:space="preserve">Organ izdajatelj </w:t>
            </w:r>
            <w:r w:rsidRPr="000B5AA4">
              <w:rPr>
                <w:rFonts w:ascii="Times New Roman" w:hAnsi="Times New Roman"/>
                <w:b/>
                <w:bCs/>
                <w:sz w:val="28"/>
              </w:rPr>
              <w:t>ne bo uporabil pravnega instrumenta, ki ga je nadomestil drug pravni instrument</w:t>
            </w:r>
            <w:r w:rsidRPr="000B5AA4">
              <w:rPr>
                <w:rFonts w:ascii="Times New Roman" w:hAnsi="Times New Roman"/>
                <w:sz w:val="28"/>
              </w:rPr>
              <w:t xml:space="preserve"> zgolj zato, ker meni, da je starejši deloval hitreje ali da je postopek sodelovanja potekal bolj tekoče. Na primer, organ izdajatelj ne more uporabiti Konvencije o medsebojni pravni pomoči v kazenskih zadevah med državami članicami Evropske unije z dne 29. maja 2000 namesto Direktive 2014/41/EU z dne 3. aprila 2014 o evropskem preiskovalnem nalogu </w:t>
            </w:r>
            <w:r w:rsidRPr="000B5AA4">
              <w:rPr>
                <w:rFonts w:ascii="Times New Roman" w:hAnsi="Times New Roman"/>
                <w:b/>
                <w:bCs/>
                <w:sz w:val="28"/>
              </w:rPr>
              <w:t>zato, da bi pridobil dokaze</w:t>
            </w:r>
            <w:r w:rsidRPr="000B5AA4">
              <w:rPr>
                <w:rFonts w:ascii="Times New Roman" w:hAnsi="Times New Roman"/>
                <w:sz w:val="28"/>
              </w:rPr>
              <w:t xml:space="preserve"> o določenem primeru, vključenem v Direktivo in Konvencijo iz leta 2000 (na primer, zaslišanje priče prek videokonference). </w:t>
            </w:r>
          </w:p>
          <w:p w14:paraId="588FB8C9" w14:textId="31C0756E" w:rsidR="00876B6E" w:rsidRPr="000B5AA4" w:rsidRDefault="00876B6E" w:rsidP="00D43636">
            <w:pPr>
              <w:pStyle w:val="Odstavekseznama"/>
              <w:numPr>
                <w:ilvl w:val="0"/>
                <w:numId w:val="16"/>
              </w:numPr>
              <w:spacing w:after="120" w:line="240" w:lineRule="auto"/>
              <w:ind w:left="703" w:hanging="357"/>
              <w:contextualSpacing w:val="0"/>
              <w:jc w:val="both"/>
              <w:rPr>
                <w:rFonts w:ascii="Times New Roman" w:hAnsi="Times New Roman" w:cs="Times New Roman"/>
                <w:sz w:val="28"/>
                <w:szCs w:val="28"/>
              </w:rPr>
            </w:pPr>
            <w:r w:rsidRPr="000B5AA4">
              <w:rPr>
                <w:rFonts w:ascii="Times New Roman" w:hAnsi="Times New Roman"/>
                <w:sz w:val="28"/>
              </w:rPr>
              <w:t>V tem primeru je v skladu s členom 34, odst. 1 Direktive</w:t>
            </w:r>
            <w:r w:rsidR="000B5AA4" w:rsidRPr="000B5AA4">
              <w:rPr>
                <w:rFonts w:ascii="Times New Roman" w:hAnsi="Times New Roman"/>
                <w:sz w:val="28"/>
              </w:rPr>
              <w:t>,</w:t>
            </w:r>
            <w:r w:rsidRPr="000B5AA4">
              <w:rPr>
                <w:rFonts w:ascii="Times New Roman" w:hAnsi="Times New Roman"/>
                <w:sz w:val="28"/>
              </w:rPr>
              <w:t xml:space="preserve"> Direktiva pravni instrument, ki naj se uporabi, saj </w:t>
            </w:r>
            <w:r w:rsidRPr="000B5AA4">
              <w:rPr>
                <w:rFonts w:ascii="Times New Roman" w:hAnsi="Times New Roman"/>
                <w:b/>
                <w:bCs/>
                <w:sz w:val="28"/>
              </w:rPr>
              <w:t>od 22. maja 2017 nadomešča ustrezne določbe Konvencije iz leta 2000</w:t>
            </w:r>
            <w:r w:rsidRPr="000B5AA4">
              <w:rPr>
                <w:rFonts w:ascii="Times New Roman" w:hAnsi="Times New Roman"/>
                <w:sz w:val="28"/>
              </w:rPr>
              <w:t xml:space="preserve"> za pridobivanje dokazov (zato v našem zgoraj navedenem primeru člen 24 Direktive 2014/41/EU o EPN nadomešča člen 10 Konvencije iz leta 2000). Konvencije iz leta 2000 ni mogoče obravnavati kot večstranskega sporazuma ali dogovora, navedenega v členu 34, odst. 3 Direktive, saj je bil cilj Direktive, da jo </w:t>
            </w:r>
            <w:r w:rsidRPr="000B5AA4">
              <w:rPr>
                <w:rFonts w:ascii="Times New Roman" w:hAnsi="Times New Roman"/>
                <w:sz w:val="28"/>
              </w:rPr>
              <w:lastRenderedPageBreak/>
              <w:t>nadomesti enostavnejši in učinkovitejši sistem (</w:t>
            </w:r>
            <w:r w:rsidRPr="000B5AA4">
              <w:rPr>
                <w:rFonts w:ascii="Times New Roman" w:hAnsi="Times New Roman"/>
                <w:b/>
                <w:sz w:val="28"/>
              </w:rPr>
              <w:t>glej zadevo C-296/08 – Goicoechea – odst. 54 in 55, ki se smiselno uporablja</w:t>
            </w:r>
            <w:r w:rsidR="000B5AA4" w:rsidRPr="000B5AA4">
              <w:rPr>
                <w:rFonts w:ascii="Times New Roman" w:hAnsi="Times New Roman"/>
                <w:b/>
                <w:sz w:val="28"/>
              </w:rPr>
              <w:t>)</w:t>
            </w:r>
            <w:r w:rsidRPr="000B5AA4">
              <w:rPr>
                <w:rFonts w:ascii="Times New Roman" w:hAnsi="Times New Roman"/>
                <w:sz w:val="28"/>
              </w:rPr>
              <w:t>.</w:t>
            </w:r>
          </w:p>
          <w:p w14:paraId="49B05268" w14:textId="431A7EF8" w:rsidR="00876B6E" w:rsidRPr="000B5AA4" w:rsidRDefault="00876B6E" w:rsidP="00D43636">
            <w:pPr>
              <w:pStyle w:val="Odstavekseznama"/>
              <w:numPr>
                <w:ilvl w:val="0"/>
                <w:numId w:val="16"/>
              </w:numPr>
              <w:spacing w:after="120" w:line="240" w:lineRule="auto"/>
              <w:ind w:left="703" w:hanging="357"/>
              <w:contextualSpacing w:val="0"/>
              <w:jc w:val="both"/>
              <w:rPr>
                <w:rFonts w:ascii="Times New Roman" w:hAnsi="Times New Roman" w:cs="Times New Roman"/>
                <w:sz w:val="28"/>
                <w:szCs w:val="28"/>
              </w:rPr>
            </w:pPr>
            <w:r w:rsidRPr="000B5AA4">
              <w:rPr>
                <w:rFonts w:ascii="Times New Roman" w:hAnsi="Times New Roman"/>
                <w:sz w:val="28"/>
              </w:rPr>
              <w:t xml:space="preserve">Danske in Irske Direktiva 2014/41/EU o EPN </w:t>
            </w:r>
            <w:r w:rsidRPr="000B5AA4">
              <w:rPr>
                <w:rFonts w:ascii="Times New Roman" w:hAnsi="Times New Roman"/>
                <w:b/>
                <w:bCs/>
                <w:sz w:val="28"/>
              </w:rPr>
              <w:t>ne zavezuje</w:t>
            </w:r>
            <w:r w:rsidRPr="000B5AA4">
              <w:rPr>
                <w:rFonts w:ascii="Times New Roman" w:hAnsi="Times New Roman"/>
                <w:sz w:val="28"/>
              </w:rPr>
              <w:t>.</w:t>
            </w:r>
          </w:p>
          <w:p w14:paraId="32963F1D" w14:textId="6A85BA7F" w:rsidR="00876B6E" w:rsidRPr="000B5AA4" w:rsidRDefault="00876B6E" w:rsidP="00D43636">
            <w:pPr>
              <w:pStyle w:val="Odstavekseznama"/>
              <w:numPr>
                <w:ilvl w:val="0"/>
                <w:numId w:val="16"/>
              </w:numPr>
              <w:spacing w:after="120" w:line="240" w:lineRule="auto"/>
              <w:ind w:left="703" w:hanging="357"/>
              <w:contextualSpacing w:val="0"/>
              <w:jc w:val="both"/>
              <w:rPr>
                <w:rFonts w:ascii="Times New Roman" w:hAnsi="Times New Roman" w:cs="Times New Roman"/>
                <w:sz w:val="28"/>
                <w:szCs w:val="28"/>
              </w:rPr>
            </w:pPr>
            <w:r w:rsidRPr="000B5AA4">
              <w:rPr>
                <w:rFonts w:ascii="Times New Roman" w:hAnsi="Times New Roman"/>
                <w:sz w:val="28"/>
              </w:rPr>
              <w:t xml:space="preserve">Konvencija iz leta 2000 v Grčiji in na Hrvaškem </w:t>
            </w:r>
            <w:r w:rsidRPr="000B5AA4">
              <w:rPr>
                <w:rFonts w:ascii="Times New Roman" w:hAnsi="Times New Roman"/>
                <w:b/>
                <w:bCs/>
                <w:sz w:val="28"/>
              </w:rPr>
              <w:t>ne velja</w:t>
            </w:r>
            <w:r w:rsidRPr="000B5AA4">
              <w:rPr>
                <w:rFonts w:ascii="Times New Roman" w:hAnsi="Times New Roman"/>
                <w:sz w:val="28"/>
              </w:rPr>
              <w:t>.</w:t>
            </w:r>
          </w:p>
        </w:tc>
      </w:tr>
    </w:tbl>
    <w:p w14:paraId="44B435E9" w14:textId="06AD777B" w:rsidR="00C151FE" w:rsidRPr="000B5AA4" w:rsidRDefault="00C151FE" w:rsidP="0074607F">
      <w:pPr>
        <w:rPr>
          <w:rFonts w:ascii="Times New Roman" w:hAnsi="Times New Roman" w:cs="Times New Roman"/>
          <w:b/>
          <w:bCs/>
          <w:sz w:val="28"/>
          <w:szCs w:val="28"/>
        </w:rPr>
      </w:pPr>
    </w:p>
    <w:p w14:paraId="7B9E659F" w14:textId="2D05B95C" w:rsidR="003D6286" w:rsidRPr="000B5AA4" w:rsidRDefault="00C151FE" w:rsidP="0074607F">
      <w:pPr>
        <w:rPr>
          <w:rFonts w:ascii="Times New Roman" w:hAnsi="Times New Roman" w:cs="Times New Roman"/>
          <w:b/>
          <w:bCs/>
          <w:sz w:val="28"/>
          <w:szCs w:val="28"/>
        </w:rPr>
      </w:pPr>
      <w:r w:rsidRPr="000B5AA4">
        <w:br w:type="page"/>
      </w:r>
    </w:p>
    <w:p w14:paraId="527A8093" w14:textId="5D9C91C9" w:rsidR="006C0B14" w:rsidRPr="000B5AA4" w:rsidRDefault="006C0B14" w:rsidP="0074607F">
      <w:pPr>
        <w:jc w:val="both"/>
        <w:rPr>
          <w:rFonts w:ascii="Times New Roman" w:hAnsi="Times New Roman" w:cs="Times New Roman"/>
          <w:b/>
          <w:bCs/>
          <w:color w:val="2F5496" w:themeColor="accent1" w:themeShade="BF"/>
          <w:sz w:val="28"/>
          <w:szCs w:val="28"/>
        </w:rPr>
      </w:pPr>
      <w:r w:rsidRPr="000B5AA4">
        <w:rPr>
          <w:rFonts w:ascii="Times New Roman" w:hAnsi="Times New Roman"/>
          <w:b/>
          <w:color w:val="2F5496" w:themeColor="accent1" w:themeShade="BF"/>
          <w:sz w:val="28"/>
        </w:rPr>
        <w:lastRenderedPageBreak/>
        <w:t>A. II.</w:t>
      </w:r>
      <w:r w:rsidRPr="000B5AA4">
        <w:rPr>
          <w:rFonts w:ascii="Times New Roman" w:hAnsi="Times New Roman"/>
          <w:color w:val="2F5496" w:themeColor="accent1" w:themeShade="BF"/>
          <w:sz w:val="28"/>
        </w:rPr>
        <w:t xml:space="preserve"> </w:t>
      </w:r>
      <w:r w:rsidRPr="000B5AA4">
        <w:rPr>
          <w:rFonts w:ascii="Times New Roman" w:hAnsi="Times New Roman"/>
          <w:b/>
          <w:color w:val="2F5496" w:themeColor="accent1" w:themeShade="BF"/>
          <w:sz w:val="28"/>
        </w:rPr>
        <w:t>Scenarij primera:</w:t>
      </w:r>
    </w:p>
    <w:p w14:paraId="76A8B764" w14:textId="3DCDAAE4" w:rsidR="00C151FE" w:rsidRPr="000B5AA4" w:rsidRDefault="00E73811" w:rsidP="00C151FE">
      <w:pPr>
        <w:jc w:val="both"/>
        <w:rPr>
          <w:rFonts w:ascii="Times New Roman" w:hAnsi="Times New Roman" w:cs="Times New Roman"/>
          <w:b/>
          <w:bCs/>
          <w:color w:val="2F5496" w:themeColor="accent1" w:themeShade="BF"/>
          <w:sz w:val="28"/>
          <w:szCs w:val="28"/>
        </w:rPr>
      </w:pPr>
      <w:r w:rsidRPr="000B5AA4">
        <w:rPr>
          <w:rFonts w:ascii="Times New Roman" w:hAnsi="Times New Roman"/>
          <w:b/>
          <w:color w:val="2F5496" w:themeColor="accent1" w:themeShade="BF"/>
          <w:sz w:val="28"/>
        </w:rPr>
        <w:t>Rešitve:</w:t>
      </w:r>
    </w:p>
    <w:p w14:paraId="5B9A4CEE" w14:textId="37DCB5B1" w:rsidR="00C151FE" w:rsidRPr="000B5AA4" w:rsidRDefault="00C151FE" w:rsidP="00C151FE">
      <w:pPr>
        <w:jc w:val="both"/>
        <w:rPr>
          <w:rFonts w:ascii="Times New Roman" w:hAnsi="Times New Roman" w:cs="Times New Roman"/>
          <w:i/>
          <w:color w:val="2F5496" w:themeColor="accent1" w:themeShade="BF"/>
          <w:sz w:val="28"/>
          <w:szCs w:val="28"/>
        </w:rPr>
      </w:pPr>
      <w:r w:rsidRPr="000B5AA4">
        <w:rPr>
          <w:rFonts w:ascii="Times New Roman" w:hAnsi="Times New Roman"/>
          <w:b/>
          <w:i/>
          <w:color w:val="2F5496" w:themeColor="accent1" w:themeShade="BF"/>
          <w:sz w:val="28"/>
        </w:rPr>
        <w:t>V1.</w:t>
      </w:r>
      <w:r w:rsidRPr="000B5AA4">
        <w:rPr>
          <w:rFonts w:ascii="Times New Roman" w:hAnsi="Times New Roman"/>
          <w:i/>
          <w:color w:val="2F5496" w:themeColor="accent1" w:themeShade="BF"/>
          <w:sz w:val="28"/>
        </w:rPr>
        <w:t xml:space="preserve"> Kateri pravni instrument je treba uporabiti za zaslišanje priče A. B. prek videokonference? Če priče ni mogoče zaslišati prek videokonference, ali se jo lahko zasliši prek telefonske konference?</w:t>
      </w:r>
    </w:p>
    <w:p w14:paraId="10C261E6" w14:textId="569D570C" w:rsidR="00243470" w:rsidRPr="000B5AA4" w:rsidRDefault="00243470" w:rsidP="00C151FE">
      <w:pPr>
        <w:spacing w:line="240" w:lineRule="auto"/>
        <w:jc w:val="both"/>
        <w:rPr>
          <w:rFonts w:ascii="Times New Roman" w:hAnsi="Times New Roman" w:cs="Times New Roman"/>
          <w:sz w:val="28"/>
          <w:szCs w:val="28"/>
        </w:rPr>
      </w:pPr>
      <w:r w:rsidRPr="000B5AA4">
        <w:rPr>
          <w:rFonts w:ascii="Times New Roman" w:hAnsi="Times New Roman"/>
          <w:sz w:val="28"/>
        </w:rPr>
        <w:t xml:space="preserve">Kot je pojasnjeno v uvodnem primeru, vidimo, da je </w:t>
      </w:r>
      <w:r w:rsidRPr="000B5AA4">
        <w:rPr>
          <w:rFonts w:ascii="Times New Roman" w:hAnsi="Times New Roman"/>
          <w:b/>
          <w:bCs/>
          <w:sz w:val="28"/>
        </w:rPr>
        <w:t>Romunija</w:t>
      </w:r>
      <w:r w:rsidRPr="000B5AA4">
        <w:rPr>
          <w:rFonts w:ascii="Times New Roman" w:hAnsi="Times New Roman"/>
          <w:sz w:val="28"/>
        </w:rPr>
        <w:t xml:space="preserve"> prenesla Direktivo 2014/41/EU o EPN, </w:t>
      </w:r>
      <w:r w:rsidRPr="000B5AA4">
        <w:rPr>
          <w:rFonts w:ascii="Times New Roman" w:hAnsi="Times New Roman"/>
          <w:b/>
          <w:bCs/>
          <w:sz w:val="28"/>
        </w:rPr>
        <w:t>Danska</w:t>
      </w:r>
      <w:r w:rsidRPr="000B5AA4">
        <w:rPr>
          <w:rFonts w:ascii="Times New Roman" w:hAnsi="Times New Roman"/>
          <w:sz w:val="28"/>
        </w:rPr>
        <w:t xml:space="preserve"> pa pri tem ne sodeluje in je v skladu z uvodno izjavo 45 iste direktive ta pravni instrument ne zavezuje.  To pomeni, da se lahko uporabi </w:t>
      </w:r>
      <w:hyperlink r:id="rId46" w:history="1">
        <w:r w:rsidRPr="000B5AA4">
          <w:rPr>
            <w:rStyle w:val="Hiperpovezava"/>
            <w:rFonts w:ascii="Times New Roman" w:hAnsi="Times New Roman"/>
            <w:color w:val="auto"/>
            <w:sz w:val="28"/>
            <w:szCs w:val="28"/>
            <w:u w:val="none"/>
          </w:rPr>
          <w:t>Konvencija o medsebojni pravni pomoči v kazenskih zadevah med državami članicami Evropske unije z dne 29. maja 2000</w:t>
        </w:r>
      </w:hyperlink>
      <w:r w:rsidRPr="000B5AA4">
        <w:rPr>
          <w:rFonts w:ascii="Times New Roman" w:hAnsi="Times New Roman"/>
          <w:sz w:val="28"/>
        </w:rPr>
        <w:t xml:space="preserve">, saj velja v obeh državah članicah. </w:t>
      </w:r>
    </w:p>
    <w:p w14:paraId="56F62272" w14:textId="1B41EDAC" w:rsidR="00E124AF" w:rsidRPr="000B5AA4" w:rsidRDefault="0043615E" w:rsidP="00E10620">
      <w:pPr>
        <w:spacing w:line="240" w:lineRule="auto"/>
        <w:jc w:val="both"/>
        <w:rPr>
          <w:rFonts w:ascii="Times New Roman" w:hAnsi="Times New Roman" w:cs="Times New Roman"/>
          <w:sz w:val="28"/>
          <w:szCs w:val="28"/>
        </w:rPr>
      </w:pPr>
      <w:r w:rsidRPr="000B5AA4">
        <w:rPr>
          <w:rFonts w:ascii="Times New Roman" w:hAnsi="Times New Roman"/>
          <w:sz w:val="28"/>
        </w:rPr>
        <w:t xml:space="preserve">Zahteve v zvezi z </w:t>
      </w:r>
      <w:r w:rsidRPr="000B5AA4">
        <w:rPr>
          <w:rFonts w:ascii="Times New Roman" w:hAnsi="Times New Roman"/>
          <w:b/>
          <w:bCs/>
          <w:sz w:val="28"/>
        </w:rPr>
        <w:t>zaslišanjem priče prek videokonference</w:t>
      </w:r>
      <w:r w:rsidRPr="000B5AA4">
        <w:rPr>
          <w:rFonts w:ascii="Times New Roman" w:hAnsi="Times New Roman"/>
          <w:sz w:val="28"/>
        </w:rPr>
        <w:t xml:space="preserve"> so določene v </w:t>
      </w:r>
      <w:r w:rsidRPr="000B5AA4">
        <w:rPr>
          <w:rFonts w:ascii="Times New Roman" w:hAnsi="Times New Roman"/>
          <w:sz w:val="28"/>
          <w:u w:val="single"/>
        </w:rPr>
        <w:t>členu 10, odst. 1–8 Konvencije iz leta 2000</w:t>
      </w:r>
      <w:r w:rsidRPr="000B5AA4">
        <w:rPr>
          <w:rFonts w:ascii="Times New Roman" w:hAnsi="Times New Roman"/>
          <w:sz w:val="28"/>
        </w:rPr>
        <w:t xml:space="preserve">, vendar Danska žal </w:t>
      </w:r>
      <w:r w:rsidRPr="000B5AA4">
        <w:rPr>
          <w:rFonts w:ascii="Times New Roman" w:hAnsi="Times New Roman"/>
          <w:b/>
          <w:bCs/>
          <w:sz w:val="28"/>
        </w:rPr>
        <w:t>ni podala nobenih izjav glede zaslišanja prič prek videokonference (glej izjave posameznih držav na spodnji povezavi).</w:t>
      </w: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0B5AA4" w14:paraId="0FB505C6" w14:textId="77777777" w:rsidTr="00C151FE">
        <w:trPr>
          <w:trHeight w:val="1732"/>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945BD6" w14:textId="1D285095" w:rsidR="00E124AF" w:rsidRPr="000B5AA4" w:rsidRDefault="00E124AF">
            <w:pPr>
              <w:spacing w:after="0" w:line="240" w:lineRule="auto"/>
              <w:ind w:left="48"/>
              <w:jc w:val="both"/>
              <w:rPr>
                <w:rFonts w:ascii="Times New Roman" w:hAnsi="Times New Roman" w:cs="Times New Roman"/>
                <w:sz w:val="28"/>
                <w:szCs w:val="28"/>
              </w:rPr>
            </w:pPr>
            <w:r w:rsidRPr="000B5AA4">
              <w:rPr>
                <w:rFonts w:ascii="Times New Roman" w:hAnsi="Times New Roman"/>
                <w:sz w:val="28"/>
              </w:rPr>
              <w:t xml:space="preserve">Izjave posameznih držav članic v zvezi z nekaterimi določbami Konvencije iz leta 2000 </w:t>
            </w:r>
            <w:hyperlink r:id="rId47" w:history="1">
              <w:r w:rsidRPr="000B5AA4">
                <w:rPr>
                  <w:rStyle w:val="Hiperpovezava"/>
                  <w:rFonts w:ascii="Times New Roman" w:hAnsi="Times New Roman"/>
                  <w:sz w:val="28"/>
                  <w:szCs w:val="28"/>
                </w:rPr>
                <w:t>so na voljo na spletnem mestu EJN</w:t>
              </w:r>
            </w:hyperlink>
            <w:r w:rsidRPr="000B5AA4">
              <w:rPr>
                <w:rFonts w:ascii="Times New Roman" w:hAnsi="Times New Roman"/>
                <w:sz w:val="28"/>
              </w:rPr>
              <w:t>.</w:t>
            </w:r>
          </w:p>
          <w:p w14:paraId="580CA2CB" w14:textId="77777777" w:rsidR="00E124AF" w:rsidRPr="000B5AA4" w:rsidRDefault="00E124AF">
            <w:pPr>
              <w:spacing w:after="0" w:line="240" w:lineRule="auto"/>
              <w:ind w:left="48"/>
              <w:jc w:val="both"/>
              <w:rPr>
                <w:rFonts w:ascii="Times New Roman" w:hAnsi="Times New Roman" w:cs="Times New Roman"/>
                <w:sz w:val="28"/>
                <w:szCs w:val="28"/>
              </w:rPr>
            </w:pPr>
          </w:p>
          <w:p w14:paraId="59AE530D" w14:textId="3DB51CAE" w:rsidR="00E124AF" w:rsidRPr="000B5AA4" w:rsidRDefault="00E124AF" w:rsidP="00C151FE">
            <w:pPr>
              <w:spacing w:after="0" w:line="240" w:lineRule="auto"/>
              <w:ind w:left="48"/>
              <w:jc w:val="both"/>
              <w:rPr>
                <w:rFonts w:ascii="Times New Roman" w:hAnsi="Times New Roman" w:cs="Times New Roman"/>
                <w:sz w:val="28"/>
                <w:szCs w:val="28"/>
              </w:rPr>
            </w:pPr>
            <w:r w:rsidRPr="000B5AA4">
              <w:rPr>
                <w:rFonts w:ascii="Times New Roman" w:hAnsi="Times New Roman"/>
                <w:sz w:val="28"/>
              </w:rPr>
              <w:t xml:space="preserve">Izjave Danske glede določb Konvencije iz leta 2000 </w:t>
            </w:r>
            <w:hyperlink r:id="rId48" w:history="1">
              <w:r w:rsidRPr="000B5AA4">
                <w:rPr>
                  <w:rStyle w:val="Hiperpovezava"/>
                  <w:rFonts w:ascii="Times New Roman" w:hAnsi="Times New Roman"/>
                  <w:sz w:val="28"/>
                  <w:szCs w:val="28"/>
                </w:rPr>
                <w:t>so na voljo tukaj</w:t>
              </w:r>
            </w:hyperlink>
            <w:r w:rsidRPr="000B5AA4">
              <w:rPr>
                <w:rFonts w:ascii="Times New Roman" w:hAnsi="Times New Roman"/>
                <w:sz w:val="28"/>
              </w:rPr>
              <w:t>.</w:t>
            </w:r>
          </w:p>
        </w:tc>
      </w:tr>
    </w:tbl>
    <w:p w14:paraId="20D0A2AD" w14:textId="77777777" w:rsidR="00E124AF" w:rsidRPr="000B5AA4" w:rsidRDefault="00E124AF" w:rsidP="0074607F">
      <w:pPr>
        <w:spacing w:line="240" w:lineRule="auto"/>
        <w:jc w:val="both"/>
        <w:rPr>
          <w:rFonts w:ascii="Times New Roman" w:hAnsi="Times New Roman" w:cs="Times New Roman"/>
          <w:sz w:val="28"/>
          <w:szCs w:val="28"/>
        </w:rPr>
      </w:pPr>
    </w:p>
    <w:p w14:paraId="0B516959" w14:textId="5926A0B1" w:rsidR="00E124AF" w:rsidRPr="000B5AA4" w:rsidRDefault="00165112"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Če iz različnih razlogov ni mogoče zaslišati priče prek videokonference, se lahko </w:t>
      </w:r>
      <w:r w:rsidRPr="000B5AA4">
        <w:rPr>
          <w:rFonts w:ascii="Times New Roman" w:hAnsi="Times New Roman"/>
          <w:b/>
          <w:bCs/>
          <w:sz w:val="28"/>
        </w:rPr>
        <w:t>zaslišanje</w:t>
      </w:r>
      <w:r w:rsidRPr="000B5AA4">
        <w:rPr>
          <w:rFonts w:ascii="Times New Roman" w:hAnsi="Times New Roman"/>
          <w:sz w:val="28"/>
        </w:rPr>
        <w:t xml:space="preserve"> opravi </w:t>
      </w:r>
      <w:r w:rsidRPr="000B5AA4">
        <w:rPr>
          <w:rFonts w:ascii="Times New Roman" w:hAnsi="Times New Roman"/>
          <w:b/>
          <w:bCs/>
          <w:sz w:val="28"/>
        </w:rPr>
        <w:t>prek telefonske konference</w:t>
      </w:r>
      <w:r w:rsidRPr="000B5AA4">
        <w:rPr>
          <w:rFonts w:ascii="Times New Roman" w:hAnsi="Times New Roman"/>
          <w:sz w:val="28"/>
        </w:rPr>
        <w:t xml:space="preserve"> v skladu z zahtevami iz </w:t>
      </w:r>
      <w:r w:rsidRPr="000B5AA4">
        <w:rPr>
          <w:rFonts w:ascii="Times New Roman" w:hAnsi="Times New Roman"/>
          <w:sz w:val="28"/>
          <w:u w:val="single"/>
        </w:rPr>
        <w:t>člena 11 Konvencije iz leta 2000</w:t>
      </w:r>
      <w:r w:rsidRPr="000B5AA4">
        <w:rPr>
          <w:rFonts w:ascii="Times New Roman" w:hAnsi="Times New Roman"/>
          <w:sz w:val="28"/>
        </w:rPr>
        <w:t>.</w:t>
      </w:r>
    </w:p>
    <w:p w14:paraId="3050320E" w14:textId="7BA14EC7" w:rsidR="00E124AF" w:rsidRPr="000B5AA4" w:rsidRDefault="00DA6C52" w:rsidP="0013415C">
      <w:pPr>
        <w:pStyle w:val="Odstavekseznama"/>
        <w:numPr>
          <w:ilvl w:val="0"/>
          <w:numId w:val="18"/>
        </w:numPr>
        <w:spacing w:after="0" w:line="240" w:lineRule="auto"/>
        <w:jc w:val="both"/>
        <w:rPr>
          <w:rStyle w:val="Hiperpovezava"/>
          <w:rFonts w:ascii="Times New Roman" w:hAnsi="Times New Roman" w:cs="Times New Roman"/>
          <w:bCs/>
          <w:i/>
          <w:color w:val="auto"/>
          <w:sz w:val="28"/>
          <w:szCs w:val="28"/>
          <w:u w:val="none"/>
        </w:rPr>
      </w:pPr>
      <w:r w:rsidRPr="000B5AA4">
        <w:rPr>
          <w:rFonts w:ascii="Times New Roman" w:hAnsi="Times New Roman"/>
          <w:i/>
          <w:sz w:val="28"/>
        </w:rPr>
        <w:t xml:space="preserve">Če je pristojni organ prosilec iz </w:t>
      </w:r>
      <w:r w:rsidRPr="000B5AA4">
        <w:rPr>
          <w:rFonts w:ascii="Times New Roman" w:hAnsi="Times New Roman"/>
          <w:i/>
          <w:sz w:val="28"/>
          <w:u w:val="single"/>
        </w:rPr>
        <w:t>Hrvaške</w:t>
      </w:r>
      <w:r w:rsidRPr="000B5AA4">
        <w:rPr>
          <w:rFonts w:ascii="Times New Roman" w:hAnsi="Times New Roman"/>
          <w:i/>
          <w:sz w:val="28"/>
        </w:rPr>
        <w:t xml:space="preserve">, se bo za zaslišanje priče prek videokonference ali telefonske konference uporabil </w:t>
      </w:r>
      <w:r w:rsidRPr="000B5AA4">
        <w:rPr>
          <w:rFonts w:ascii="Times New Roman" w:hAnsi="Times New Roman"/>
          <w:i/>
          <w:sz w:val="28"/>
          <w:u w:val="single"/>
        </w:rPr>
        <w:t>člen 9, odst. 1–7 Drugega dodatnega protokola k Evropski konvenciji o medsebojni pravni pomoči v kazenskih zadevah iz leta 1959 (Strasbourg, 8. november 2001)</w:t>
      </w:r>
      <w:r w:rsidRPr="000B5AA4">
        <w:rPr>
          <w:rFonts w:ascii="Times New Roman" w:hAnsi="Times New Roman"/>
          <w:i/>
          <w:sz w:val="28"/>
        </w:rPr>
        <w:t xml:space="preserve">, saj Hrvaška še ni podpisala </w:t>
      </w:r>
      <w:hyperlink r:id="rId49" w:history="1">
        <w:r w:rsidRPr="000B5AA4">
          <w:rPr>
            <w:rStyle w:val="Hiperpovezava"/>
            <w:rFonts w:ascii="Times New Roman" w:hAnsi="Times New Roman"/>
            <w:bCs/>
            <w:i/>
            <w:color w:val="auto"/>
            <w:sz w:val="28"/>
            <w:szCs w:val="28"/>
            <w:u w:val="none"/>
          </w:rPr>
          <w:t>Konvencije o medsebojni pravni pomoči v kazenskih zadevah med državami članicami Evropske unije z dne 29. maja 2000</w:t>
        </w:r>
      </w:hyperlink>
      <w:r w:rsidRPr="000B5AA4">
        <w:rPr>
          <w:rStyle w:val="Hiperpovezava"/>
          <w:rFonts w:ascii="Times New Roman" w:hAnsi="Times New Roman"/>
          <w:i/>
          <w:color w:val="auto"/>
          <w:sz w:val="28"/>
          <w:u w:val="none"/>
        </w:rPr>
        <w:t>, Danske pa Direktiva 2014/41/EU o EPN ne zavezuje.</w:t>
      </w:r>
    </w:p>
    <w:p w14:paraId="4C3C003A" w14:textId="66921102" w:rsidR="007675C0" w:rsidRPr="000B5AA4" w:rsidRDefault="007675C0" w:rsidP="0074607F">
      <w:pPr>
        <w:rPr>
          <w:rFonts w:ascii="Times New Roman" w:hAnsi="Times New Roman" w:cs="Times New Roman"/>
          <w:b/>
          <w:bCs/>
          <w:sz w:val="28"/>
          <w:szCs w:val="28"/>
        </w:rPr>
      </w:pPr>
    </w:p>
    <w:p w14:paraId="0CA366E7" w14:textId="73AF51FB" w:rsidR="00C151FE" w:rsidRPr="000B5AA4" w:rsidRDefault="00C151FE" w:rsidP="0074607F">
      <w:pPr>
        <w:rPr>
          <w:rFonts w:ascii="Times New Roman" w:hAnsi="Times New Roman" w:cs="Times New Roman"/>
          <w:b/>
          <w:bCs/>
          <w:sz w:val="28"/>
          <w:szCs w:val="28"/>
        </w:rPr>
      </w:pPr>
    </w:p>
    <w:p w14:paraId="27E8EE84" w14:textId="2E12F9D2" w:rsidR="00C151FE" w:rsidRPr="000B5AA4" w:rsidRDefault="00C151FE" w:rsidP="0074607F">
      <w:pPr>
        <w:rPr>
          <w:rFonts w:ascii="Times New Roman" w:hAnsi="Times New Roman" w:cs="Times New Roman"/>
          <w:b/>
          <w:bCs/>
          <w:sz w:val="28"/>
          <w:szCs w:val="28"/>
        </w:rPr>
      </w:pPr>
    </w:p>
    <w:p w14:paraId="2906CC26" w14:textId="3F65C797" w:rsidR="00C151FE" w:rsidRPr="000B5AA4" w:rsidRDefault="00C151FE" w:rsidP="0074607F">
      <w:pPr>
        <w:rPr>
          <w:rFonts w:ascii="Times New Roman" w:hAnsi="Times New Roman" w:cs="Times New Roman"/>
          <w:b/>
          <w:bCs/>
          <w:sz w:val="28"/>
          <w:szCs w:val="28"/>
        </w:rPr>
      </w:pPr>
    </w:p>
    <w:p w14:paraId="3EA6C266" w14:textId="77777777" w:rsidR="000B5AA4" w:rsidRPr="000B5AA4" w:rsidRDefault="000B5AA4" w:rsidP="0074607F">
      <w:pPr>
        <w:rPr>
          <w:rFonts w:ascii="Times New Roman" w:hAnsi="Times New Roman" w:cs="Times New Roman"/>
          <w:b/>
          <w:bCs/>
          <w:sz w:val="28"/>
          <w:szCs w:val="28"/>
        </w:rPr>
      </w:pPr>
    </w:p>
    <w:p w14:paraId="2036F976" w14:textId="29330AAA" w:rsidR="00C151FE" w:rsidRPr="000B5AA4" w:rsidRDefault="00C151FE" w:rsidP="00C151FE">
      <w:pPr>
        <w:jc w:val="both"/>
        <w:rPr>
          <w:rFonts w:ascii="Times New Roman" w:hAnsi="Times New Roman" w:cs="Times New Roman"/>
          <w:i/>
          <w:color w:val="2F5496" w:themeColor="accent1" w:themeShade="BF"/>
          <w:sz w:val="28"/>
          <w:szCs w:val="28"/>
        </w:rPr>
      </w:pPr>
      <w:r w:rsidRPr="000B5AA4">
        <w:rPr>
          <w:rFonts w:ascii="Times New Roman" w:hAnsi="Times New Roman"/>
          <w:b/>
          <w:i/>
          <w:color w:val="2F5496" w:themeColor="accent1" w:themeShade="BF"/>
          <w:sz w:val="28"/>
        </w:rPr>
        <w:lastRenderedPageBreak/>
        <w:t>V2.</w:t>
      </w:r>
      <w:r w:rsidRPr="000B5AA4">
        <w:rPr>
          <w:rFonts w:ascii="Times New Roman" w:hAnsi="Times New Roman"/>
          <w:i/>
          <w:color w:val="2F5496" w:themeColor="accent1" w:themeShade="BF"/>
          <w:sz w:val="28"/>
        </w:rPr>
        <w:t xml:space="preserve"> Ali je mogoče zaslišati osumljenca J. H. prek videokonference? </w:t>
      </w:r>
    </w:p>
    <w:p w14:paraId="6CD14D07" w14:textId="29C9FFDF" w:rsidR="0051374B" w:rsidRPr="000B5AA4" w:rsidRDefault="0051374B" w:rsidP="00C151FE">
      <w:pPr>
        <w:spacing w:line="240" w:lineRule="auto"/>
        <w:jc w:val="both"/>
        <w:rPr>
          <w:rFonts w:ascii="Times New Roman" w:hAnsi="Times New Roman" w:cs="Times New Roman"/>
          <w:sz w:val="28"/>
          <w:szCs w:val="28"/>
        </w:rPr>
      </w:pPr>
      <w:r w:rsidRPr="000B5AA4">
        <w:rPr>
          <w:rFonts w:ascii="Times New Roman" w:hAnsi="Times New Roman"/>
          <w:sz w:val="28"/>
        </w:rPr>
        <w:t xml:space="preserve">Kot je pojasnjeno v uvodnem primeru, je </w:t>
      </w:r>
      <w:r w:rsidRPr="000B5AA4">
        <w:rPr>
          <w:rFonts w:ascii="Times New Roman" w:hAnsi="Times New Roman"/>
          <w:b/>
          <w:bCs/>
          <w:sz w:val="28"/>
        </w:rPr>
        <w:t>Romunija</w:t>
      </w:r>
      <w:r w:rsidRPr="000B5AA4">
        <w:rPr>
          <w:rFonts w:ascii="Times New Roman" w:hAnsi="Times New Roman"/>
          <w:sz w:val="28"/>
        </w:rPr>
        <w:t xml:space="preserve"> prenesla Direktivo 2014/41/EU o EPN, </w:t>
      </w:r>
      <w:r w:rsidRPr="000B5AA4">
        <w:rPr>
          <w:rFonts w:ascii="Times New Roman" w:hAnsi="Times New Roman"/>
          <w:b/>
          <w:bCs/>
          <w:sz w:val="28"/>
        </w:rPr>
        <w:t>Irska</w:t>
      </w:r>
      <w:r w:rsidRPr="000B5AA4">
        <w:rPr>
          <w:rFonts w:ascii="Times New Roman" w:hAnsi="Times New Roman"/>
          <w:sz w:val="28"/>
        </w:rPr>
        <w:t xml:space="preserve"> pa pri tem </w:t>
      </w:r>
      <w:r w:rsidRPr="000B5AA4">
        <w:rPr>
          <w:rFonts w:ascii="Times New Roman" w:hAnsi="Times New Roman"/>
          <w:sz w:val="28"/>
          <w:u w:val="single"/>
        </w:rPr>
        <w:t>ne</w:t>
      </w:r>
      <w:r w:rsidRPr="000B5AA4">
        <w:rPr>
          <w:rFonts w:ascii="Times New Roman" w:hAnsi="Times New Roman"/>
          <w:sz w:val="28"/>
        </w:rPr>
        <w:t xml:space="preserve"> sodeluje in je v skladu z uvodno izjavo 44) iste direktive ta pravni instrument </w:t>
      </w:r>
      <w:r w:rsidRPr="000B5AA4">
        <w:rPr>
          <w:rFonts w:ascii="Times New Roman" w:hAnsi="Times New Roman"/>
          <w:sz w:val="28"/>
          <w:u w:val="single"/>
        </w:rPr>
        <w:t>ne</w:t>
      </w:r>
      <w:r w:rsidRPr="000B5AA4">
        <w:rPr>
          <w:rFonts w:ascii="Times New Roman" w:hAnsi="Times New Roman"/>
          <w:sz w:val="28"/>
        </w:rPr>
        <w:t xml:space="preserve"> zavezuje.</w:t>
      </w:r>
    </w:p>
    <w:p w14:paraId="678558EC" w14:textId="7AA9E843" w:rsidR="00993FFC" w:rsidRPr="000B5AA4" w:rsidRDefault="00F626A9" w:rsidP="00C151FE">
      <w:pPr>
        <w:spacing w:line="240" w:lineRule="auto"/>
        <w:jc w:val="both"/>
        <w:rPr>
          <w:rFonts w:ascii="Times New Roman" w:hAnsi="Times New Roman" w:cs="Times New Roman"/>
          <w:sz w:val="28"/>
          <w:szCs w:val="28"/>
        </w:rPr>
      </w:pPr>
      <w:r w:rsidRPr="000B5AA4">
        <w:rPr>
          <w:rFonts w:ascii="Times New Roman" w:hAnsi="Times New Roman"/>
          <w:sz w:val="28"/>
        </w:rPr>
        <w:t xml:space="preserve">Romunija in Irska sta podpisali in ratificirali Konvencijo iz leta 2000, pri čemer Konvencija za Irsko velja od 23. avgusta 2020. To pomeni, da se lahko uporabi </w:t>
      </w:r>
      <w:hyperlink r:id="rId50" w:history="1">
        <w:r w:rsidRPr="000B5AA4">
          <w:rPr>
            <w:rStyle w:val="Hiperpovezava"/>
            <w:rFonts w:ascii="Times New Roman" w:hAnsi="Times New Roman"/>
            <w:color w:val="auto"/>
            <w:sz w:val="28"/>
            <w:szCs w:val="28"/>
            <w:u w:val="none"/>
          </w:rPr>
          <w:t>Konvencija o medsebojni pravni pomoči v kazenskih zadevah med državami članicami Evropske unije z dne 29. maja 2000</w:t>
        </w:r>
      </w:hyperlink>
      <w:r w:rsidRPr="000B5AA4">
        <w:rPr>
          <w:rFonts w:ascii="Times New Roman" w:hAnsi="Times New Roman"/>
          <w:sz w:val="28"/>
        </w:rPr>
        <w:t>, saj sta jo obe državi članici podpisali in ratificirali.</w:t>
      </w:r>
    </w:p>
    <w:p w14:paraId="645F77A5" w14:textId="0C459835" w:rsidR="001C4632" w:rsidRPr="000B5AA4" w:rsidRDefault="00993FFC"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Zahteve v zvezi z </w:t>
      </w:r>
      <w:r w:rsidRPr="000B5AA4">
        <w:rPr>
          <w:rFonts w:ascii="Times New Roman" w:hAnsi="Times New Roman"/>
          <w:b/>
          <w:bCs/>
          <w:sz w:val="28"/>
        </w:rPr>
        <w:t>zaslišanjem osumljenca prek videokonference</w:t>
      </w:r>
      <w:r w:rsidRPr="000B5AA4">
        <w:rPr>
          <w:rFonts w:ascii="Times New Roman" w:hAnsi="Times New Roman"/>
          <w:sz w:val="28"/>
        </w:rPr>
        <w:t xml:space="preserve"> so določene v </w:t>
      </w:r>
      <w:r w:rsidRPr="000B5AA4">
        <w:rPr>
          <w:rFonts w:ascii="Times New Roman" w:hAnsi="Times New Roman"/>
          <w:sz w:val="28"/>
          <w:u w:val="single"/>
        </w:rPr>
        <w:t>členu 10, odst. 9 Konvencije iz leta 2000</w:t>
      </w:r>
      <w:r w:rsidRPr="000B5AA4">
        <w:rPr>
          <w:rFonts w:ascii="Times New Roman" w:hAnsi="Times New Roman"/>
          <w:sz w:val="28"/>
        </w:rPr>
        <w:t xml:space="preserve">, vendar Irska žal </w:t>
      </w:r>
      <w:r w:rsidRPr="000B5AA4">
        <w:rPr>
          <w:rFonts w:ascii="Times New Roman" w:hAnsi="Times New Roman"/>
          <w:b/>
          <w:bCs/>
          <w:sz w:val="28"/>
        </w:rPr>
        <w:t>ni podala nobenih izjav glede zaslišanja prič prek videokonference (glej izjave posameznih držav na spodnji povezavi).</w:t>
      </w:r>
    </w:p>
    <w:p w14:paraId="0013C951" w14:textId="77777777" w:rsidR="00E124AF" w:rsidRPr="000B5AA4" w:rsidRDefault="00E124AF" w:rsidP="00E124AF">
      <w:pPr>
        <w:spacing w:after="0" w:line="240" w:lineRule="auto"/>
        <w:jc w:val="both"/>
        <w:rPr>
          <w:rFonts w:ascii="Times New Roman" w:hAnsi="Times New Roman" w:cs="Times New Roman"/>
          <w:sz w:val="28"/>
          <w:szCs w:val="28"/>
        </w:rPr>
      </w:pP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E124AF" w:rsidRPr="000B5AA4" w14:paraId="296D4901" w14:textId="77777777" w:rsidTr="00C151FE">
        <w:trPr>
          <w:trHeight w:val="1738"/>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1EE7AB" w14:textId="0A9B4707" w:rsidR="00E124AF" w:rsidRPr="000B5AA4" w:rsidRDefault="00E124AF">
            <w:pPr>
              <w:spacing w:after="0" w:line="240" w:lineRule="auto"/>
              <w:ind w:left="48"/>
              <w:jc w:val="both"/>
              <w:rPr>
                <w:rFonts w:ascii="Times New Roman" w:hAnsi="Times New Roman" w:cs="Times New Roman"/>
                <w:sz w:val="28"/>
                <w:szCs w:val="28"/>
              </w:rPr>
            </w:pPr>
            <w:r w:rsidRPr="000B5AA4">
              <w:rPr>
                <w:rFonts w:ascii="Times New Roman" w:hAnsi="Times New Roman"/>
                <w:sz w:val="28"/>
              </w:rPr>
              <w:t xml:space="preserve">Izjave posameznih držav članic v zvezi z nekaterimi določbami Konvencije iz leta 2000 </w:t>
            </w:r>
            <w:hyperlink r:id="rId51" w:history="1">
              <w:r w:rsidRPr="000B5AA4">
                <w:rPr>
                  <w:rStyle w:val="Hiperpovezava"/>
                  <w:rFonts w:ascii="Times New Roman" w:hAnsi="Times New Roman"/>
                  <w:sz w:val="28"/>
                  <w:szCs w:val="28"/>
                </w:rPr>
                <w:t>so na voljo na spletnem mestu EJN</w:t>
              </w:r>
            </w:hyperlink>
            <w:r w:rsidRPr="000B5AA4">
              <w:rPr>
                <w:rFonts w:ascii="Times New Roman" w:hAnsi="Times New Roman"/>
                <w:sz w:val="28"/>
              </w:rPr>
              <w:t>.</w:t>
            </w:r>
          </w:p>
          <w:p w14:paraId="0DF0BEBD" w14:textId="77777777" w:rsidR="00E124AF" w:rsidRPr="000B5AA4" w:rsidRDefault="00E124AF">
            <w:pPr>
              <w:spacing w:after="0" w:line="240" w:lineRule="auto"/>
              <w:ind w:left="48"/>
              <w:jc w:val="both"/>
              <w:rPr>
                <w:rFonts w:ascii="Times New Roman" w:hAnsi="Times New Roman" w:cs="Times New Roman"/>
                <w:sz w:val="28"/>
                <w:szCs w:val="28"/>
              </w:rPr>
            </w:pPr>
          </w:p>
          <w:p w14:paraId="2FA6B4A7" w14:textId="63412D49" w:rsidR="00E124AF" w:rsidRPr="000B5AA4" w:rsidRDefault="00E124AF" w:rsidP="00C151FE">
            <w:pPr>
              <w:spacing w:after="0" w:line="240" w:lineRule="auto"/>
              <w:ind w:left="48"/>
              <w:jc w:val="both"/>
              <w:rPr>
                <w:rFonts w:ascii="Times New Roman" w:hAnsi="Times New Roman" w:cs="Times New Roman"/>
                <w:sz w:val="28"/>
                <w:szCs w:val="28"/>
              </w:rPr>
            </w:pPr>
            <w:r w:rsidRPr="000B5AA4">
              <w:rPr>
                <w:rFonts w:ascii="Times New Roman" w:hAnsi="Times New Roman"/>
                <w:sz w:val="28"/>
              </w:rPr>
              <w:t xml:space="preserve">Izjave Irske glede določb Konvencije iz leta 2000 </w:t>
            </w:r>
            <w:hyperlink r:id="rId52" w:history="1">
              <w:r w:rsidRPr="000B5AA4">
                <w:rPr>
                  <w:rStyle w:val="Hiperpovezava"/>
                  <w:rFonts w:ascii="Times New Roman" w:hAnsi="Times New Roman"/>
                  <w:sz w:val="28"/>
                  <w:szCs w:val="28"/>
                </w:rPr>
                <w:t>so na voljo tukaj</w:t>
              </w:r>
            </w:hyperlink>
            <w:r w:rsidRPr="000B5AA4">
              <w:rPr>
                <w:rFonts w:ascii="Times New Roman" w:hAnsi="Times New Roman"/>
                <w:sz w:val="28"/>
              </w:rPr>
              <w:t>.</w:t>
            </w:r>
          </w:p>
        </w:tc>
      </w:tr>
    </w:tbl>
    <w:p w14:paraId="609684A4" w14:textId="77777777" w:rsidR="00E124AF" w:rsidRPr="000B5AA4" w:rsidRDefault="00E124AF" w:rsidP="00E124AF">
      <w:pPr>
        <w:spacing w:after="0" w:line="240" w:lineRule="auto"/>
        <w:jc w:val="both"/>
        <w:rPr>
          <w:rFonts w:ascii="Times New Roman" w:hAnsi="Times New Roman" w:cs="Times New Roman"/>
          <w:sz w:val="28"/>
          <w:szCs w:val="28"/>
        </w:rPr>
      </w:pPr>
    </w:p>
    <w:p w14:paraId="0F1DD1DF" w14:textId="1E7C9507" w:rsidR="000F2DCF" w:rsidRPr="000B5AA4" w:rsidRDefault="00E124AF" w:rsidP="0074607F">
      <w:pPr>
        <w:spacing w:line="240" w:lineRule="auto"/>
        <w:jc w:val="both"/>
        <w:rPr>
          <w:rFonts w:ascii="Times New Roman" w:hAnsi="Times New Roman" w:cs="Times New Roman"/>
          <w:sz w:val="28"/>
          <w:szCs w:val="28"/>
        </w:rPr>
      </w:pPr>
      <w:r w:rsidRPr="000B5AA4">
        <w:rPr>
          <w:rFonts w:ascii="Times New Roman" w:hAnsi="Times New Roman"/>
          <w:i/>
          <w:sz w:val="28"/>
        </w:rPr>
        <w:t xml:space="preserve">Če je pristojni organ prosilec iz </w:t>
      </w:r>
      <w:r w:rsidRPr="000B5AA4">
        <w:rPr>
          <w:rFonts w:ascii="Times New Roman" w:hAnsi="Times New Roman"/>
          <w:i/>
          <w:sz w:val="28"/>
          <w:u w:val="single"/>
        </w:rPr>
        <w:t>Hrvaške</w:t>
      </w:r>
      <w:r w:rsidRPr="000B5AA4">
        <w:rPr>
          <w:rFonts w:ascii="Times New Roman" w:hAnsi="Times New Roman"/>
          <w:i/>
          <w:sz w:val="28"/>
        </w:rPr>
        <w:t xml:space="preserve">, se bo za zaslišanje osumljenca prek videokonference ali telefonske konference uporabil </w:t>
      </w:r>
      <w:r w:rsidRPr="000B5AA4">
        <w:rPr>
          <w:rFonts w:ascii="Times New Roman" w:hAnsi="Times New Roman"/>
          <w:i/>
          <w:sz w:val="28"/>
          <w:u w:val="single"/>
        </w:rPr>
        <w:t>člen 9, odst. 8 Drugega dodatnega protokola k Evropski konvenciji o medsebojni pravni pomoči v kazenskih zadevah iz leta 1959 (Strasbourg, 8. november 2001)</w:t>
      </w:r>
      <w:r w:rsidRPr="000B5AA4">
        <w:rPr>
          <w:rFonts w:ascii="Times New Roman" w:hAnsi="Times New Roman"/>
          <w:i/>
          <w:sz w:val="28"/>
        </w:rPr>
        <w:t xml:space="preserve">, saj Hrvaška še ni podpisala </w:t>
      </w:r>
      <w:hyperlink r:id="rId53" w:history="1">
        <w:r w:rsidRPr="000B5AA4">
          <w:rPr>
            <w:rStyle w:val="Hiperpovezava"/>
            <w:rFonts w:ascii="Times New Roman" w:hAnsi="Times New Roman"/>
            <w:i/>
            <w:iCs/>
            <w:color w:val="auto"/>
            <w:sz w:val="28"/>
            <w:szCs w:val="28"/>
            <w:u w:val="none"/>
          </w:rPr>
          <w:t>Konvencije o medsebojni pravni pomoči v kazenskih zadevah med državami članicami Evropske unije z dne 29. maja 2000</w:t>
        </w:r>
      </w:hyperlink>
      <w:r w:rsidRPr="000B5AA4">
        <w:rPr>
          <w:rStyle w:val="Hiperpovezava"/>
          <w:rFonts w:ascii="Times New Roman" w:hAnsi="Times New Roman"/>
          <w:i/>
          <w:color w:val="auto"/>
          <w:sz w:val="28"/>
          <w:u w:val="none"/>
        </w:rPr>
        <w:t>, Irske pa Direktiva 2014/41/EU o EPN ne zavezuje.</w:t>
      </w:r>
    </w:p>
    <w:p w14:paraId="2643B27A" w14:textId="1FE7CCE6" w:rsidR="00D43636" w:rsidRPr="000B5AA4" w:rsidRDefault="00D43636">
      <w:pPr>
        <w:rPr>
          <w:rFonts w:ascii="Times New Roman" w:hAnsi="Times New Roman" w:cs="Times New Roman"/>
          <w:sz w:val="28"/>
          <w:szCs w:val="28"/>
        </w:rPr>
      </w:pPr>
      <w:r w:rsidRPr="000B5AA4">
        <w:br w:type="page"/>
      </w:r>
    </w:p>
    <w:p w14:paraId="4CDD0E46" w14:textId="262CDA8D" w:rsidR="00C151FE" w:rsidRPr="000B5AA4" w:rsidRDefault="00C151FE" w:rsidP="00C151FE">
      <w:pPr>
        <w:jc w:val="both"/>
        <w:rPr>
          <w:rFonts w:ascii="Times New Roman" w:hAnsi="Times New Roman" w:cs="Times New Roman"/>
          <w:i/>
          <w:color w:val="2F5496" w:themeColor="accent1" w:themeShade="BF"/>
          <w:sz w:val="28"/>
          <w:szCs w:val="28"/>
        </w:rPr>
      </w:pPr>
      <w:r w:rsidRPr="000B5AA4">
        <w:rPr>
          <w:rFonts w:ascii="Times New Roman" w:hAnsi="Times New Roman"/>
          <w:b/>
          <w:i/>
          <w:color w:val="2F5496" w:themeColor="accent1" w:themeShade="BF"/>
          <w:sz w:val="28"/>
        </w:rPr>
        <w:lastRenderedPageBreak/>
        <w:t>V3.</w:t>
      </w:r>
      <w:r w:rsidRPr="000B5AA4">
        <w:rPr>
          <w:rFonts w:ascii="Times New Roman" w:hAnsi="Times New Roman"/>
          <w:i/>
          <w:color w:val="2F5496" w:themeColor="accent1" w:themeShade="BF"/>
          <w:sz w:val="28"/>
        </w:rPr>
        <w:t xml:space="preserve"> Opredelite zaprošene pristojne organe na Danskem in Irskem ter kanale za prenos, ki jih je treba uporabiti.</w:t>
      </w:r>
    </w:p>
    <w:p w14:paraId="31A294EA" w14:textId="6F47E5A8" w:rsidR="00DA2D25" w:rsidRPr="000B5AA4" w:rsidRDefault="006557E8" w:rsidP="00C151FE">
      <w:pPr>
        <w:spacing w:line="240" w:lineRule="auto"/>
        <w:jc w:val="both"/>
        <w:rPr>
          <w:rFonts w:ascii="Times New Roman" w:hAnsi="Times New Roman" w:cs="Times New Roman"/>
          <w:b/>
          <w:bCs/>
          <w:sz w:val="28"/>
          <w:szCs w:val="28"/>
        </w:rPr>
      </w:pPr>
      <w:r w:rsidRPr="000B5AA4">
        <w:rPr>
          <w:rFonts w:ascii="Times New Roman" w:hAnsi="Times New Roman"/>
          <w:b/>
          <w:sz w:val="28"/>
        </w:rPr>
        <w:t>Zaprosilo =&gt; Romunija (ali druga država članica z izjemo Hrvaške ali Grčije) – Danska</w:t>
      </w:r>
    </w:p>
    <w:p w14:paraId="1B69D09A" w14:textId="526BBA69" w:rsidR="006557E8" w:rsidRPr="000B5AA4" w:rsidRDefault="006557E8"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V skladu s členom 6, odst. 1 Konvencije iz leta 2000 morajo biti zaprosila za medsebojno pravno pomoč podana v pisni obliki ali na kakršen koli način, ki omogoča pisni zapis v skladu s pogoji ki državi članici prejemnici omogočajo ugotavljanje verodostojnosti, pošiljajo se </w:t>
      </w:r>
      <w:r w:rsidRPr="000B5AA4">
        <w:rPr>
          <w:rFonts w:ascii="Times New Roman" w:hAnsi="Times New Roman"/>
          <w:b/>
          <w:bCs/>
          <w:sz w:val="28"/>
          <w:u w:val="single"/>
        </w:rPr>
        <w:t>neposredno</w:t>
      </w:r>
      <w:r w:rsidRPr="000B5AA4">
        <w:rPr>
          <w:rFonts w:ascii="Times New Roman" w:hAnsi="Times New Roman"/>
          <w:sz w:val="28"/>
        </w:rPr>
        <w:t xml:space="preserve"> med pravosodnimi organi, ki so teritorialno pristojni za njihovo vložitev in izvrševanje, vrnejo pa se po istih kanalih, razen če ni določeno drugače.</w:t>
      </w:r>
    </w:p>
    <w:p w14:paraId="7EE5AD0F" w14:textId="1DDF1D60" w:rsidR="00DA2D25" w:rsidRPr="000B5AA4" w:rsidRDefault="006557E8" w:rsidP="00845A78">
      <w:pPr>
        <w:spacing w:line="240" w:lineRule="auto"/>
        <w:jc w:val="both"/>
        <w:rPr>
          <w:rFonts w:ascii="Times New Roman" w:hAnsi="Times New Roman" w:cs="Times New Roman"/>
          <w:sz w:val="28"/>
          <w:szCs w:val="28"/>
        </w:rPr>
      </w:pPr>
      <w:r w:rsidRPr="000B5AA4">
        <w:rPr>
          <w:rFonts w:ascii="Times New Roman" w:hAnsi="Times New Roman"/>
          <w:sz w:val="28"/>
        </w:rPr>
        <w:t xml:space="preserve">Zaprošeni pristojni organ se lahko opredeli s pomočjo </w:t>
      </w:r>
      <w:r w:rsidRPr="000B5AA4">
        <w:rPr>
          <w:rFonts w:ascii="Times New Roman" w:hAnsi="Times New Roman"/>
          <w:b/>
          <w:bCs/>
          <w:sz w:val="28"/>
        </w:rPr>
        <w:t>atlasa</w:t>
      </w:r>
      <w:r w:rsidRPr="000B5AA4">
        <w:rPr>
          <w:rFonts w:ascii="Times New Roman" w:hAnsi="Times New Roman"/>
          <w:sz w:val="28"/>
        </w:rPr>
        <w:t xml:space="preserve"> na </w:t>
      </w:r>
      <w:r w:rsidRPr="000B5AA4">
        <w:rPr>
          <w:rFonts w:ascii="Times New Roman" w:hAnsi="Times New Roman"/>
          <w:sz w:val="28"/>
          <w:u w:val="single"/>
        </w:rPr>
        <w:t>spletnem mestu EJN</w:t>
      </w:r>
      <w:r w:rsidRPr="000B5AA4">
        <w:rPr>
          <w:rFonts w:ascii="Times New Roman" w:hAnsi="Times New Roman"/>
          <w:sz w:val="28"/>
        </w:rPr>
        <w:t xml:space="preserve">. Izberemo državo – Danska, potrebni preiskovalni ukrep – 703. Zaslišanje prič prek videokonference, nato izberite </w:t>
      </w:r>
      <w:r w:rsidRPr="000B5AA4">
        <w:rPr>
          <w:rFonts w:ascii="Times New Roman" w:hAnsi="Times New Roman"/>
          <w:i/>
          <w:sz w:val="28"/>
        </w:rPr>
        <w:t xml:space="preserve">vse druge zadeve (ne velja za </w:t>
      </w:r>
      <w:r w:rsidRPr="000B5AA4">
        <w:rPr>
          <w:rFonts w:ascii="Times New Roman" w:hAnsi="Times New Roman"/>
        </w:rPr>
        <w:t xml:space="preserve"> </w:t>
      </w:r>
      <w:r w:rsidRPr="000B5AA4">
        <w:rPr>
          <w:rFonts w:ascii="Times New Roman" w:hAnsi="Times New Roman"/>
          <w:i/>
          <w:sz w:val="28"/>
        </w:rPr>
        <w:t xml:space="preserve">resne gospodarske kršitve, pranje denarja), </w:t>
      </w:r>
      <w:r w:rsidRPr="000B5AA4">
        <w:rPr>
          <w:rFonts w:ascii="Times New Roman" w:hAnsi="Times New Roman"/>
          <w:sz w:val="28"/>
        </w:rPr>
        <w:t>pravni instrument, ki naj se uporabi – Konvencija iz leta 2000, in dodajte mesto – Aarhus – s tem bi morali priti do pristojnega organa, kateremu bi bilo treba zaprosilo neposredno poslati (glej korake, opisane spodaj).</w:t>
      </w:r>
    </w:p>
    <w:p w14:paraId="78B5D4CF" w14:textId="72B20295" w:rsidR="00DA2D25" w:rsidRPr="000B5AA4" w:rsidRDefault="00DA2D25" w:rsidP="00DA2D25">
      <w:pPr>
        <w:spacing w:after="0" w:line="240" w:lineRule="auto"/>
        <w:jc w:val="both"/>
        <w:rPr>
          <w:rFonts w:ascii="Times New Roman" w:hAnsi="Times New Roman" w:cs="Times New Roman"/>
          <w:sz w:val="28"/>
          <w:szCs w:val="28"/>
        </w:rPr>
      </w:pPr>
    </w:p>
    <w:p w14:paraId="637A1A39" w14:textId="7850A084" w:rsidR="00DA2D25" w:rsidRPr="000B5AA4" w:rsidRDefault="00DA2D25" w:rsidP="00DA2D25">
      <w:pPr>
        <w:spacing w:after="0" w:line="240" w:lineRule="auto"/>
        <w:jc w:val="both"/>
        <w:rPr>
          <w:rFonts w:ascii="Times New Roman" w:hAnsi="Times New Roman" w:cs="Times New Roman"/>
          <w:sz w:val="28"/>
          <w:szCs w:val="28"/>
        </w:rPr>
      </w:pPr>
      <w:r w:rsidRPr="000B5AA4">
        <w:rPr>
          <w:noProof/>
        </w:rPr>
        <w:drawing>
          <wp:inline distT="0" distB="0" distL="0" distR="0" wp14:anchorId="649C53FF" wp14:editId="16593B9D">
            <wp:extent cx="5734050" cy="2171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2171700"/>
                    </a:xfrm>
                    <a:prstGeom prst="rect">
                      <a:avLst/>
                    </a:prstGeom>
                    <a:noFill/>
                    <a:ln>
                      <a:noFill/>
                    </a:ln>
                  </pic:spPr>
                </pic:pic>
              </a:graphicData>
            </a:graphic>
          </wp:inline>
        </w:drawing>
      </w:r>
    </w:p>
    <w:p w14:paraId="5E4CEE86" w14:textId="77777777" w:rsidR="00DA2D25" w:rsidRPr="000B5AA4" w:rsidRDefault="00DA2D25" w:rsidP="00DA2D25">
      <w:pPr>
        <w:spacing w:after="0" w:line="240" w:lineRule="auto"/>
        <w:jc w:val="both"/>
        <w:rPr>
          <w:rFonts w:ascii="Times New Roman" w:hAnsi="Times New Roman" w:cs="Times New Roman"/>
          <w:sz w:val="28"/>
          <w:szCs w:val="28"/>
        </w:rPr>
      </w:pPr>
    </w:p>
    <w:p w14:paraId="48676126" w14:textId="6242FD67" w:rsidR="00DA2D25" w:rsidRPr="000B5AA4" w:rsidRDefault="00DA2D25" w:rsidP="00DA2D25">
      <w:pPr>
        <w:spacing w:after="0" w:line="240" w:lineRule="auto"/>
        <w:jc w:val="both"/>
        <w:rPr>
          <w:rFonts w:ascii="Times New Roman" w:hAnsi="Times New Roman" w:cs="Times New Roman"/>
          <w:sz w:val="28"/>
          <w:szCs w:val="28"/>
        </w:rPr>
      </w:pPr>
      <w:r w:rsidRPr="000B5AA4">
        <w:rPr>
          <w:noProof/>
        </w:rPr>
        <w:lastRenderedPageBreak/>
        <w:drawing>
          <wp:inline distT="0" distB="0" distL="0" distR="0" wp14:anchorId="5C4F5573" wp14:editId="0487A148">
            <wp:extent cx="5734050" cy="3409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3409950"/>
                    </a:xfrm>
                    <a:prstGeom prst="rect">
                      <a:avLst/>
                    </a:prstGeom>
                    <a:noFill/>
                    <a:ln>
                      <a:noFill/>
                    </a:ln>
                  </pic:spPr>
                </pic:pic>
              </a:graphicData>
            </a:graphic>
          </wp:inline>
        </w:drawing>
      </w:r>
    </w:p>
    <w:p w14:paraId="4106B9CF" w14:textId="1031F1A6" w:rsidR="00DA2D25" w:rsidRPr="000B5AA4" w:rsidRDefault="00DA2D25" w:rsidP="00DA2D25">
      <w:pPr>
        <w:spacing w:after="0" w:line="240" w:lineRule="auto"/>
        <w:jc w:val="both"/>
        <w:rPr>
          <w:rFonts w:ascii="Times New Roman" w:hAnsi="Times New Roman" w:cs="Times New Roman"/>
          <w:sz w:val="28"/>
          <w:szCs w:val="28"/>
        </w:rPr>
      </w:pPr>
      <w:r w:rsidRPr="000B5AA4">
        <w:rPr>
          <w:noProof/>
        </w:rPr>
        <w:drawing>
          <wp:inline distT="0" distB="0" distL="0" distR="0" wp14:anchorId="6A8DF843" wp14:editId="520B225C">
            <wp:extent cx="5724525" cy="28670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3A130D38" w14:textId="77777777" w:rsidR="00DA2D25" w:rsidRPr="000B5AA4" w:rsidRDefault="00DA2D25" w:rsidP="00DA2D25">
      <w:pPr>
        <w:spacing w:after="0" w:line="240" w:lineRule="auto"/>
        <w:jc w:val="both"/>
        <w:rPr>
          <w:rFonts w:ascii="Times New Roman" w:hAnsi="Times New Roman" w:cs="Times New Roman"/>
          <w:sz w:val="28"/>
          <w:szCs w:val="28"/>
        </w:rPr>
      </w:pPr>
    </w:p>
    <w:p w14:paraId="3219F1DC" w14:textId="4604A23E" w:rsidR="00DA2D25" w:rsidRPr="000B5AA4" w:rsidRDefault="00DA2D25" w:rsidP="00DA2D25">
      <w:pPr>
        <w:spacing w:after="0" w:line="240" w:lineRule="auto"/>
        <w:jc w:val="both"/>
        <w:rPr>
          <w:rFonts w:ascii="Times New Roman" w:hAnsi="Times New Roman" w:cs="Times New Roman"/>
          <w:sz w:val="28"/>
          <w:szCs w:val="28"/>
        </w:rPr>
      </w:pPr>
      <w:r w:rsidRPr="000B5AA4">
        <w:rPr>
          <w:noProof/>
        </w:rPr>
        <w:lastRenderedPageBreak/>
        <w:drawing>
          <wp:inline distT="0" distB="0" distL="0" distR="0" wp14:anchorId="3AD0F931" wp14:editId="2411572A">
            <wp:extent cx="5731510" cy="3769995"/>
            <wp:effectExtent l="0" t="0" r="2540" b="1905"/>
            <wp:docPr id="2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7"/>
                    <a:stretch>
                      <a:fillRect/>
                    </a:stretch>
                  </pic:blipFill>
                  <pic:spPr>
                    <a:xfrm>
                      <a:off x="0" y="0"/>
                      <a:ext cx="5731510" cy="3769995"/>
                    </a:xfrm>
                    <a:prstGeom prst="rect">
                      <a:avLst/>
                    </a:prstGeom>
                  </pic:spPr>
                </pic:pic>
              </a:graphicData>
            </a:graphic>
          </wp:inline>
        </w:drawing>
      </w:r>
    </w:p>
    <w:p w14:paraId="12C74009" w14:textId="00F0481B" w:rsidR="00DA2D25" w:rsidRPr="000B5AA4" w:rsidRDefault="00DA2D25" w:rsidP="00DA2D25">
      <w:pPr>
        <w:spacing w:after="0" w:line="240" w:lineRule="auto"/>
        <w:jc w:val="both"/>
        <w:rPr>
          <w:rFonts w:ascii="Times New Roman" w:hAnsi="Times New Roman" w:cs="Times New Roman"/>
          <w:sz w:val="28"/>
          <w:szCs w:val="28"/>
        </w:rPr>
      </w:pPr>
    </w:p>
    <w:p w14:paraId="3A3E689C" w14:textId="5EBE3CC6" w:rsidR="00DA2D25" w:rsidRPr="000B5AA4" w:rsidRDefault="00DA2D25" w:rsidP="00DA2D25">
      <w:pPr>
        <w:spacing w:after="0" w:line="240" w:lineRule="auto"/>
        <w:jc w:val="both"/>
        <w:rPr>
          <w:rFonts w:ascii="Times New Roman" w:hAnsi="Times New Roman" w:cs="Times New Roman"/>
          <w:sz w:val="28"/>
          <w:szCs w:val="28"/>
        </w:rPr>
      </w:pPr>
      <w:r w:rsidRPr="000B5AA4">
        <w:rPr>
          <w:noProof/>
        </w:rPr>
        <w:drawing>
          <wp:inline distT="0" distB="0" distL="0" distR="0" wp14:anchorId="67C2E0FE" wp14:editId="50D6E28E">
            <wp:extent cx="5734050" cy="45529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4552950"/>
                    </a:xfrm>
                    <a:prstGeom prst="rect">
                      <a:avLst/>
                    </a:prstGeom>
                    <a:noFill/>
                    <a:ln>
                      <a:noFill/>
                    </a:ln>
                  </pic:spPr>
                </pic:pic>
              </a:graphicData>
            </a:graphic>
          </wp:inline>
        </w:drawing>
      </w:r>
    </w:p>
    <w:p w14:paraId="73741FE8" w14:textId="77777777" w:rsidR="00DA2D25" w:rsidRPr="000B5AA4" w:rsidRDefault="00DA2D25" w:rsidP="00DA2D25">
      <w:pPr>
        <w:spacing w:after="0" w:line="240" w:lineRule="auto"/>
        <w:jc w:val="both"/>
        <w:rPr>
          <w:rFonts w:ascii="Times New Roman" w:hAnsi="Times New Roman" w:cs="Times New Roman"/>
          <w:sz w:val="28"/>
          <w:szCs w:val="28"/>
        </w:rPr>
      </w:pPr>
    </w:p>
    <w:p w14:paraId="480904A0" w14:textId="5054B347" w:rsidR="00E15A11" w:rsidRPr="000B5AA4" w:rsidRDefault="006557E8" w:rsidP="0074607F">
      <w:pPr>
        <w:jc w:val="both"/>
        <w:rPr>
          <w:rFonts w:ascii="Times New Roman" w:hAnsi="Times New Roman" w:cs="Times New Roman"/>
          <w:sz w:val="28"/>
          <w:szCs w:val="28"/>
        </w:rPr>
      </w:pPr>
      <w:r w:rsidRPr="000B5AA4">
        <w:rPr>
          <w:rFonts w:ascii="Times New Roman" w:hAnsi="Times New Roman"/>
          <w:sz w:val="28"/>
        </w:rPr>
        <w:lastRenderedPageBreak/>
        <w:t>Potem, ko se zaprosilo pošlje temu pristojnemu organu, bosta organ prosilec in zaprošeni organ stopila v stik za to, da uredita vse tehnične podrobnosti v zvezi s tem zaslišanjem.</w:t>
      </w:r>
    </w:p>
    <w:p w14:paraId="21B89991" w14:textId="23B950E5" w:rsidR="00D20F10" w:rsidRPr="000B5AA4" w:rsidRDefault="00613A58" w:rsidP="00C151FE">
      <w:pPr>
        <w:jc w:val="both"/>
        <w:rPr>
          <w:rFonts w:ascii="Times New Roman" w:hAnsi="Times New Roman" w:cs="Times New Roman"/>
          <w:sz w:val="28"/>
          <w:szCs w:val="28"/>
        </w:rPr>
      </w:pPr>
      <w:r w:rsidRPr="000B5AA4">
        <w:rPr>
          <w:rFonts w:ascii="Times New Roman" w:hAnsi="Times New Roman"/>
          <w:sz w:val="28"/>
        </w:rPr>
        <w:t>V primeru Hrvaške se uporabi člen 4 Drugega dodatnega protokola k Evropski konvenciji o medsebojni pravni pomoči v kazenskih zadevah iz leta 1959, če državi nimata sklenjenega bolj ugodnega dvostranskega sporazuma (kanal od MP do MP).</w:t>
      </w:r>
    </w:p>
    <w:p w14:paraId="2F6C4674" w14:textId="2C6DFC72" w:rsidR="001F0975" w:rsidRPr="000B5AA4" w:rsidRDefault="006557E8" w:rsidP="00C151FE">
      <w:pPr>
        <w:spacing w:line="240" w:lineRule="auto"/>
        <w:jc w:val="both"/>
        <w:rPr>
          <w:rFonts w:ascii="Times New Roman" w:hAnsi="Times New Roman" w:cs="Times New Roman"/>
          <w:b/>
          <w:bCs/>
          <w:sz w:val="28"/>
          <w:szCs w:val="28"/>
        </w:rPr>
      </w:pPr>
      <w:r w:rsidRPr="000B5AA4">
        <w:rPr>
          <w:rFonts w:ascii="Times New Roman" w:hAnsi="Times New Roman"/>
          <w:b/>
          <w:sz w:val="28"/>
        </w:rPr>
        <w:t>Zaprosilo =&gt; Romunija (ali druga država članica z izjemo Grčije ali Hrvaške) – Irska</w:t>
      </w:r>
    </w:p>
    <w:p w14:paraId="1C5356DC" w14:textId="03D864FC" w:rsidR="001F0975" w:rsidRPr="000B5AA4" w:rsidRDefault="001F0975" w:rsidP="0074607F">
      <w:pPr>
        <w:spacing w:line="240" w:lineRule="auto"/>
        <w:jc w:val="both"/>
        <w:rPr>
          <w:rFonts w:ascii="Times New Roman" w:hAnsi="Times New Roman" w:cs="Times New Roman"/>
          <w:sz w:val="28"/>
          <w:szCs w:val="28"/>
        </w:rPr>
      </w:pPr>
      <w:r w:rsidRPr="000B5AA4">
        <w:rPr>
          <w:rFonts w:ascii="Times New Roman" w:hAnsi="Times New Roman"/>
          <w:sz w:val="28"/>
        </w:rPr>
        <w:t>V skladu s členom 6, odst. 1 Konvencije iz leta 2000 morajo biti zaprosila za medsebojno pravno pomoč podana v pisni obliki ali na kakršen koli način, ki omogoča pisni zapis v skladu s pogoji ki državi članici prejemnici omogočajo ugotavljanje verodostojnosti, pošiljajo se neposredno med pravosodni organi, ki so teritorialno pristojni za njihovo vložitev in izvrševanje, vračajo pa se po istih kanalih, razen če ni določeno drugače.</w:t>
      </w:r>
    </w:p>
    <w:p w14:paraId="2A9AA6AC" w14:textId="08B190FC" w:rsidR="0074607F" w:rsidRPr="000B5AA4" w:rsidRDefault="001F0975" w:rsidP="00D14C39">
      <w:pPr>
        <w:spacing w:line="240" w:lineRule="auto"/>
        <w:jc w:val="both"/>
        <w:rPr>
          <w:rFonts w:ascii="Times New Roman" w:hAnsi="Times New Roman" w:cs="Times New Roman"/>
          <w:sz w:val="28"/>
          <w:szCs w:val="28"/>
        </w:rPr>
      </w:pPr>
      <w:r w:rsidRPr="000B5AA4">
        <w:rPr>
          <w:rFonts w:ascii="Times New Roman" w:hAnsi="Times New Roman"/>
          <w:sz w:val="28"/>
        </w:rPr>
        <w:t xml:space="preserve">Ne glede na odstavek 1 lahko Združeno kraljestvo oziroma </w:t>
      </w:r>
      <w:r w:rsidRPr="000B5AA4">
        <w:rPr>
          <w:rFonts w:ascii="Times New Roman" w:hAnsi="Times New Roman"/>
          <w:b/>
          <w:bCs/>
          <w:sz w:val="28"/>
        </w:rPr>
        <w:t>Irska</w:t>
      </w:r>
      <w:r w:rsidRPr="000B5AA4">
        <w:rPr>
          <w:rFonts w:ascii="Times New Roman" w:hAnsi="Times New Roman"/>
          <w:sz w:val="28"/>
        </w:rPr>
        <w:t xml:space="preserve"> </w:t>
      </w:r>
      <w:r w:rsidRPr="000B5AA4">
        <w:rPr>
          <w:rFonts w:ascii="Times New Roman" w:hAnsi="Times New Roman"/>
          <w:b/>
          <w:bCs/>
          <w:sz w:val="28"/>
        </w:rPr>
        <w:t>ob predložitvi obvestil iz člena 27(2) izjavita, da morajo biti zaprosila in sporočila, naslovljena nanju, kot so opredeljena v izjavi, poslana prek njunega osrednjega organa</w:t>
      </w:r>
      <w:r w:rsidRPr="000B5AA4">
        <w:rPr>
          <w:rFonts w:ascii="Times New Roman" w:hAnsi="Times New Roman"/>
          <w:sz w:val="28"/>
        </w:rPr>
        <w:t>. Te države članice ter Združeno kraljestvo in Irska lahko kadarkoli z nadaljnjo izjavo omejijo obseg takšne izjave za doseganje večjega učinka odstavka 1. Tako bodo ravnale, ko bodo zanje začele veljati določbe o medsebojni pomoči Konvencije o izvajanju Schengenskega sporazuma (člen 6, odst. 3 Konvencije iz leta 2000).</w:t>
      </w:r>
    </w:p>
    <w:p w14:paraId="77011DF2" w14:textId="0891A527" w:rsidR="00D14C39" w:rsidRPr="000B5AA4" w:rsidRDefault="006557E8" w:rsidP="00D14C39">
      <w:pPr>
        <w:spacing w:after="0" w:line="240" w:lineRule="auto"/>
        <w:jc w:val="both"/>
        <w:rPr>
          <w:rFonts w:ascii="Times New Roman" w:hAnsi="Times New Roman" w:cs="Times New Roman"/>
          <w:sz w:val="28"/>
          <w:szCs w:val="28"/>
        </w:rPr>
      </w:pPr>
      <w:r w:rsidRPr="000B5AA4">
        <w:rPr>
          <w:rFonts w:ascii="Times New Roman" w:hAnsi="Times New Roman"/>
          <w:sz w:val="28"/>
        </w:rPr>
        <w:t>Irska je</w:t>
      </w:r>
      <w:r w:rsidRPr="000B5AA4">
        <w:rPr>
          <w:rFonts w:ascii="Times New Roman" w:hAnsi="Times New Roman"/>
          <w:sz w:val="28"/>
          <w:u w:val="single"/>
        </w:rPr>
        <w:t xml:space="preserve"> podala izjavo</w:t>
      </w:r>
      <w:r w:rsidRPr="000B5AA4">
        <w:rPr>
          <w:rFonts w:ascii="Times New Roman" w:hAnsi="Times New Roman"/>
          <w:sz w:val="28"/>
        </w:rPr>
        <w:t xml:space="preserve"> v zvezi s tem členom, zato morajo biti </w:t>
      </w:r>
      <w:r w:rsidRPr="000B5AA4">
        <w:rPr>
          <w:rFonts w:ascii="Times New Roman" w:hAnsi="Times New Roman"/>
          <w:b/>
          <w:bCs/>
          <w:sz w:val="28"/>
        </w:rPr>
        <w:t>vsa zaprosila, ki jih prejme, poslana ministru za pravosodje in enakopravnost kot osrednjemu organu (glej spodaj)</w:t>
      </w:r>
      <w:r w:rsidRPr="000B5AA4">
        <w:rPr>
          <w:rFonts w:ascii="Times New Roman" w:hAnsi="Times New Roman"/>
          <w:sz w:val="28"/>
        </w:rPr>
        <w:t>.</w:t>
      </w:r>
    </w:p>
    <w:p w14:paraId="366B3C5B" w14:textId="56799106" w:rsidR="001F0975" w:rsidRPr="000B5AA4" w:rsidRDefault="001F0975" w:rsidP="0074607F">
      <w:pPr>
        <w:spacing w:line="240" w:lineRule="auto"/>
        <w:jc w:val="both"/>
        <w:rPr>
          <w:rFonts w:ascii="Times New Roman" w:hAnsi="Times New Roman" w:cs="Times New Roman"/>
          <w:sz w:val="28"/>
          <w:szCs w:val="28"/>
        </w:rPr>
      </w:pPr>
    </w:p>
    <w:p w14:paraId="4CA44DFE" w14:textId="09F8DD05" w:rsidR="001F0975" w:rsidRPr="000B5AA4" w:rsidRDefault="001F0975" w:rsidP="0074607F">
      <w:pPr>
        <w:spacing w:line="240" w:lineRule="auto"/>
        <w:jc w:val="both"/>
        <w:rPr>
          <w:rFonts w:ascii="Times New Roman" w:hAnsi="Times New Roman" w:cs="Times New Roman"/>
          <w:sz w:val="28"/>
          <w:szCs w:val="28"/>
        </w:rPr>
      </w:pPr>
      <w:r w:rsidRPr="000B5AA4">
        <w:rPr>
          <w:rFonts w:ascii="Times New Roman" w:hAnsi="Times New Roman"/>
          <w:noProof/>
        </w:rPr>
        <w:drawing>
          <wp:inline distT="0" distB="0" distL="0" distR="0" wp14:anchorId="6FADC430" wp14:editId="06373750">
            <wp:extent cx="5731510" cy="7156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715645"/>
                    </a:xfrm>
                    <a:prstGeom prst="rect">
                      <a:avLst/>
                    </a:prstGeom>
                  </pic:spPr>
                </pic:pic>
              </a:graphicData>
            </a:graphic>
          </wp:inline>
        </w:drawing>
      </w:r>
    </w:p>
    <w:p w14:paraId="3996749B" w14:textId="2B43B5B3" w:rsidR="006557E8" w:rsidRPr="000B5AA4" w:rsidRDefault="006557E8" w:rsidP="0074607F">
      <w:pPr>
        <w:spacing w:line="240" w:lineRule="auto"/>
        <w:jc w:val="both"/>
        <w:rPr>
          <w:rFonts w:ascii="Times New Roman" w:hAnsi="Times New Roman" w:cs="Times New Roman"/>
          <w:sz w:val="28"/>
          <w:szCs w:val="28"/>
        </w:rPr>
      </w:pPr>
      <w:r w:rsidRPr="000B5AA4">
        <w:rPr>
          <w:rFonts w:ascii="Times New Roman" w:hAnsi="Times New Roman"/>
          <w:sz w:val="28"/>
        </w:rPr>
        <w:t>Zato mora romunsko ministrstvo za pravosodje (organ prosilec) zaprosilo za medsebojno pomoč pisno nasloviti na irsko ministrstvo za pravosodje in enakopravnost (kot zaprošeni osrednji organ), vrne pa se po istih kanalih.</w:t>
      </w:r>
    </w:p>
    <w:p w14:paraId="1805A64E" w14:textId="2E9A6934" w:rsidR="00945A47" w:rsidRPr="000B5AA4" w:rsidRDefault="00945A47" w:rsidP="0074607F">
      <w:pPr>
        <w:rPr>
          <w:rFonts w:ascii="Times New Roman" w:hAnsi="Times New Roman" w:cs="Times New Roman"/>
          <w:sz w:val="28"/>
          <w:szCs w:val="28"/>
        </w:rPr>
      </w:pPr>
    </w:p>
    <w:p w14:paraId="52B0A100" w14:textId="77777777" w:rsidR="00D14C39" w:rsidRPr="000B5AA4" w:rsidRDefault="00D14C39" w:rsidP="00D14C39">
      <w:pPr>
        <w:spacing w:after="0" w:line="240" w:lineRule="auto"/>
        <w:jc w:val="both"/>
        <w:rPr>
          <w:rFonts w:ascii="Times New Roman" w:hAnsi="Times New Roman" w:cs="Times New Roman"/>
          <w:sz w:val="28"/>
          <w:szCs w:val="28"/>
        </w:rPr>
      </w:pPr>
    </w:p>
    <w:p w14:paraId="5D1D5A5C" w14:textId="4E030FAC" w:rsidR="00D14C39" w:rsidRPr="000B5AA4" w:rsidRDefault="00D14C39" w:rsidP="00D14C39">
      <w:pPr>
        <w:spacing w:after="0" w:line="240" w:lineRule="auto"/>
        <w:jc w:val="both"/>
        <w:rPr>
          <w:rFonts w:ascii="Times New Roman" w:hAnsi="Times New Roman" w:cs="Times New Roman"/>
          <w:sz w:val="28"/>
          <w:szCs w:val="28"/>
        </w:rPr>
      </w:pPr>
      <w:r w:rsidRPr="000B5AA4">
        <w:rPr>
          <w:noProof/>
        </w:rPr>
        <w:lastRenderedPageBreak/>
        <w:drawing>
          <wp:inline distT="0" distB="0" distL="0" distR="0" wp14:anchorId="6D36B17C" wp14:editId="627C1A1F">
            <wp:extent cx="5734050" cy="26574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2657475"/>
                    </a:xfrm>
                    <a:prstGeom prst="rect">
                      <a:avLst/>
                    </a:prstGeom>
                    <a:noFill/>
                    <a:ln>
                      <a:noFill/>
                    </a:ln>
                  </pic:spPr>
                </pic:pic>
              </a:graphicData>
            </a:graphic>
          </wp:inline>
        </w:drawing>
      </w:r>
    </w:p>
    <w:p w14:paraId="4A2061B3" w14:textId="77777777" w:rsidR="00D14C39" w:rsidRPr="000B5AA4" w:rsidRDefault="00D14C39" w:rsidP="00D14C39">
      <w:pPr>
        <w:spacing w:after="0" w:line="240" w:lineRule="auto"/>
        <w:jc w:val="both"/>
        <w:rPr>
          <w:rFonts w:ascii="Times New Roman" w:hAnsi="Times New Roman" w:cs="Times New Roman"/>
          <w:sz w:val="28"/>
          <w:szCs w:val="28"/>
        </w:rPr>
      </w:pPr>
    </w:p>
    <w:p w14:paraId="5750E78B" w14:textId="77777777" w:rsidR="00D14C39" w:rsidRPr="000B5AA4" w:rsidRDefault="00D14C39" w:rsidP="00D14C39">
      <w:pPr>
        <w:spacing w:after="0" w:line="240" w:lineRule="auto"/>
        <w:jc w:val="both"/>
        <w:rPr>
          <w:rFonts w:ascii="Times New Roman" w:hAnsi="Times New Roman" w:cs="Times New Roman"/>
          <w:sz w:val="28"/>
          <w:szCs w:val="28"/>
        </w:rPr>
      </w:pPr>
    </w:p>
    <w:p w14:paraId="55CF9F54" w14:textId="77777777" w:rsidR="00D14C39" w:rsidRPr="000B5AA4" w:rsidRDefault="00D14C39" w:rsidP="00D14C39">
      <w:pPr>
        <w:spacing w:after="0" w:line="240" w:lineRule="auto"/>
        <w:jc w:val="both"/>
        <w:rPr>
          <w:rFonts w:ascii="Times New Roman" w:hAnsi="Times New Roman" w:cs="Times New Roman"/>
          <w:sz w:val="28"/>
          <w:szCs w:val="28"/>
        </w:rPr>
      </w:pPr>
    </w:p>
    <w:p w14:paraId="19203F92" w14:textId="77777777" w:rsidR="00D14C39" w:rsidRPr="000B5AA4" w:rsidRDefault="00D14C39" w:rsidP="00D14C39">
      <w:pPr>
        <w:spacing w:after="0" w:line="240" w:lineRule="auto"/>
        <w:jc w:val="both"/>
        <w:rPr>
          <w:rFonts w:ascii="Times New Roman" w:hAnsi="Times New Roman" w:cs="Times New Roman"/>
          <w:sz w:val="28"/>
          <w:szCs w:val="28"/>
        </w:rPr>
      </w:pPr>
    </w:p>
    <w:p w14:paraId="053386A7" w14:textId="64EB7335" w:rsidR="00D14C39" w:rsidRPr="000B5AA4" w:rsidRDefault="00D14C39" w:rsidP="00D14C39">
      <w:pPr>
        <w:spacing w:after="0" w:line="240" w:lineRule="auto"/>
        <w:jc w:val="both"/>
        <w:rPr>
          <w:rFonts w:ascii="Times New Roman" w:hAnsi="Times New Roman" w:cs="Times New Roman"/>
          <w:sz w:val="28"/>
          <w:szCs w:val="28"/>
        </w:rPr>
      </w:pPr>
      <w:r w:rsidRPr="000B5AA4">
        <w:rPr>
          <w:noProof/>
        </w:rPr>
        <w:drawing>
          <wp:inline distT="0" distB="0" distL="0" distR="0" wp14:anchorId="6643D0DD" wp14:editId="5A2F5562">
            <wp:extent cx="5734050" cy="456247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4050" cy="4562475"/>
                    </a:xfrm>
                    <a:prstGeom prst="rect">
                      <a:avLst/>
                    </a:prstGeom>
                    <a:noFill/>
                    <a:ln>
                      <a:noFill/>
                    </a:ln>
                  </pic:spPr>
                </pic:pic>
              </a:graphicData>
            </a:graphic>
          </wp:inline>
        </w:drawing>
      </w:r>
    </w:p>
    <w:p w14:paraId="57F4CD0C" w14:textId="77777777" w:rsidR="00D14C39" w:rsidRPr="000B5AA4" w:rsidRDefault="00D14C39" w:rsidP="00D14C39">
      <w:pPr>
        <w:spacing w:after="0" w:line="240" w:lineRule="auto"/>
        <w:jc w:val="both"/>
        <w:rPr>
          <w:rFonts w:ascii="Times New Roman" w:hAnsi="Times New Roman" w:cs="Times New Roman"/>
          <w:sz w:val="28"/>
          <w:szCs w:val="28"/>
        </w:rPr>
      </w:pPr>
    </w:p>
    <w:p w14:paraId="656B17A1" w14:textId="66F1B4A0" w:rsidR="00D14C39" w:rsidRPr="000B5AA4" w:rsidRDefault="00D14C39" w:rsidP="00D14C39">
      <w:pPr>
        <w:spacing w:after="0" w:line="240" w:lineRule="auto"/>
        <w:jc w:val="both"/>
        <w:rPr>
          <w:rFonts w:ascii="Times New Roman" w:hAnsi="Times New Roman" w:cs="Times New Roman"/>
          <w:sz w:val="28"/>
          <w:szCs w:val="28"/>
        </w:rPr>
      </w:pPr>
      <w:r w:rsidRPr="000B5AA4">
        <w:rPr>
          <w:noProof/>
        </w:rPr>
        <w:lastRenderedPageBreak/>
        <w:drawing>
          <wp:inline distT="0" distB="0" distL="0" distR="0" wp14:anchorId="10D50A32" wp14:editId="03C2E5AC">
            <wp:extent cx="5734050" cy="32194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58766643" w14:textId="77777777" w:rsidR="00D14C39" w:rsidRPr="000B5AA4" w:rsidRDefault="00D14C39" w:rsidP="00D14C39">
      <w:pPr>
        <w:spacing w:after="0" w:line="240" w:lineRule="auto"/>
        <w:jc w:val="both"/>
        <w:rPr>
          <w:rFonts w:ascii="Times New Roman" w:hAnsi="Times New Roman" w:cs="Times New Roman"/>
          <w:sz w:val="28"/>
          <w:szCs w:val="28"/>
        </w:rPr>
      </w:pPr>
    </w:p>
    <w:p w14:paraId="24C17A81" w14:textId="77777777" w:rsidR="00D14C39" w:rsidRPr="000B5AA4" w:rsidRDefault="00D14C39" w:rsidP="00D14C39">
      <w:pPr>
        <w:spacing w:after="0" w:line="240" w:lineRule="auto"/>
        <w:jc w:val="both"/>
        <w:rPr>
          <w:rFonts w:ascii="Times New Roman" w:hAnsi="Times New Roman" w:cs="Times New Roman"/>
          <w:sz w:val="28"/>
          <w:szCs w:val="28"/>
        </w:rPr>
      </w:pPr>
    </w:p>
    <w:p w14:paraId="250AD5D5" w14:textId="21C90EF1" w:rsidR="00D14C39" w:rsidRPr="000B5AA4" w:rsidRDefault="008A7C0A" w:rsidP="008A7C0A">
      <w:pPr>
        <w:jc w:val="both"/>
        <w:rPr>
          <w:rFonts w:ascii="Times New Roman" w:hAnsi="Times New Roman" w:cs="Times New Roman"/>
          <w:i/>
          <w:color w:val="2F5496" w:themeColor="accent1" w:themeShade="BF"/>
          <w:sz w:val="28"/>
          <w:szCs w:val="28"/>
        </w:rPr>
      </w:pPr>
      <w:r w:rsidRPr="000B5AA4">
        <w:rPr>
          <w:rFonts w:ascii="Times New Roman" w:hAnsi="Times New Roman"/>
          <w:b/>
          <w:i/>
          <w:color w:val="2F5496" w:themeColor="accent1" w:themeShade="BF"/>
          <w:sz w:val="28"/>
        </w:rPr>
        <w:t>V4.</w:t>
      </w:r>
      <w:r w:rsidRPr="000B5AA4">
        <w:rPr>
          <w:rFonts w:ascii="Times New Roman" w:hAnsi="Times New Roman"/>
          <w:i/>
          <w:color w:val="2F5496" w:themeColor="accent1" w:themeShade="BF"/>
          <w:sz w:val="28"/>
        </w:rPr>
        <w:t xml:space="preserve"> Kateri obrazec mora pravosodni organ prosilec uporabiti za zaprosilo, ko prosi za zaslišanje prek videokonference ali telefonske konference?</w:t>
      </w:r>
    </w:p>
    <w:p w14:paraId="1090DA8D" w14:textId="47D282B2" w:rsidR="00916191" w:rsidRPr="000B5AA4" w:rsidRDefault="00916191" w:rsidP="008A7C0A">
      <w:pPr>
        <w:spacing w:line="240" w:lineRule="auto"/>
        <w:jc w:val="both"/>
        <w:rPr>
          <w:rFonts w:ascii="Times New Roman" w:hAnsi="Times New Roman" w:cs="Times New Roman"/>
          <w:sz w:val="28"/>
          <w:szCs w:val="28"/>
        </w:rPr>
      </w:pPr>
      <w:r w:rsidRPr="000B5AA4">
        <w:rPr>
          <w:rFonts w:ascii="Times New Roman" w:hAnsi="Times New Roman"/>
          <w:b/>
          <w:bCs/>
          <w:sz w:val="28"/>
        </w:rPr>
        <w:t>Niti Konvencija iz leta 2000 niti Konvencija iz leta 1959 in njuni dodatni protokoli</w:t>
      </w:r>
      <w:r w:rsidRPr="000B5AA4">
        <w:rPr>
          <w:rFonts w:ascii="Times New Roman" w:hAnsi="Times New Roman"/>
          <w:sz w:val="28"/>
        </w:rPr>
        <w:t xml:space="preserve"> ne določajo </w:t>
      </w:r>
      <w:r w:rsidRPr="000B5AA4">
        <w:rPr>
          <w:rFonts w:ascii="Times New Roman" w:hAnsi="Times New Roman"/>
          <w:sz w:val="28"/>
          <w:u w:val="single"/>
        </w:rPr>
        <w:t>nobenega posebnega obrazca</w:t>
      </w:r>
      <w:r w:rsidRPr="000B5AA4">
        <w:rPr>
          <w:rFonts w:ascii="Times New Roman" w:hAnsi="Times New Roman"/>
          <w:sz w:val="28"/>
        </w:rPr>
        <w:t xml:space="preserve">, s katerim bi moral organ prosilec poslati </w:t>
      </w:r>
      <w:r w:rsidRPr="000B5AA4">
        <w:rPr>
          <w:rFonts w:ascii="Times New Roman" w:hAnsi="Times New Roman"/>
          <w:i/>
          <w:iCs/>
          <w:sz w:val="28"/>
        </w:rPr>
        <w:t>zaprosilo</w:t>
      </w:r>
      <w:r w:rsidRPr="000B5AA4">
        <w:rPr>
          <w:rFonts w:ascii="Times New Roman" w:hAnsi="Times New Roman"/>
          <w:sz w:val="28"/>
        </w:rPr>
        <w:t xml:space="preserve"> zaprošenemu organu.</w:t>
      </w:r>
    </w:p>
    <w:p w14:paraId="0388DBBC" w14:textId="10BD7471" w:rsidR="00A231AD" w:rsidRPr="000B5AA4" w:rsidRDefault="00A231AD" w:rsidP="008A7C0A">
      <w:pPr>
        <w:spacing w:line="240" w:lineRule="auto"/>
        <w:jc w:val="both"/>
        <w:rPr>
          <w:rFonts w:ascii="Times New Roman" w:hAnsi="Times New Roman" w:cs="Times New Roman"/>
          <w:sz w:val="28"/>
          <w:szCs w:val="28"/>
        </w:rPr>
      </w:pPr>
      <w:r w:rsidRPr="000B5AA4">
        <w:rPr>
          <w:rFonts w:ascii="Times New Roman" w:hAnsi="Times New Roman"/>
          <w:sz w:val="28"/>
        </w:rPr>
        <w:t>Organi prosilci se trudijo, da bi pripravili različne obrazce zaprosila, ki ga je treba poslati zaprošenemu organu. In to ni lahka naloga!</w:t>
      </w:r>
    </w:p>
    <w:p w14:paraId="75C1A034" w14:textId="276B7664" w:rsidR="00D14C39" w:rsidRPr="000B5AA4" w:rsidRDefault="00A231AD" w:rsidP="008A7C0A">
      <w:pPr>
        <w:spacing w:line="240" w:lineRule="auto"/>
        <w:jc w:val="both"/>
        <w:rPr>
          <w:rFonts w:ascii="Times New Roman" w:hAnsi="Times New Roman" w:cs="Times New Roman"/>
          <w:sz w:val="28"/>
          <w:szCs w:val="28"/>
        </w:rPr>
      </w:pPr>
      <w:r w:rsidRPr="000B5AA4">
        <w:rPr>
          <w:rFonts w:ascii="Times New Roman" w:hAnsi="Times New Roman"/>
          <w:sz w:val="28"/>
        </w:rPr>
        <w:t xml:space="preserve">Zato je na spletnem mestu EJN v oddelku – </w:t>
      </w:r>
      <w:r w:rsidRPr="000B5AA4">
        <w:rPr>
          <w:rFonts w:ascii="Times New Roman" w:hAnsi="Times New Roman"/>
          <w:b/>
          <w:bCs/>
          <w:sz w:val="28"/>
        </w:rPr>
        <w:t>Kompendij</w:t>
      </w:r>
      <w:r w:rsidRPr="000B5AA4">
        <w:rPr>
          <w:rFonts w:ascii="Times New Roman" w:hAnsi="Times New Roman"/>
          <w:sz w:val="28"/>
        </w:rPr>
        <w:t xml:space="preserve"> – mogoče oblikovati zaprosilo glede na to, ali je zaprošeni organ v državi članici EU, na Norveškem ali v državi nečlanici EU.</w:t>
      </w:r>
    </w:p>
    <w:p w14:paraId="107ED23B" w14:textId="77777777" w:rsidR="008C28C5" w:rsidRPr="000B5AA4" w:rsidRDefault="008C28C5" w:rsidP="008A7C0A">
      <w:pPr>
        <w:spacing w:line="240" w:lineRule="auto"/>
        <w:jc w:val="both"/>
        <w:rPr>
          <w:rFonts w:ascii="Times New Roman" w:hAnsi="Times New Roman" w:cs="Times New Roman"/>
          <w:sz w:val="28"/>
          <w:szCs w:val="28"/>
        </w:rPr>
      </w:pPr>
    </w:p>
    <w:tbl>
      <w:tblPr>
        <w:tblW w:w="91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0"/>
      </w:tblGrid>
      <w:tr w:rsidR="00D14C39" w:rsidRPr="000B5AA4" w14:paraId="4A193CE7" w14:textId="77777777" w:rsidTr="008A7C0A">
        <w:trPr>
          <w:trHeight w:val="425"/>
        </w:trPr>
        <w:tc>
          <w:tcPr>
            <w:tcW w:w="91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07C42BD" w14:textId="7BF1A670" w:rsidR="00D14C39" w:rsidRPr="000B5AA4" w:rsidRDefault="00D14C39" w:rsidP="008A7C0A">
            <w:pPr>
              <w:spacing w:after="0" w:line="240" w:lineRule="auto"/>
              <w:ind w:left="84"/>
              <w:jc w:val="both"/>
              <w:rPr>
                <w:rFonts w:ascii="Times New Roman" w:hAnsi="Times New Roman" w:cs="Times New Roman"/>
                <w:sz w:val="28"/>
                <w:szCs w:val="28"/>
              </w:rPr>
            </w:pPr>
            <w:r w:rsidRPr="000B5AA4">
              <w:rPr>
                <w:rFonts w:ascii="Times New Roman" w:hAnsi="Times New Roman"/>
                <w:b/>
                <w:sz w:val="28"/>
              </w:rPr>
              <w:t xml:space="preserve">Uporabniški priročnik za kompendij </w:t>
            </w:r>
            <w:r w:rsidRPr="000B5AA4">
              <w:rPr>
                <w:rFonts w:ascii="Times New Roman" w:hAnsi="Times New Roman"/>
                <w:sz w:val="28"/>
              </w:rPr>
              <w:t xml:space="preserve">je </w:t>
            </w:r>
            <w:hyperlink r:id="rId63" w:history="1">
              <w:r w:rsidRPr="000B5AA4">
                <w:rPr>
                  <w:rStyle w:val="Hiperpovezava"/>
                  <w:rFonts w:ascii="Times New Roman" w:hAnsi="Times New Roman"/>
                  <w:sz w:val="28"/>
                  <w:szCs w:val="28"/>
                </w:rPr>
                <w:t>na voljo na istem spletnem mestu</w:t>
              </w:r>
            </w:hyperlink>
            <w:r w:rsidRPr="000B5AA4">
              <w:rPr>
                <w:rFonts w:ascii="Times New Roman" w:hAnsi="Times New Roman"/>
                <w:sz w:val="28"/>
              </w:rPr>
              <w:t>.</w:t>
            </w:r>
          </w:p>
        </w:tc>
      </w:tr>
    </w:tbl>
    <w:p w14:paraId="1758607A" w14:textId="17014061" w:rsidR="008C28C5" w:rsidRPr="000B5AA4" w:rsidRDefault="008C28C5" w:rsidP="0074607F">
      <w:pPr>
        <w:spacing w:line="240" w:lineRule="auto"/>
        <w:jc w:val="both"/>
        <w:rPr>
          <w:rFonts w:ascii="Times New Roman" w:hAnsi="Times New Roman" w:cs="Times New Roman"/>
          <w:sz w:val="28"/>
          <w:szCs w:val="28"/>
        </w:rPr>
      </w:pPr>
    </w:p>
    <w:p w14:paraId="260F80B0" w14:textId="77777777" w:rsidR="008C28C5" w:rsidRPr="000B5AA4" w:rsidRDefault="008C28C5">
      <w:pPr>
        <w:rPr>
          <w:rFonts w:ascii="Times New Roman" w:hAnsi="Times New Roman" w:cs="Times New Roman"/>
          <w:sz w:val="28"/>
          <w:szCs w:val="28"/>
        </w:rPr>
      </w:pPr>
      <w:r w:rsidRPr="000B5AA4">
        <w:br w:type="page"/>
      </w:r>
    </w:p>
    <w:p w14:paraId="675DDD57" w14:textId="60A9AB66" w:rsidR="005A194C" w:rsidRPr="000B5AA4" w:rsidRDefault="008C28C5" w:rsidP="004D0EA9">
      <w:pPr>
        <w:jc w:val="both"/>
        <w:rPr>
          <w:rFonts w:ascii="Times New Roman" w:hAnsi="Times New Roman" w:cs="Times New Roman"/>
          <w:i/>
          <w:color w:val="2F5496" w:themeColor="accent1" w:themeShade="BF"/>
          <w:sz w:val="28"/>
          <w:szCs w:val="28"/>
        </w:rPr>
      </w:pPr>
      <w:r w:rsidRPr="000B5AA4">
        <w:rPr>
          <w:rFonts w:ascii="Times New Roman" w:hAnsi="Times New Roman"/>
          <w:b/>
          <w:i/>
          <w:color w:val="2F5496" w:themeColor="accent1" w:themeShade="BF"/>
          <w:sz w:val="28"/>
        </w:rPr>
        <w:lastRenderedPageBreak/>
        <w:t>V5.</w:t>
      </w:r>
      <w:r w:rsidRPr="000B5AA4">
        <w:rPr>
          <w:rFonts w:ascii="Times New Roman" w:hAnsi="Times New Roman"/>
          <w:i/>
          <w:color w:val="2F5496" w:themeColor="accent1" w:themeShade="BF"/>
          <w:sz w:val="28"/>
        </w:rPr>
        <w:t xml:space="preserve"> Izpolnite zaprosili, potrebni za zaslišanje priče in osumljenca.</w:t>
      </w:r>
    </w:p>
    <w:p w14:paraId="7718D2F8" w14:textId="56BB6E5F" w:rsidR="00353CD7" w:rsidRPr="000B5AA4" w:rsidRDefault="00353CD7" w:rsidP="008C28C5">
      <w:pPr>
        <w:spacing w:line="240" w:lineRule="auto"/>
        <w:jc w:val="both"/>
        <w:rPr>
          <w:rFonts w:ascii="Times New Roman" w:hAnsi="Times New Roman" w:cs="Times New Roman"/>
          <w:sz w:val="28"/>
          <w:szCs w:val="28"/>
        </w:rPr>
      </w:pPr>
      <w:r w:rsidRPr="000B5AA4">
        <w:rPr>
          <w:rFonts w:ascii="Times New Roman" w:hAnsi="Times New Roman"/>
          <w:sz w:val="28"/>
        </w:rPr>
        <w:t>Poleg navedenega bodo morali udeleženci izpolniti zaprosilo za zaslišanje priče in/ali osumljenca z medsebojno pravno pomočjo.</w:t>
      </w:r>
    </w:p>
    <w:p w14:paraId="2DD1242A" w14:textId="5797203D" w:rsidR="00BE2FBB" w:rsidRPr="000B5AA4" w:rsidRDefault="00353CD7" w:rsidP="008C28C5">
      <w:pPr>
        <w:spacing w:line="240" w:lineRule="auto"/>
        <w:jc w:val="both"/>
        <w:rPr>
          <w:rFonts w:ascii="Times New Roman" w:hAnsi="Times New Roman" w:cs="Times New Roman"/>
          <w:sz w:val="28"/>
          <w:szCs w:val="28"/>
        </w:rPr>
      </w:pPr>
      <w:r w:rsidRPr="000B5AA4">
        <w:rPr>
          <w:rFonts w:ascii="Times New Roman" w:hAnsi="Times New Roman"/>
          <w:sz w:val="28"/>
          <w:u w:val="single"/>
        </w:rPr>
        <w:t>Opombe glede izpolnjevanja zaprosil za zaslišanje priče in osumljenca</w:t>
      </w:r>
      <w:r w:rsidRPr="000B5AA4">
        <w:rPr>
          <w:rFonts w:ascii="Times New Roman" w:hAnsi="Times New Roman"/>
          <w:sz w:val="28"/>
        </w:rPr>
        <w:t xml:space="preserve">: </w:t>
      </w:r>
    </w:p>
    <w:p w14:paraId="5894C81B" w14:textId="6821566C" w:rsidR="00353CD7" w:rsidRPr="000B5AA4" w:rsidRDefault="00353CD7" w:rsidP="0013415C">
      <w:pPr>
        <w:pStyle w:val="Odstavekseznama"/>
        <w:numPr>
          <w:ilvl w:val="0"/>
          <w:numId w:val="3"/>
        </w:numPr>
        <w:contextualSpacing w:val="0"/>
        <w:jc w:val="both"/>
        <w:rPr>
          <w:rFonts w:ascii="Times New Roman" w:hAnsi="Times New Roman" w:cs="Times New Roman"/>
          <w:sz w:val="28"/>
          <w:szCs w:val="28"/>
        </w:rPr>
      </w:pPr>
      <w:r w:rsidRPr="000B5AA4">
        <w:rPr>
          <w:rFonts w:ascii="Times New Roman" w:hAnsi="Times New Roman"/>
          <w:sz w:val="28"/>
        </w:rPr>
        <w:t xml:space="preserve">Pri izpolnjevanju zaprosila za medsebojno pravno pomoč v oddelku – </w:t>
      </w:r>
      <w:r w:rsidRPr="000B5AA4">
        <w:rPr>
          <w:rFonts w:ascii="Times New Roman" w:hAnsi="Times New Roman"/>
          <w:b/>
          <w:bCs/>
          <w:sz w:val="28"/>
        </w:rPr>
        <w:t>Organ prosilec</w:t>
      </w:r>
      <w:r w:rsidRPr="000B5AA4">
        <w:rPr>
          <w:rFonts w:ascii="Times New Roman" w:hAnsi="Times New Roman"/>
          <w:sz w:val="28"/>
        </w:rPr>
        <w:t xml:space="preserve"> – navedite vse podrobnosti o nacionalnem pravosodnem organu, ki je pristojen za preiskavo kaznivih dejanj, navedenih v scenariju primera, </w:t>
      </w:r>
      <w:r w:rsidRPr="000B5AA4">
        <w:rPr>
          <w:rFonts w:ascii="Times New Roman" w:hAnsi="Times New Roman"/>
          <w:b/>
          <w:bCs/>
          <w:sz w:val="28"/>
        </w:rPr>
        <w:t>v državi, kjer poteka seminar (!!! organ prosilec bo ostal isti kot v scenariju primera samo, če seminar poteka v Romuniji)</w:t>
      </w:r>
      <w:r w:rsidRPr="000B5AA4">
        <w:rPr>
          <w:rFonts w:ascii="Times New Roman" w:hAnsi="Times New Roman"/>
          <w:sz w:val="28"/>
        </w:rPr>
        <w:t>.</w:t>
      </w:r>
    </w:p>
    <w:p w14:paraId="5ECD93DD" w14:textId="61FD5C6D" w:rsidR="00353CD7" w:rsidRPr="000B5AA4" w:rsidRDefault="00353CD7" w:rsidP="0013415C">
      <w:pPr>
        <w:pStyle w:val="Odstavekseznama"/>
        <w:numPr>
          <w:ilvl w:val="0"/>
          <w:numId w:val="3"/>
        </w:numPr>
        <w:contextualSpacing w:val="0"/>
        <w:jc w:val="both"/>
        <w:rPr>
          <w:rFonts w:ascii="Times New Roman" w:hAnsi="Times New Roman" w:cs="Times New Roman"/>
          <w:sz w:val="28"/>
          <w:szCs w:val="28"/>
        </w:rPr>
      </w:pPr>
      <w:r w:rsidRPr="000B5AA4">
        <w:rPr>
          <w:rFonts w:ascii="Times New Roman" w:hAnsi="Times New Roman"/>
          <w:sz w:val="28"/>
        </w:rPr>
        <w:t xml:space="preserve">Oddelek – </w:t>
      </w:r>
      <w:r w:rsidRPr="000B5AA4">
        <w:rPr>
          <w:rFonts w:ascii="Times New Roman" w:hAnsi="Times New Roman"/>
          <w:b/>
          <w:bCs/>
          <w:sz w:val="28"/>
        </w:rPr>
        <w:t>Zaprošeni organ</w:t>
      </w:r>
      <w:r w:rsidRPr="000B5AA4">
        <w:rPr>
          <w:rFonts w:ascii="Times New Roman" w:hAnsi="Times New Roman"/>
          <w:sz w:val="28"/>
        </w:rPr>
        <w:t xml:space="preserve"> – se izpolni z informacijami iz vprašanja (c).</w:t>
      </w:r>
    </w:p>
    <w:p w14:paraId="0FAE803F" w14:textId="6DBB44A1" w:rsidR="00353CD7" w:rsidRPr="000B5AA4" w:rsidRDefault="00353CD7" w:rsidP="0013415C">
      <w:pPr>
        <w:pStyle w:val="Odstavekseznama"/>
        <w:numPr>
          <w:ilvl w:val="0"/>
          <w:numId w:val="3"/>
        </w:numPr>
        <w:contextualSpacing w:val="0"/>
        <w:jc w:val="both"/>
        <w:rPr>
          <w:rFonts w:ascii="Times New Roman" w:hAnsi="Times New Roman" w:cs="Times New Roman"/>
          <w:sz w:val="28"/>
          <w:szCs w:val="28"/>
        </w:rPr>
      </w:pPr>
      <w:r w:rsidRPr="000B5AA4">
        <w:rPr>
          <w:rFonts w:ascii="Times New Roman" w:hAnsi="Times New Roman"/>
          <w:sz w:val="28"/>
        </w:rPr>
        <w:t xml:space="preserve">Oddelek – </w:t>
      </w:r>
      <w:r w:rsidRPr="000B5AA4">
        <w:rPr>
          <w:rFonts w:ascii="Times New Roman" w:hAnsi="Times New Roman"/>
          <w:b/>
          <w:bCs/>
          <w:sz w:val="28"/>
        </w:rPr>
        <w:t>Zaprošeni ukrep</w:t>
      </w:r>
      <w:r w:rsidRPr="000B5AA4">
        <w:rPr>
          <w:rFonts w:ascii="Times New Roman" w:hAnsi="Times New Roman"/>
          <w:sz w:val="28"/>
        </w:rPr>
        <w:t xml:space="preserve"> – 703. Zaslišanje prič: prek videokonference ali 711. Zaslišanje osumljencev/obtožencev: prek videokonference, odvisno od zaprosila.</w:t>
      </w:r>
    </w:p>
    <w:p w14:paraId="347AA723" w14:textId="4444C0C2" w:rsidR="00353CD7" w:rsidRPr="000B5AA4" w:rsidRDefault="00353CD7" w:rsidP="0013415C">
      <w:pPr>
        <w:pStyle w:val="Odstavekseznama"/>
        <w:numPr>
          <w:ilvl w:val="0"/>
          <w:numId w:val="3"/>
        </w:numPr>
        <w:contextualSpacing w:val="0"/>
        <w:jc w:val="both"/>
        <w:rPr>
          <w:rFonts w:ascii="Times New Roman" w:hAnsi="Times New Roman" w:cs="Times New Roman"/>
          <w:sz w:val="28"/>
          <w:szCs w:val="28"/>
        </w:rPr>
      </w:pPr>
      <w:r w:rsidRPr="000B5AA4">
        <w:rPr>
          <w:rFonts w:ascii="Times New Roman" w:hAnsi="Times New Roman"/>
          <w:sz w:val="28"/>
        </w:rPr>
        <w:t xml:space="preserve">Oddelek – </w:t>
      </w:r>
      <w:r w:rsidRPr="000B5AA4">
        <w:rPr>
          <w:rFonts w:ascii="Times New Roman" w:hAnsi="Times New Roman"/>
          <w:b/>
          <w:bCs/>
          <w:sz w:val="28"/>
        </w:rPr>
        <w:t>Zadevne osebe</w:t>
      </w:r>
      <w:r w:rsidRPr="000B5AA4">
        <w:rPr>
          <w:rFonts w:ascii="Times New Roman" w:hAnsi="Times New Roman"/>
          <w:sz w:val="28"/>
        </w:rPr>
        <w:t xml:space="preserve"> – vstavite podrobnosti o dveh osumljencih in priči (osebe 1, 2 in 3). Dodajte naključne podrobnosti, če niso navedene v scenariju primera.</w:t>
      </w:r>
    </w:p>
    <w:p w14:paraId="606AB0AC" w14:textId="1CA3BE73" w:rsidR="00353CD7" w:rsidRPr="000B5AA4" w:rsidRDefault="00353CD7" w:rsidP="0013415C">
      <w:pPr>
        <w:pStyle w:val="Odstavekseznama"/>
        <w:numPr>
          <w:ilvl w:val="0"/>
          <w:numId w:val="3"/>
        </w:numPr>
        <w:contextualSpacing w:val="0"/>
        <w:jc w:val="both"/>
        <w:rPr>
          <w:rFonts w:ascii="Times New Roman" w:hAnsi="Times New Roman" w:cs="Times New Roman"/>
          <w:sz w:val="28"/>
          <w:szCs w:val="28"/>
        </w:rPr>
      </w:pPr>
      <w:r w:rsidRPr="000B5AA4">
        <w:rPr>
          <w:rFonts w:ascii="Times New Roman" w:hAnsi="Times New Roman"/>
          <w:sz w:val="28"/>
        </w:rPr>
        <w:t xml:space="preserve">Oddelek – </w:t>
      </w:r>
      <w:r w:rsidRPr="000B5AA4">
        <w:rPr>
          <w:rFonts w:ascii="Times New Roman" w:hAnsi="Times New Roman"/>
          <w:b/>
          <w:bCs/>
          <w:sz w:val="28"/>
        </w:rPr>
        <w:t>Nujnost/zaupnost</w:t>
      </w:r>
      <w:r w:rsidRPr="000B5AA4">
        <w:rPr>
          <w:rFonts w:ascii="Times New Roman" w:hAnsi="Times New Roman"/>
          <w:sz w:val="28"/>
        </w:rPr>
        <w:t xml:space="preserve"> – vpišite Da ali Ne glede na vašo nacionalno določbo. Če v katerega od dveh okenc vpišete Da – udeleženci bodo navedli, ali obstaja procesni rok ter razloge za nujnost ali zaupnost.</w:t>
      </w:r>
    </w:p>
    <w:p w14:paraId="33BDCD31" w14:textId="50CE11CD" w:rsidR="0085718C" w:rsidRPr="000B5AA4" w:rsidRDefault="00353CD7" w:rsidP="0013415C">
      <w:pPr>
        <w:pStyle w:val="Odstavekseznama"/>
        <w:numPr>
          <w:ilvl w:val="0"/>
          <w:numId w:val="3"/>
        </w:numPr>
        <w:contextualSpacing w:val="0"/>
        <w:jc w:val="both"/>
        <w:rPr>
          <w:rFonts w:ascii="Times New Roman" w:hAnsi="Times New Roman" w:cs="Times New Roman"/>
          <w:sz w:val="28"/>
          <w:szCs w:val="28"/>
        </w:rPr>
      </w:pPr>
      <w:r w:rsidRPr="000B5AA4">
        <w:rPr>
          <w:rFonts w:ascii="Times New Roman" w:hAnsi="Times New Roman"/>
          <w:sz w:val="28"/>
        </w:rPr>
        <w:t xml:space="preserve">Oddelek – </w:t>
      </w:r>
      <w:r w:rsidRPr="000B5AA4">
        <w:rPr>
          <w:rFonts w:ascii="Times New Roman" w:hAnsi="Times New Roman"/>
          <w:b/>
          <w:bCs/>
          <w:sz w:val="28"/>
        </w:rPr>
        <w:t>Pravna podlaga zaprosila</w:t>
      </w:r>
      <w:r w:rsidRPr="000B5AA4">
        <w:rPr>
          <w:rFonts w:ascii="Times New Roman" w:hAnsi="Times New Roman"/>
          <w:sz w:val="28"/>
        </w:rPr>
        <w:t xml:space="preserve"> – odvisno od zaprosila:</w:t>
      </w:r>
    </w:p>
    <w:p w14:paraId="58F1650A" w14:textId="77777777" w:rsidR="0085718C" w:rsidRPr="000B5AA4" w:rsidRDefault="00353CD7" w:rsidP="0013415C">
      <w:pPr>
        <w:pStyle w:val="Odstavekseznama"/>
        <w:numPr>
          <w:ilvl w:val="0"/>
          <w:numId w:val="13"/>
        </w:numPr>
        <w:contextualSpacing w:val="0"/>
        <w:jc w:val="both"/>
        <w:rPr>
          <w:rFonts w:ascii="Times New Roman" w:hAnsi="Times New Roman" w:cs="Times New Roman"/>
          <w:sz w:val="28"/>
          <w:szCs w:val="28"/>
        </w:rPr>
      </w:pPr>
      <w:r w:rsidRPr="000B5AA4">
        <w:rPr>
          <w:rFonts w:ascii="Times New Roman" w:hAnsi="Times New Roman"/>
          <w:sz w:val="28"/>
        </w:rPr>
        <w:t xml:space="preserve">za zaprosilo – zaslišanje priče prek videokonference je to Konvencija iz leta 2000 (z izjemo Hrvaške, za katero je pravna podlaga Drugi dodatni protokol k Evropski konvenciji o medsebojni pravni pomoči v kazenskih zadevah, Strasbourg, 8. november 2001), </w:t>
      </w:r>
    </w:p>
    <w:p w14:paraId="780890D8" w14:textId="3D48FD8C" w:rsidR="00353CD7" w:rsidRPr="000B5AA4" w:rsidRDefault="00353CD7" w:rsidP="0013415C">
      <w:pPr>
        <w:pStyle w:val="Odstavekseznama"/>
        <w:numPr>
          <w:ilvl w:val="0"/>
          <w:numId w:val="13"/>
        </w:numPr>
        <w:contextualSpacing w:val="0"/>
        <w:jc w:val="both"/>
        <w:rPr>
          <w:rFonts w:ascii="Times New Roman" w:hAnsi="Times New Roman" w:cs="Times New Roman"/>
          <w:sz w:val="28"/>
          <w:szCs w:val="28"/>
        </w:rPr>
      </w:pPr>
      <w:r w:rsidRPr="000B5AA4">
        <w:rPr>
          <w:rFonts w:ascii="Times New Roman" w:hAnsi="Times New Roman"/>
          <w:sz w:val="28"/>
        </w:rPr>
        <w:t>za zaprosilo – zaslišanje osumljenca prek videokonference je to Konvencija iz leta 2000.</w:t>
      </w:r>
    </w:p>
    <w:p w14:paraId="7BA9B0EA" w14:textId="597FA462" w:rsidR="00353CD7" w:rsidRPr="000B5AA4" w:rsidRDefault="00353CD7" w:rsidP="0074607F">
      <w:pPr>
        <w:pStyle w:val="Odstavekseznama"/>
        <w:ind w:left="1080"/>
        <w:contextualSpacing w:val="0"/>
        <w:jc w:val="both"/>
        <w:rPr>
          <w:rFonts w:ascii="Times New Roman" w:hAnsi="Times New Roman" w:cs="Times New Roman"/>
          <w:sz w:val="28"/>
          <w:szCs w:val="28"/>
        </w:rPr>
      </w:pPr>
      <w:r w:rsidRPr="000B5AA4">
        <w:rPr>
          <w:rFonts w:ascii="Times New Roman" w:hAnsi="Times New Roman"/>
          <w:sz w:val="28"/>
        </w:rPr>
        <w:t xml:space="preserve">Če obstaja dvostranski/večstranski sporazum med vašo državo in zaprošeno državo iz scenarija primera, </w:t>
      </w:r>
      <w:r w:rsidRPr="000B5AA4">
        <w:rPr>
          <w:rFonts w:ascii="Times New Roman" w:hAnsi="Times New Roman"/>
          <w:sz w:val="28"/>
          <w:u w:val="single"/>
        </w:rPr>
        <w:t>udeleženci navedejo sporazum/konvencijo/pogodbo ali kateri koli drug mednarodni instrument, ki obstaja med državama</w:t>
      </w:r>
      <w:r w:rsidRPr="000B5AA4">
        <w:rPr>
          <w:rFonts w:ascii="Times New Roman" w:hAnsi="Times New Roman"/>
          <w:sz w:val="28"/>
        </w:rPr>
        <w:t>.</w:t>
      </w:r>
    </w:p>
    <w:p w14:paraId="37F50A5A" w14:textId="0C8DBF04" w:rsidR="00353CD7" w:rsidRPr="000B5AA4" w:rsidRDefault="00353CD7" w:rsidP="0013415C">
      <w:pPr>
        <w:pStyle w:val="Odstavekseznama"/>
        <w:numPr>
          <w:ilvl w:val="0"/>
          <w:numId w:val="3"/>
        </w:numPr>
        <w:contextualSpacing w:val="0"/>
        <w:jc w:val="both"/>
        <w:rPr>
          <w:rFonts w:ascii="Times New Roman" w:hAnsi="Times New Roman" w:cs="Times New Roman"/>
          <w:sz w:val="28"/>
          <w:szCs w:val="28"/>
        </w:rPr>
      </w:pPr>
      <w:r w:rsidRPr="000B5AA4">
        <w:rPr>
          <w:rFonts w:ascii="Times New Roman" w:hAnsi="Times New Roman"/>
          <w:sz w:val="28"/>
        </w:rPr>
        <w:lastRenderedPageBreak/>
        <w:t xml:space="preserve">Pri izpolnjevanju oddelka – </w:t>
      </w:r>
      <w:r w:rsidRPr="000B5AA4">
        <w:rPr>
          <w:rFonts w:ascii="Times New Roman" w:hAnsi="Times New Roman"/>
          <w:b/>
          <w:bCs/>
          <w:sz w:val="28"/>
        </w:rPr>
        <w:t>Dejstva in kvalifikacija</w:t>
      </w:r>
      <w:r w:rsidRPr="000B5AA4">
        <w:rPr>
          <w:rFonts w:ascii="Times New Roman" w:hAnsi="Times New Roman"/>
          <w:sz w:val="28"/>
        </w:rPr>
        <w:t xml:space="preserve"> – udeleženci navedejo nacionalne določbe, ki se uporabljajo za dejstva, opisana v scenariju primera.</w:t>
      </w:r>
    </w:p>
    <w:p w14:paraId="4E9AF696" w14:textId="34E5B241" w:rsidR="00353CD7" w:rsidRPr="000B5AA4" w:rsidRDefault="00353CD7" w:rsidP="0013415C">
      <w:pPr>
        <w:pStyle w:val="Odstavekseznama"/>
        <w:numPr>
          <w:ilvl w:val="0"/>
          <w:numId w:val="3"/>
        </w:numPr>
        <w:contextualSpacing w:val="0"/>
        <w:jc w:val="both"/>
        <w:rPr>
          <w:rFonts w:ascii="Times New Roman" w:hAnsi="Times New Roman" w:cs="Times New Roman"/>
          <w:sz w:val="28"/>
          <w:szCs w:val="28"/>
        </w:rPr>
      </w:pPr>
      <w:r w:rsidRPr="000B5AA4">
        <w:rPr>
          <w:rFonts w:ascii="Times New Roman" w:hAnsi="Times New Roman"/>
          <w:sz w:val="28"/>
        </w:rPr>
        <w:t xml:space="preserve">Pri izpolnjevanju oddelka – </w:t>
      </w:r>
      <w:r w:rsidRPr="000B5AA4">
        <w:rPr>
          <w:rFonts w:ascii="Times New Roman" w:hAnsi="Times New Roman"/>
          <w:b/>
          <w:bCs/>
          <w:sz w:val="28"/>
        </w:rPr>
        <w:t>Posebne formalnosti, ki se zahtevajo v skladu s pravom države prosilke</w:t>
      </w:r>
      <w:r w:rsidRPr="000B5AA4">
        <w:rPr>
          <w:rFonts w:ascii="Times New Roman" w:hAnsi="Times New Roman"/>
          <w:sz w:val="28"/>
        </w:rPr>
        <w:t xml:space="preserve"> – udeleženci navedejo formalnosti, ki jih določa nacionalno pravo v zvezi z zaslišanjem prič ali osumljencev (če je to ustrezno).</w:t>
      </w:r>
    </w:p>
    <w:p w14:paraId="29F2B4CE" w14:textId="6AF42B1F" w:rsidR="00353CD7" w:rsidRPr="000B5AA4" w:rsidRDefault="00353CD7" w:rsidP="0013415C">
      <w:pPr>
        <w:pStyle w:val="Odstavekseznama"/>
        <w:numPr>
          <w:ilvl w:val="0"/>
          <w:numId w:val="3"/>
        </w:numPr>
        <w:contextualSpacing w:val="0"/>
        <w:jc w:val="both"/>
        <w:rPr>
          <w:rFonts w:ascii="Times New Roman" w:hAnsi="Times New Roman" w:cs="Times New Roman"/>
          <w:sz w:val="28"/>
          <w:szCs w:val="28"/>
        </w:rPr>
      </w:pPr>
      <w:r w:rsidRPr="000B5AA4">
        <w:rPr>
          <w:rFonts w:ascii="Times New Roman" w:hAnsi="Times New Roman"/>
          <w:sz w:val="28"/>
        </w:rPr>
        <w:t xml:space="preserve">V oddelku – </w:t>
      </w:r>
      <w:r w:rsidRPr="000B5AA4">
        <w:rPr>
          <w:rFonts w:ascii="Times New Roman" w:hAnsi="Times New Roman"/>
          <w:b/>
          <w:bCs/>
          <w:sz w:val="28"/>
        </w:rPr>
        <w:t>Drugi vključeni organi</w:t>
      </w:r>
      <w:r w:rsidRPr="000B5AA4">
        <w:rPr>
          <w:rFonts w:ascii="Times New Roman" w:hAnsi="Times New Roman"/>
          <w:sz w:val="28"/>
        </w:rPr>
        <w:t xml:space="preserve"> – udeleženci navedejo organ/organe, ki jih določa nacionalno pravo (če je to ustrezno). Udeleženci opredelijo vlogo teh organov ali zaprošajo za pomoč pri izvršitvi zaprosila.</w:t>
      </w:r>
    </w:p>
    <w:p w14:paraId="5F0F1448" w14:textId="3427375A" w:rsidR="00353CD7" w:rsidRPr="000B5AA4" w:rsidRDefault="00353CD7" w:rsidP="0013415C">
      <w:pPr>
        <w:pStyle w:val="Odstavekseznama"/>
        <w:numPr>
          <w:ilvl w:val="0"/>
          <w:numId w:val="3"/>
        </w:numPr>
        <w:contextualSpacing w:val="0"/>
        <w:jc w:val="both"/>
        <w:rPr>
          <w:rFonts w:ascii="Times New Roman" w:hAnsi="Times New Roman" w:cs="Times New Roman"/>
          <w:b/>
          <w:bCs/>
          <w:sz w:val="28"/>
          <w:szCs w:val="28"/>
        </w:rPr>
      </w:pPr>
      <w:r w:rsidRPr="000B5AA4">
        <w:rPr>
          <w:rFonts w:ascii="Times New Roman" w:hAnsi="Times New Roman"/>
          <w:sz w:val="28"/>
        </w:rPr>
        <w:t xml:space="preserve">V oddelku – </w:t>
      </w:r>
      <w:r w:rsidRPr="000B5AA4">
        <w:rPr>
          <w:rFonts w:ascii="Times New Roman" w:hAnsi="Times New Roman"/>
          <w:b/>
          <w:bCs/>
          <w:sz w:val="28"/>
        </w:rPr>
        <w:t>Posebne informacije, potrebne v primeru zaprosila za zaslišanje prek videokonference</w:t>
      </w:r>
      <w:r w:rsidRPr="000B5AA4">
        <w:rPr>
          <w:rFonts w:ascii="Times New Roman" w:hAnsi="Times New Roman"/>
          <w:sz w:val="28"/>
        </w:rPr>
        <w:t xml:space="preserve"> – udeleženci navedejo kakršne koli informacije v zvezi s svojim pravosodnim organom ali kakršne koli fiktivne informacije (če niso znane) v zvezi z organom prosilcem ter naključne informacije za zaprošeni organ in informacije pred srečanjem, ki niso znane za dani primer.</w:t>
      </w:r>
    </w:p>
    <w:p w14:paraId="6089F901" w14:textId="5F835188" w:rsidR="00353CD7" w:rsidRPr="000B5AA4" w:rsidRDefault="00353CD7" w:rsidP="0013415C">
      <w:pPr>
        <w:pStyle w:val="Odstavekseznama"/>
        <w:numPr>
          <w:ilvl w:val="0"/>
          <w:numId w:val="3"/>
        </w:numPr>
        <w:contextualSpacing w:val="0"/>
        <w:jc w:val="both"/>
        <w:rPr>
          <w:rFonts w:ascii="Times New Roman" w:hAnsi="Times New Roman" w:cs="Times New Roman"/>
          <w:b/>
          <w:bCs/>
          <w:sz w:val="28"/>
          <w:szCs w:val="28"/>
        </w:rPr>
      </w:pPr>
      <w:r w:rsidRPr="000B5AA4">
        <w:rPr>
          <w:rFonts w:ascii="Times New Roman" w:hAnsi="Times New Roman"/>
          <w:sz w:val="28"/>
        </w:rPr>
        <w:t xml:space="preserve">V oddelku </w:t>
      </w:r>
      <w:r w:rsidRPr="000B5AA4">
        <w:rPr>
          <w:rFonts w:ascii="Times New Roman" w:hAnsi="Times New Roman"/>
          <w:b/>
          <w:bCs/>
          <w:sz w:val="28"/>
        </w:rPr>
        <w:t>Priloge</w:t>
      </w:r>
      <w:r w:rsidRPr="000B5AA4">
        <w:rPr>
          <w:rFonts w:ascii="Times New Roman" w:hAnsi="Times New Roman"/>
          <w:sz w:val="28"/>
        </w:rPr>
        <w:t xml:space="preserve"> – če je izpolnjen, navedite ime priloge.</w:t>
      </w:r>
    </w:p>
    <w:p w14:paraId="301E0BE4" w14:textId="4BDBC671" w:rsidR="00A241FB" w:rsidRPr="000B5AA4" w:rsidRDefault="00353CD7" w:rsidP="0074607F">
      <w:pPr>
        <w:pStyle w:val="Odstavekseznama"/>
        <w:numPr>
          <w:ilvl w:val="0"/>
          <w:numId w:val="3"/>
        </w:numPr>
        <w:contextualSpacing w:val="0"/>
        <w:jc w:val="both"/>
        <w:rPr>
          <w:rFonts w:ascii="Times New Roman" w:hAnsi="Times New Roman" w:cs="Times New Roman"/>
          <w:b/>
          <w:bCs/>
          <w:sz w:val="28"/>
          <w:szCs w:val="28"/>
        </w:rPr>
      </w:pPr>
      <w:r w:rsidRPr="000B5AA4">
        <w:rPr>
          <w:rFonts w:ascii="Times New Roman" w:hAnsi="Times New Roman"/>
          <w:sz w:val="28"/>
        </w:rPr>
        <w:t xml:space="preserve">Za oddelek – </w:t>
      </w:r>
      <w:r w:rsidRPr="000B5AA4">
        <w:rPr>
          <w:rFonts w:ascii="Times New Roman" w:hAnsi="Times New Roman"/>
          <w:b/>
          <w:bCs/>
          <w:sz w:val="28"/>
        </w:rPr>
        <w:t xml:space="preserve">Podpis/uradni žig – </w:t>
      </w:r>
      <w:r w:rsidRPr="000B5AA4">
        <w:rPr>
          <w:rFonts w:ascii="Times New Roman" w:hAnsi="Times New Roman"/>
          <w:sz w:val="28"/>
        </w:rPr>
        <w:t xml:space="preserve"> udeleženci navedejo naključno ime in položaj.</w:t>
      </w:r>
    </w:p>
    <w:p w14:paraId="4C96E5F1" w14:textId="4958B671" w:rsidR="004D0EA9" w:rsidRPr="000B5AA4" w:rsidRDefault="004D0EA9" w:rsidP="004D0EA9">
      <w:pPr>
        <w:jc w:val="both"/>
        <w:rPr>
          <w:rFonts w:ascii="Times New Roman" w:hAnsi="Times New Roman" w:cs="Times New Roman"/>
          <w:i/>
          <w:color w:val="2F5496" w:themeColor="accent1" w:themeShade="BF"/>
          <w:sz w:val="28"/>
          <w:szCs w:val="28"/>
        </w:rPr>
      </w:pPr>
      <w:r w:rsidRPr="000B5AA4">
        <w:rPr>
          <w:rFonts w:ascii="Times New Roman" w:hAnsi="Times New Roman"/>
          <w:b/>
          <w:i/>
          <w:color w:val="2F5496" w:themeColor="accent1" w:themeShade="BF"/>
          <w:sz w:val="28"/>
        </w:rPr>
        <w:t>V6.</w:t>
      </w:r>
      <w:r w:rsidRPr="000B5AA4">
        <w:rPr>
          <w:rFonts w:ascii="Times New Roman" w:hAnsi="Times New Roman"/>
          <w:i/>
          <w:color w:val="2F5496" w:themeColor="accent1" w:themeShade="BF"/>
          <w:sz w:val="28"/>
        </w:rPr>
        <w:t xml:space="preserve"> Ali obstajajo kakršni koli roki za izvršitev medsebojne pravne pomoči s strani zaprošenih pristojnih organov?</w:t>
      </w:r>
    </w:p>
    <w:p w14:paraId="6EB90849" w14:textId="5456A1FF" w:rsidR="000B7964" w:rsidRPr="000B5AA4" w:rsidRDefault="000B7964" w:rsidP="004D0EA9">
      <w:pPr>
        <w:spacing w:line="240" w:lineRule="auto"/>
        <w:jc w:val="both"/>
        <w:rPr>
          <w:rFonts w:ascii="Times New Roman" w:hAnsi="Times New Roman" w:cs="Times New Roman"/>
          <w:sz w:val="28"/>
          <w:szCs w:val="28"/>
        </w:rPr>
      </w:pPr>
      <w:r w:rsidRPr="000B5AA4">
        <w:rPr>
          <w:rFonts w:ascii="Times New Roman" w:hAnsi="Times New Roman"/>
          <w:sz w:val="28"/>
        </w:rPr>
        <w:t>Za razliko od Direktive 2014/41/EU o evropskem preiskovalnem nalogu v kazenskih zadevah, v kateri so določeni izrecni roki za priznanje ali izvršitev (glej člen 12), niti Konvencija iz leta 2000 niti</w:t>
      </w:r>
      <w:r w:rsidRPr="000B5AA4">
        <w:rPr>
          <w:rFonts w:ascii="Times New Roman" w:hAnsi="Times New Roman"/>
          <w:color w:val="333333"/>
          <w:sz w:val="17"/>
        </w:rPr>
        <w:t xml:space="preserve"> </w:t>
      </w:r>
      <w:r w:rsidRPr="000B5AA4">
        <w:rPr>
          <w:rFonts w:ascii="Times New Roman" w:hAnsi="Times New Roman"/>
          <w:sz w:val="28"/>
        </w:rPr>
        <w:t>Drugi dodatni protokol k Evropski konvenciji o medsebojni pravni pomoči v kazenskih zadevah ne določata takšnih rokov za izvršitev zaprosila.</w:t>
      </w:r>
    </w:p>
    <w:p w14:paraId="19493B4C" w14:textId="71F85F9E" w:rsidR="0074607F" w:rsidRPr="000B5AA4" w:rsidRDefault="00084A56"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Kot splošno pravilo velja, da morajo biti zaprosila izvršena </w:t>
      </w:r>
      <w:r w:rsidRPr="000B5AA4">
        <w:rPr>
          <w:rFonts w:ascii="Times New Roman" w:hAnsi="Times New Roman"/>
          <w:sz w:val="28"/>
          <w:u w:val="single"/>
        </w:rPr>
        <w:t>takoj, ko je to mogoče, in če je to mogoče, v rokih, ki jih navede organ izdajatelj</w:t>
      </w:r>
      <w:r w:rsidRPr="000B5AA4">
        <w:rPr>
          <w:rFonts w:ascii="Times New Roman" w:hAnsi="Times New Roman"/>
          <w:sz w:val="28"/>
        </w:rPr>
        <w:t xml:space="preserve">. </w:t>
      </w:r>
    </w:p>
    <w:p w14:paraId="0ECFF4F8" w14:textId="5AF57461" w:rsidR="008F3D5D" w:rsidRPr="000B5AA4" w:rsidRDefault="004D0EA9" w:rsidP="0074607F">
      <w:pPr>
        <w:rPr>
          <w:rFonts w:ascii="Times New Roman" w:hAnsi="Times New Roman" w:cs="Times New Roman"/>
          <w:sz w:val="28"/>
          <w:szCs w:val="28"/>
        </w:rPr>
      </w:pPr>
      <w:r w:rsidRPr="000B5AA4">
        <w:br w:type="page"/>
      </w:r>
    </w:p>
    <w:p w14:paraId="30DFB322" w14:textId="2B4B81C0" w:rsidR="00BE2FBB" w:rsidRPr="000B5AA4" w:rsidRDefault="000B7964" w:rsidP="0013415C">
      <w:pPr>
        <w:pStyle w:val="Odstavekseznama"/>
        <w:numPr>
          <w:ilvl w:val="0"/>
          <w:numId w:val="4"/>
        </w:numPr>
        <w:spacing w:line="240" w:lineRule="auto"/>
        <w:contextualSpacing w:val="0"/>
        <w:jc w:val="both"/>
        <w:rPr>
          <w:rFonts w:ascii="Times New Roman" w:hAnsi="Times New Roman" w:cs="Times New Roman"/>
          <w:b/>
          <w:bCs/>
          <w:sz w:val="28"/>
          <w:szCs w:val="28"/>
        </w:rPr>
      </w:pPr>
      <w:r w:rsidRPr="000B5AA4">
        <w:rPr>
          <w:rFonts w:ascii="Times New Roman" w:hAnsi="Times New Roman"/>
          <w:b/>
          <w:sz w:val="28"/>
        </w:rPr>
        <w:lastRenderedPageBreak/>
        <w:t>Konvencija o</w:t>
      </w:r>
      <w:r w:rsidRPr="000B5AA4">
        <w:rPr>
          <w:rFonts w:ascii="Times New Roman" w:hAnsi="Times New Roman"/>
          <w:b/>
        </w:rPr>
        <w:t xml:space="preserve"> </w:t>
      </w:r>
      <w:r w:rsidRPr="000B5AA4">
        <w:rPr>
          <w:rFonts w:ascii="Times New Roman" w:hAnsi="Times New Roman"/>
          <w:b/>
          <w:sz w:val="28"/>
        </w:rPr>
        <w:t>medsebojni pravni pomoči v kazenskih zadevah med državami članicami Evropske unije (Konvencija iz leta 2000)</w:t>
      </w:r>
    </w:p>
    <w:p w14:paraId="23546213" w14:textId="58FE4553" w:rsidR="000B7964" w:rsidRPr="000B5AA4" w:rsidRDefault="00EE0352"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Člen 4, odst. 2 določa, da zaprošena država članica </w:t>
      </w:r>
      <w:r w:rsidRPr="000B5AA4">
        <w:rPr>
          <w:rFonts w:ascii="Times New Roman" w:hAnsi="Times New Roman"/>
          <w:sz w:val="28"/>
          <w:u w:val="single"/>
        </w:rPr>
        <w:t>izvrši</w:t>
      </w:r>
      <w:r w:rsidRPr="000B5AA4">
        <w:rPr>
          <w:rFonts w:ascii="Times New Roman" w:hAnsi="Times New Roman"/>
          <w:sz w:val="28"/>
        </w:rPr>
        <w:t xml:space="preserve"> zaprosilo za pomoč </w:t>
      </w:r>
      <w:r w:rsidRPr="000B5AA4">
        <w:rPr>
          <w:rFonts w:ascii="Times New Roman" w:hAnsi="Times New Roman"/>
          <w:sz w:val="28"/>
          <w:u w:val="single"/>
        </w:rPr>
        <w:t>takoj, ko je to mogoče</w:t>
      </w:r>
      <w:r w:rsidRPr="000B5AA4">
        <w:rPr>
          <w:rFonts w:ascii="Times New Roman" w:hAnsi="Times New Roman"/>
          <w:sz w:val="28"/>
        </w:rPr>
        <w:t xml:space="preserve">, pri čemer čim bolj upoštevati postopkovne in druge roke, ki jih navede država članica prosilka. </w:t>
      </w:r>
    </w:p>
    <w:p w14:paraId="6DD7F5DF" w14:textId="47FB91E0" w:rsidR="00353CD7" w:rsidRPr="000B5AA4" w:rsidRDefault="000B7964" w:rsidP="0074607F">
      <w:pPr>
        <w:spacing w:line="240" w:lineRule="auto"/>
        <w:jc w:val="both"/>
        <w:rPr>
          <w:rFonts w:ascii="Times New Roman" w:hAnsi="Times New Roman" w:cs="Times New Roman"/>
          <w:sz w:val="28"/>
          <w:szCs w:val="28"/>
        </w:rPr>
      </w:pPr>
      <w:r w:rsidRPr="000B5AA4">
        <w:rPr>
          <w:rFonts w:ascii="Times New Roman" w:hAnsi="Times New Roman"/>
          <w:sz w:val="28"/>
        </w:rPr>
        <w:t>Če je mogoče predvideti, da zaprosila države članice prosilke ne bo mogoče izvršiti v roku, ki ga je določila, organi zaprošene države članice takoj določijo predvideni čas, potreben za izvršitev zaprosila. Organi države članice prosilke ne glede na to takoj navedejo, ali mora biti zaprosilu ugodeno. Organi države članice prosilke in zaprošene države članice se lahko naknadno dogovorijo o nadaljnjem postopanju v zvezi z zaprosilom (člen 4, odst. 4).</w:t>
      </w:r>
    </w:p>
    <w:p w14:paraId="222ACC4E" w14:textId="4C4F4D9F" w:rsidR="00B44C05" w:rsidRPr="000B5AA4" w:rsidRDefault="00CA549D" w:rsidP="0013415C">
      <w:pPr>
        <w:pStyle w:val="Odstavekseznama"/>
        <w:numPr>
          <w:ilvl w:val="0"/>
          <w:numId w:val="5"/>
        </w:numPr>
        <w:spacing w:line="240" w:lineRule="auto"/>
        <w:contextualSpacing w:val="0"/>
        <w:jc w:val="both"/>
        <w:rPr>
          <w:rFonts w:ascii="Times New Roman" w:hAnsi="Times New Roman" w:cs="Times New Roman"/>
          <w:b/>
          <w:bCs/>
          <w:sz w:val="28"/>
          <w:szCs w:val="28"/>
        </w:rPr>
      </w:pPr>
      <w:bookmarkStart w:id="6" w:name="_Hlk37168166"/>
      <w:r w:rsidRPr="000B5AA4">
        <w:rPr>
          <w:rFonts w:ascii="Times New Roman" w:hAnsi="Times New Roman"/>
          <w:b/>
          <w:sz w:val="28"/>
        </w:rPr>
        <w:t xml:space="preserve">Drugi dodatni protokol k Evropski konvenciji o medsebojni pravni pomoči v kazenskih zadevah </w:t>
      </w:r>
      <w:bookmarkEnd w:id="6"/>
    </w:p>
    <w:p w14:paraId="51C254B1" w14:textId="4DF275CE" w:rsidR="00A241FB" w:rsidRPr="000B5AA4" w:rsidRDefault="00346D45" w:rsidP="0074607F">
      <w:pPr>
        <w:spacing w:line="240" w:lineRule="auto"/>
        <w:jc w:val="both"/>
        <w:rPr>
          <w:rFonts w:ascii="Times New Roman" w:hAnsi="Times New Roman" w:cs="Times New Roman"/>
          <w:sz w:val="28"/>
          <w:szCs w:val="28"/>
        </w:rPr>
      </w:pPr>
      <w:r w:rsidRPr="000B5AA4">
        <w:rPr>
          <w:rFonts w:ascii="Times New Roman" w:hAnsi="Times New Roman"/>
          <w:sz w:val="28"/>
        </w:rPr>
        <w:t>Konvencija ne določa nobenih rokov za izvršitev zaprosila, kar pomeni, da morajo biti zaprosila izvršena takoj, ko je to mogoče, in če je to mogoče, v rokih, ki jih navede organ izdajatelj.</w:t>
      </w:r>
    </w:p>
    <w:p w14:paraId="2348F9EB" w14:textId="3DF7FE8C" w:rsidR="004D0EA9" w:rsidRPr="000B5AA4" w:rsidRDefault="004D0EA9" w:rsidP="004D0EA9">
      <w:pPr>
        <w:jc w:val="both"/>
        <w:rPr>
          <w:rFonts w:ascii="Times New Roman" w:hAnsi="Times New Roman" w:cs="Times New Roman"/>
          <w:i/>
          <w:color w:val="2F5496" w:themeColor="accent1" w:themeShade="BF"/>
          <w:sz w:val="28"/>
          <w:szCs w:val="28"/>
        </w:rPr>
      </w:pPr>
      <w:r w:rsidRPr="000B5AA4">
        <w:rPr>
          <w:rFonts w:ascii="Times New Roman" w:hAnsi="Times New Roman"/>
          <w:i/>
          <w:color w:val="2F5496" w:themeColor="accent1" w:themeShade="BF"/>
          <w:sz w:val="28"/>
        </w:rPr>
        <w:t>V7. Katera pravila in zahteve bodo veljali za zaslišanje priče ali osumljenca?</w:t>
      </w:r>
    </w:p>
    <w:p w14:paraId="3C49F181" w14:textId="765832E8" w:rsidR="005E435A" w:rsidRPr="000B5AA4" w:rsidRDefault="005E435A" w:rsidP="0074607F">
      <w:pPr>
        <w:spacing w:line="240" w:lineRule="auto"/>
        <w:jc w:val="both"/>
        <w:rPr>
          <w:rFonts w:ascii="Times New Roman" w:hAnsi="Times New Roman" w:cs="Times New Roman"/>
          <w:i/>
          <w:iCs/>
          <w:sz w:val="28"/>
          <w:szCs w:val="28"/>
        </w:rPr>
      </w:pPr>
      <w:r w:rsidRPr="000B5AA4">
        <w:rPr>
          <w:rFonts w:ascii="Times New Roman" w:hAnsi="Times New Roman"/>
          <w:sz w:val="28"/>
        </w:rPr>
        <w:t xml:space="preserve">Za zagotovitev dopustnosti pridobljenih dokazov organi zaprošene države </w:t>
      </w:r>
      <w:r w:rsidRPr="000B5AA4">
        <w:rPr>
          <w:rFonts w:ascii="Times New Roman" w:hAnsi="Times New Roman"/>
          <w:sz w:val="28"/>
          <w:u w:val="single"/>
        </w:rPr>
        <w:t>ravnajo v skladu s formalnostmi in postopki, ki jih navedejo organi države prosilke</w:t>
      </w:r>
      <w:r w:rsidRPr="000B5AA4">
        <w:rPr>
          <w:rFonts w:ascii="Times New Roman" w:hAnsi="Times New Roman"/>
          <w:sz w:val="28"/>
        </w:rPr>
        <w:t>, pod pogojem, da niso v nasprotju s temeljnimi načeli prava zaprošene države.</w:t>
      </w:r>
    </w:p>
    <w:p w14:paraId="41AA7944" w14:textId="699E3FF7" w:rsidR="005E435A" w:rsidRPr="000B5AA4" w:rsidRDefault="005E435A" w:rsidP="0074607F">
      <w:pPr>
        <w:pStyle w:val="Odstavekseznama"/>
        <w:numPr>
          <w:ilvl w:val="0"/>
          <w:numId w:val="6"/>
        </w:numPr>
        <w:spacing w:line="240" w:lineRule="auto"/>
        <w:contextualSpacing w:val="0"/>
        <w:jc w:val="both"/>
        <w:rPr>
          <w:rFonts w:ascii="Times New Roman" w:hAnsi="Times New Roman" w:cs="Times New Roman"/>
          <w:b/>
          <w:bCs/>
          <w:i/>
          <w:iCs/>
          <w:sz w:val="28"/>
          <w:szCs w:val="28"/>
        </w:rPr>
      </w:pPr>
      <w:r w:rsidRPr="000B5AA4">
        <w:rPr>
          <w:rFonts w:ascii="Times New Roman" w:hAnsi="Times New Roman"/>
          <w:b/>
          <w:i/>
          <w:sz w:val="28"/>
        </w:rPr>
        <w:t xml:space="preserve">Zaslišanje priče prek videokonference =&gt; člen 10 Konvencije iz leta 2000 </w:t>
      </w:r>
    </w:p>
    <w:p w14:paraId="002E7B4D" w14:textId="0AC43E51" w:rsidR="00397546" w:rsidRPr="000B5AA4" w:rsidRDefault="00793433" w:rsidP="0074607F">
      <w:pPr>
        <w:spacing w:line="240" w:lineRule="auto"/>
        <w:jc w:val="both"/>
        <w:rPr>
          <w:rFonts w:ascii="Times New Roman" w:hAnsi="Times New Roman" w:cs="Times New Roman"/>
          <w:b/>
          <w:bCs/>
          <w:sz w:val="28"/>
          <w:szCs w:val="28"/>
        </w:rPr>
      </w:pPr>
      <w:r w:rsidRPr="000B5AA4">
        <w:rPr>
          <w:rFonts w:ascii="Times New Roman" w:hAnsi="Times New Roman"/>
          <w:b/>
          <w:sz w:val="28"/>
        </w:rPr>
        <w:t>Veljavni pogoji, pravila in zahteve:</w:t>
      </w:r>
    </w:p>
    <w:p w14:paraId="59997165" w14:textId="4005DE34" w:rsidR="00397546" w:rsidRPr="000B5AA4" w:rsidRDefault="00397546" w:rsidP="0013415C">
      <w:pPr>
        <w:pStyle w:val="Odstavekseznama"/>
        <w:numPr>
          <w:ilvl w:val="0"/>
          <w:numId w:val="7"/>
        </w:numPr>
        <w:spacing w:line="240" w:lineRule="auto"/>
        <w:contextualSpacing w:val="0"/>
        <w:jc w:val="both"/>
        <w:rPr>
          <w:rFonts w:ascii="Times New Roman" w:hAnsi="Times New Roman" w:cs="Times New Roman"/>
          <w:sz w:val="28"/>
          <w:szCs w:val="28"/>
        </w:rPr>
      </w:pPr>
      <w:bookmarkStart w:id="7" w:name="_Hlk37168951"/>
      <w:r w:rsidRPr="000B5AA4">
        <w:rPr>
          <w:rFonts w:ascii="Times New Roman" w:hAnsi="Times New Roman"/>
          <w:sz w:val="28"/>
        </w:rPr>
        <w:t xml:space="preserve">Priča je na območju ene države članice in jo mora zaslišati pravosodni organ druge države članice. </w:t>
      </w:r>
    </w:p>
    <w:p w14:paraId="4EF50DC5" w14:textId="3C2A3CB8" w:rsidR="00397546" w:rsidRPr="000B5AA4" w:rsidRDefault="00397546"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Ni zaželeno ali mogoče, da bi se oseba, ki jo je treba zaslišati, osebno pojavila na območju države članice prosilke</w:t>
      </w:r>
      <w:bookmarkEnd w:id="7"/>
      <w:r w:rsidRPr="000B5AA4">
        <w:rPr>
          <w:rFonts w:ascii="Times New Roman" w:hAnsi="Times New Roman"/>
          <w:sz w:val="28"/>
        </w:rPr>
        <w:t>.</w:t>
      </w:r>
    </w:p>
    <w:p w14:paraId="39C37E3E" w14:textId="450BAFE3" w:rsidR="005E435A" w:rsidRPr="000B5AA4" w:rsidRDefault="005E435A"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Zaprošena država članica soglaša z zaslišanjem prek videokonference pod pogojem, da uporaba videokonference ni v nasprotju s temeljnimi načeli njenega prava.</w:t>
      </w:r>
    </w:p>
    <w:p w14:paraId="6CC54B7B" w14:textId="6AD7C8CB" w:rsidR="00321261" w:rsidRPr="000B5AA4" w:rsidRDefault="00321261"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Pravosodni organ zaprošene države članice pozove zadevno osebo v skladu z obrazci, ki jih predpisuje pravo njegove države.</w:t>
      </w:r>
    </w:p>
    <w:p w14:paraId="733F148C" w14:textId="66C6BDE4" w:rsidR="00C162BB" w:rsidRPr="000B5AA4" w:rsidRDefault="00C162BB"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Pravosodni organ zaprošene države članice je prisoten na zaslišanju, po potrebi ob pomoči tolmača, odgovoren pa je tudi za zagotovitev identifikacije osebe, ki bo zaslišana, in spoštovanje temeljnih načel prava zaprošene države članice.</w:t>
      </w:r>
    </w:p>
    <w:p w14:paraId="716FB35D" w14:textId="4F0DC3B0" w:rsidR="00C162BB" w:rsidRPr="000B5AA4" w:rsidRDefault="00C162BB"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lastRenderedPageBreak/>
        <w:t>Če pravosodni organ zaprošene države članice meni, da se med zaslišanjem kršijo temeljna načela prava zaprošene države članice, nemudoma sprejme ukrepe, potrebne za zagotovitev, da se zaslišanje nadaljuje v skladu s temi načeli.</w:t>
      </w:r>
    </w:p>
    <w:p w14:paraId="5E190D54" w14:textId="0861F264" w:rsidR="00C162BB" w:rsidRPr="000B5AA4" w:rsidRDefault="00C162BB"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Kjer je to potrebno, se morata država članica prosilka in zaprošena država članica dogovoriti o ukrepih za zaščito osebe, ki jo je treba zaslišati.</w:t>
      </w:r>
    </w:p>
    <w:p w14:paraId="309C9F0D" w14:textId="03CF0FD2" w:rsidR="00C162BB" w:rsidRPr="000B5AA4" w:rsidRDefault="00C162BB"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Zaslišanje neposredno opravi oziroma ga usmerja pravosodni </w:t>
      </w:r>
      <w:r w:rsidRPr="000B5AA4">
        <w:rPr>
          <w:rFonts w:ascii="Times New Roman" w:hAnsi="Times New Roman"/>
          <w:b/>
          <w:bCs/>
          <w:sz w:val="28"/>
        </w:rPr>
        <w:t>organ države članice prosilke v skladu z njenimi zakoni.</w:t>
      </w:r>
    </w:p>
    <w:p w14:paraId="399E8C09" w14:textId="039C8B9B" w:rsidR="00C162BB" w:rsidRPr="000B5AA4" w:rsidRDefault="00C162BB"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Zaprošena država članica mora na prošnjo države članice prosilke ali osebe, ki bo zaslišana, zagotoviti, da je tej osebi po potrebi na voljo pomoč tolmača.</w:t>
      </w:r>
    </w:p>
    <w:p w14:paraId="27A46990" w14:textId="37AAC885" w:rsidR="00C162BB" w:rsidRPr="000B5AA4" w:rsidRDefault="00C162BB"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Oseba, ki bo zaslišana, lahko zahteva pravico do zavrnitve pričanja, ki bi ji pripadla po pravu bodisi zaprošene države članice bodisi države članice prosilke.</w:t>
      </w:r>
    </w:p>
    <w:p w14:paraId="7D7B7258" w14:textId="77777777" w:rsidR="000F1055" w:rsidRPr="000B5AA4" w:rsidRDefault="000F1055"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Pravosodni organ zaprošene države članice po zaključku zaslišanja pripravi zapisnik, v katerem so navedeni datum in kraj zaslišanja, identiteta zaslišane osebe, identitete in funkcije vseh drugih oseb v zaprošeni državi članici, ki sodelujejo pri zaslišanju, kakršne koli podane zaprisege ter tehnične okoliščine, v katerih je zaslišanje potekalo. </w:t>
      </w:r>
    </w:p>
    <w:p w14:paraId="2DDB7122" w14:textId="0FF2631C" w:rsidR="000F1055" w:rsidRPr="000B5AA4" w:rsidRDefault="000F1055"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Dokument pristojni organ zaprošene države članice posreduje pristojnemu organu države članice prosilke.</w:t>
      </w:r>
    </w:p>
    <w:p w14:paraId="0707FB57" w14:textId="22FF09BC" w:rsidR="000C00A6" w:rsidRPr="000B5AA4" w:rsidRDefault="000F1055" w:rsidP="0074607F">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Zaprošena država članica povrne stroške vzpostavitve video povezave, stroške, povezane v zvezi s servisiranjem video povezave v zaprošeni državi članici, plačilo tolmačem, ki jih priskrbi zaprošena država, ter nadomestila za priče in izvedence ter njihove potne stroške v zaprošeni državi članici, razen če se slednja odreče celotnemu ali delnemu povračilu teh stroškov.</w:t>
      </w:r>
    </w:p>
    <w:p w14:paraId="0A60DFBD" w14:textId="2BD24D86" w:rsidR="000C00A6" w:rsidRPr="000B5AA4" w:rsidRDefault="000C00A6" w:rsidP="0074607F">
      <w:pPr>
        <w:pStyle w:val="Odstavekseznama"/>
        <w:numPr>
          <w:ilvl w:val="0"/>
          <w:numId w:val="6"/>
        </w:numPr>
        <w:spacing w:line="240" w:lineRule="auto"/>
        <w:contextualSpacing w:val="0"/>
        <w:jc w:val="both"/>
        <w:rPr>
          <w:rFonts w:ascii="Times New Roman" w:hAnsi="Times New Roman" w:cs="Times New Roman"/>
          <w:b/>
          <w:bCs/>
          <w:i/>
          <w:iCs/>
          <w:sz w:val="28"/>
          <w:szCs w:val="28"/>
        </w:rPr>
      </w:pPr>
      <w:r w:rsidRPr="000B5AA4">
        <w:rPr>
          <w:rFonts w:ascii="Times New Roman" w:hAnsi="Times New Roman"/>
          <w:b/>
          <w:i/>
          <w:sz w:val="28"/>
        </w:rPr>
        <w:t>Zaslišanje priče prek videokonference =&gt; člen 9, odst. 1–7 Drugega dodatnega protokola k Evropski konvenciji o medsebojni pravni pomoči v kazenskih zadevah</w:t>
      </w:r>
    </w:p>
    <w:p w14:paraId="4173FC19" w14:textId="0F91BCA1" w:rsidR="000C00A6" w:rsidRPr="000B5AA4" w:rsidRDefault="000C00A6" w:rsidP="0074607F">
      <w:pPr>
        <w:spacing w:line="240" w:lineRule="auto"/>
        <w:jc w:val="both"/>
        <w:rPr>
          <w:rFonts w:ascii="Times New Roman" w:hAnsi="Times New Roman" w:cs="Times New Roman"/>
          <w:b/>
          <w:bCs/>
          <w:sz w:val="28"/>
          <w:szCs w:val="28"/>
        </w:rPr>
      </w:pPr>
      <w:r w:rsidRPr="000B5AA4">
        <w:rPr>
          <w:rFonts w:ascii="Times New Roman" w:hAnsi="Times New Roman"/>
          <w:b/>
          <w:sz w:val="28"/>
        </w:rPr>
        <w:t>Veljavni pogoji, pravila in zahteve:</w:t>
      </w:r>
    </w:p>
    <w:p w14:paraId="07B22627" w14:textId="77777777" w:rsidR="000C00A6" w:rsidRPr="000B5AA4" w:rsidRDefault="000C00A6"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Priča je na območju ene države članice in jo mora zaslišati pravosodni organ druge države članice. </w:t>
      </w:r>
    </w:p>
    <w:p w14:paraId="586E6C3A" w14:textId="2BF95550" w:rsidR="000C00A6" w:rsidRPr="000B5AA4" w:rsidRDefault="000C00A6"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Ni zaželeno ali mogoče, da bi se oseba, ki jo je treba zaslišati, osebno pojavila na območju države članice prosilke.</w:t>
      </w:r>
    </w:p>
    <w:p w14:paraId="4242FFAA" w14:textId="77777777" w:rsidR="000C00A6" w:rsidRPr="000B5AA4" w:rsidRDefault="000C00A6"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lastRenderedPageBreak/>
        <w:t>Zaprošena država članica soglaša z zaslišanjem prek videokonference pod pogojem, da uporaba videokonference ni v nasprotju s temeljnimi načeli njenega prava.</w:t>
      </w:r>
    </w:p>
    <w:p w14:paraId="5294E6A7" w14:textId="1FFD772E" w:rsidR="000C00A6" w:rsidRPr="000B5AA4" w:rsidRDefault="000C00A6"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V zaprosilu za zaslišanje prek videokonference so navedeni razlog, zakaj ni zaželeno ali mogoče, da se priča ali strokovnjak zglasi osebno, ime pravosodnega organa ter imena oseb, ki bodo vodile zaslišanje. </w:t>
      </w:r>
    </w:p>
    <w:p w14:paraId="4333C543" w14:textId="77777777" w:rsidR="000C00A6" w:rsidRPr="000B5AA4" w:rsidRDefault="000C00A6"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Pravosodni organ zaprošene stranke pozove zadevno osebo na zaslišanje v skladu z obrazci, ki jih predpisuje pravo njegove države.</w:t>
      </w:r>
    </w:p>
    <w:p w14:paraId="78E3B7DD" w14:textId="77777777" w:rsidR="000C00A6" w:rsidRPr="000B5AA4" w:rsidRDefault="000C00A6"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 Pravosodni organ zaprošene stranke je prisoten na zaslišanju, po potrebi ob pomoči tolmača, odgovoren pa je tudi za zagotovitev identifikacije osebe, ki bo zaslišana, in spoštovanje temeljnih načel prava zaprošene stranke. </w:t>
      </w:r>
    </w:p>
    <w:p w14:paraId="3D28DEE7" w14:textId="77777777" w:rsidR="000C00A6" w:rsidRPr="000B5AA4" w:rsidRDefault="000C00A6"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Če pravosodni organ zaprošene stranke meni, da se med zaslišanjem kršijo temeljna načela prava zaprošene stranke, nemudoma sprejme ukrepe, potrebne za zagotovitev, da se zaslišanje nadaljuje v skladu s temi načeli. </w:t>
      </w:r>
    </w:p>
    <w:p w14:paraId="5550E5F3" w14:textId="17796F8F" w:rsidR="000C00A6" w:rsidRPr="000B5AA4" w:rsidRDefault="000C00A6"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Stranka prosilka in zaprošena stranka se po potrebi dogovorita o ukrepih za zaščito osebe, ki jo je treba zaslišati. </w:t>
      </w:r>
    </w:p>
    <w:p w14:paraId="435F76F6" w14:textId="441F9764" w:rsidR="000C00A6" w:rsidRPr="000B5AA4" w:rsidRDefault="000C00A6"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Zaslišanje neposredno opravi oziroma ga usmerja pravosodni organ stranke prosilke v skladu z njenimi zakoni.</w:t>
      </w:r>
    </w:p>
    <w:p w14:paraId="077F3E4D" w14:textId="77777777" w:rsidR="000C00A6" w:rsidRPr="000B5AA4" w:rsidRDefault="000C00A6" w:rsidP="0013415C">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Pravosodni organ zaprošene stranke po zaključku zaslišanja pripravi zapisnik, v katerem so navedeni datum in kraj zaslišanja, identiteta zaslišane osebe, identitete in funkcije vseh drugih oseb v zaprošeni stranki, ki sodelujejo pri zaslišanju, kakršne koli podane zaprisege ter tehnične okoliščine, v katerih je zaslišanje potekalo. </w:t>
      </w:r>
    </w:p>
    <w:p w14:paraId="659BB0BC" w14:textId="5562C60C" w:rsidR="00397546" w:rsidRPr="000B5AA4" w:rsidRDefault="000C00A6" w:rsidP="0074607F">
      <w:pPr>
        <w:pStyle w:val="Odstavekseznama"/>
        <w:numPr>
          <w:ilvl w:val="0"/>
          <w:numId w:val="7"/>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 xml:space="preserve">Dokument pristojni organ zaprošene stranke posreduje pristojnemu organu stranke prosilke. </w:t>
      </w:r>
    </w:p>
    <w:p w14:paraId="51AD5687" w14:textId="117F9BF9" w:rsidR="001A00C5" w:rsidRPr="000B5AA4" w:rsidRDefault="001A00C5" w:rsidP="00845A78">
      <w:pPr>
        <w:pStyle w:val="Odstavekseznama"/>
        <w:numPr>
          <w:ilvl w:val="0"/>
          <w:numId w:val="6"/>
        </w:numPr>
        <w:spacing w:line="240" w:lineRule="auto"/>
        <w:contextualSpacing w:val="0"/>
        <w:jc w:val="both"/>
        <w:rPr>
          <w:rFonts w:ascii="Times New Roman" w:hAnsi="Times New Roman" w:cs="Times New Roman"/>
          <w:b/>
          <w:bCs/>
          <w:i/>
          <w:iCs/>
          <w:sz w:val="28"/>
          <w:szCs w:val="28"/>
        </w:rPr>
      </w:pPr>
      <w:r w:rsidRPr="000B5AA4">
        <w:rPr>
          <w:rFonts w:ascii="Times New Roman" w:hAnsi="Times New Roman"/>
          <w:b/>
          <w:i/>
          <w:sz w:val="28"/>
        </w:rPr>
        <w:t>Zaslišanje osumljenca prek videokonference =&gt; člen 10, odst. 9 Konvencije iz leta 2000</w:t>
      </w:r>
    </w:p>
    <w:p w14:paraId="0587DD0D" w14:textId="38FC08F7" w:rsidR="00F2717C" w:rsidRPr="000B5AA4" w:rsidRDefault="00F2717C" w:rsidP="0074607F">
      <w:pPr>
        <w:spacing w:line="240" w:lineRule="auto"/>
        <w:jc w:val="both"/>
        <w:rPr>
          <w:rFonts w:ascii="Times New Roman" w:hAnsi="Times New Roman" w:cs="Times New Roman"/>
          <w:sz w:val="28"/>
          <w:szCs w:val="28"/>
        </w:rPr>
      </w:pPr>
      <w:r w:rsidRPr="000B5AA4">
        <w:rPr>
          <w:rFonts w:ascii="Times New Roman" w:hAnsi="Times New Roman"/>
          <w:sz w:val="28"/>
        </w:rPr>
        <w:t xml:space="preserve">Države članice lahko po lastni presoji </w:t>
      </w:r>
      <w:r w:rsidRPr="000B5AA4">
        <w:rPr>
          <w:rFonts w:ascii="Times New Roman" w:hAnsi="Times New Roman"/>
          <w:b/>
          <w:bCs/>
          <w:sz w:val="28"/>
        </w:rPr>
        <w:t>za zaslišanja prek videokonference, ki vključujejo obtoženo osebo</w:t>
      </w:r>
      <w:r w:rsidRPr="000B5AA4">
        <w:rPr>
          <w:rFonts w:ascii="Times New Roman" w:hAnsi="Times New Roman"/>
          <w:sz w:val="28"/>
        </w:rPr>
        <w:t xml:space="preserve">, uporabijo tudi določbe člena 10 Konvencije iz leta 2000, </w:t>
      </w:r>
      <w:r w:rsidRPr="000B5AA4">
        <w:rPr>
          <w:rFonts w:ascii="Times New Roman" w:hAnsi="Times New Roman"/>
          <w:sz w:val="28"/>
          <w:u w:val="single"/>
        </w:rPr>
        <w:t>če je to primerno in dogovorjeno z njihovimi pristojnimi organi.</w:t>
      </w:r>
      <w:r w:rsidRPr="000B5AA4">
        <w:rPr>
          <w:rFonts w:ascii="Times New Roman" w:hAnsi="Times New Roman"/>
          <w:sz w:val="28"/>
        </w:rPr>
        <w:t xml:space="preserve"> V vsakem primeru je odločitev o izvedbi videokonference in načinu njene izvedbe </w:t>
      </w:r>
      <w:r w:rsidRPr="000B5AA4">
        <w:rPr>
          <w:rFonts w:ascii="Times New Roman" w:hAnsi="Times New Roman"/>
          <w:b/>
          <w:bCs/>
          <w:sz w:val="28"/>
          <w:u w:val="single"/>
        </w:rPr>
        <w:t>predmet dogovora</w:t>
      </w:r>
      <w:r w:rsidRPr="000B5AA4">
        <w:rPr>
          <w:rFonts w:ascii="Times New Roman" w:hAnsi="Times New Roman"/>
          <w:sz w:val="28"/>
        </w:rPr>
        <w:t xml:space="preserve"> med zadevnimi državami članicami v skladu z njihovim nacionalnim pravom ter ustreznimi mednarodnimi instrumenti, vključno z Evropsko konvencijo o varstvu človekovih pravic in temeljnih svoboščin iz leta 1950.</w:t>
      </w:r>
    </w:p>
    <w:p w14:paraId="424A2A76" w14:textId="678F649D" w:rsidR="00D74806" w:rsidRPr="000B5AA4" w:rsidRDefault="00F2717C" w:rsidP="0074607F">
      <w:pPr>
        <w:spacing w:line="240" w:lineRule="auto"/>
        <w:jc w:val="both"/>
        <w:rPr>
          <w:rFonts w:ascii="Times New Roman" w:hAnsi="Times New Roman" w:cs="Times New Roman"/>
          <w:sz w:val="28"/>
          <w:szCs w:val="28"/>
        </w:rPr>
      </w:pPr>
      <w:r w:rsidRPr="000B5AA4">
        <w:rPr>
          <w:rFonts w:ascii="Times New Roman" w:hAnsi="Times New Roman"/>
          <w:sz w:val="28"/>
        </w:rPr>
        <w:lastRenderedPageBreak/>
        <w:t xml:space="preserve">Vsaka država članica lahko ob predložitvi obvestila v skladu s členom 27(2) izjavi, da ne bo uporabila prvega pododstavka. Takšno izjavo lahko kadar koli prekliče. Zaslišanje se lahko izvede samo </w:t>
      </w:r>
      <w:r w:rsidRPr="000B5AA4">
        <w:rPr>
          <w:rFonts w:ascii="Times New Roman" w:hAnsi="Times New Roman"/>
          <w:b/>
          <w:bCs/>
          <w:sz w:val="28"/>
          <w:u w:val="single"/>
        </w:rPr>
        <w:t>ob soglasju obtoženca</w:t>
      </w:r>
      <w:r w:rsidRPr="000B5AA4">
        <w:rPr>
          <w:rFonts w:ascii="Times New Roman" w:hAnsi="Times New Roman"/>
          <w:sz w:val="28"/>
        </w:rPr>
        <w:t>. Takšna pravila, ki se lahko izkažejo za potrebna z vidika varstva pravic obtožencev, mora Svet sprejeti v pravno zavezujočem instrumentu.</w:t>
      </w:r>
    </w:p>
    <w:p w14:paraId="03395050" w14:textId="259750FD" w:rsidR="002C1778" w:rsidRPr="000B5AA4" w:rsidRDefault="00793433" w:rsidP="0074607F">
      <w:pPr>
        <w:spacing w:line="240" w:lineRule="auto"/>
        <w:jc w:val="both"/>
        <w:rPr>
          <w:rFonts w:ascii="Times New Roman" w:hAnsi="Times New Roman" w:cs="Times New Roman"/>
          <w:b/>
          <w:bCs/>
          <w:sz w:val="28"/>
          <w:szCs w:val="28"/>
        </w:rPr>
      </w:pPr>
      <w:r w:rsidRPr="000B5AA4">
        <w:rPr>
          <w:rFonts w:ascii="Times New Roman" w:hAnsi="Times New Roman"/>
          <w:b/>
          <w:sz w:val="28"/>
        </w:rPr>
        <w:t>Pogoji, pravila in zahteve:</w:t>
      </w:r>
    </w:p>
    <w:p w14:paraId="19305905" w14:textId="3F0D77DC" w:rsidR="00FF2A5E" w:rsidRPr="000B5AA4" w:rsidRDefault="00FF2A5E" w:rsidP="0013415C">
      <w:pPr>
        <w:pStyle w:val="Odstavekseznama"/>
        <w:numPr>
          <w:ilvl w:val="0"/>
          <w:numId w:val="8"/>
        </w:numPr>
        <w:contextualSpacing w:val="0"/>
        <w:jc w:val="both"/>
        <w:rPr>
          <w:rFonts w:ascii="Times New Roman" w:hAnsi="Times New Roman" w:cs="Times New Roman"/>
          <w:sz w:val="28"/>
          <w:szCs w:val="28"/>
        </w:rPr>
      </w:pPr>
      <w:r w:rsidRPr="000B5AA4">
        <w:rPr>
          <w:rFonts w:ascii="Times New Roman" w:hAnsi="Times New Roman"/>
          <w:sz w:val="28"/>
        </w:rPr>
        <w:t xml:space="preserve">Osumljenec je na območju ene države članice in ga mora zaslišati pravosodni organ druge države članice. </w:t>
      </w:r>
    </w:p>
    <w:p w14:paraId="02CB98A0" w14:textId="02BC10BC" w:rsidR="00FF2A5E" w:rsidRPr="000B5AA4" w:rsidRDefault="00FF2A5E" w:rsidP="0013415C">
      <w:pPr>
        <w:pStyle w:val="Odstavekseznama"/>
        <w:numPr>
          <w:ilvl w:val="0"/>
          <w:numId w:val="8"/>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Ni zaželeno ali mogoče, da bi se oseba, ki jo je treba zaslišati, osebno pojavila na območju države članice prosilke.</w:t>
      </w:r>
    </w:p>
    <w:p w14:paraId="14BEA0F7" w14:textId="53721257" w:rsidR="002C1778" w:rsidRPr="000B5AA4" w:rsidRDefault="001408A8" w:rsidP="0013415C">
      <w:pPr>
        <w:pStyle w:val="Odstavekseznama"/>
        <w:numPr>
          <w:ilvl w:val="0"/>
          <w:numId w:val="8"/>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Zaprošena država članica meni, da je zaslišanje primerno in ima soglasje svojih pristojnih pravosodnih organov za zaslišanje.</w:t>
      </w:r>
    </w:p>
    <w:p w14:paraId="24DEF23F" w14:textId="11C3033A" w:rsidR="002C1778" w:rsidRPr="000B5AA4" w:rsidRDefault="0007616A" w:rsidP="0013415C">
      <w:pPr>
        <w:pStyle w:val="Odstavekseznama"/>
        <w:numPr>
          <w:ilvl w:val="0"/>
          <w:numId w:val="8"/>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Obstajati mora dogovor med vključenimi pristojnimi pravosodnimi organi v zvezi z izvedbo videokonference.</w:t>
      </w:r>
    </w:p>
    <w:p w14:paraId="69460105" w14:textId="12768FC6" w:rsidR="002C1778" w:rsidRPr="000B5AA4" w:rsidRDefault="002C1778" w:rsidP="0013415C">
      <w:pPr>
        <w:pStyle w:val="Odstavekseznama"/>
        <w:numPr>
          <w:ilvl w:val="0"/>
          <w:numId w:val="8"/>
        </w:numPr>
        <w:spacing w:line="240" w:lineRule="auto"/>
        <w:contextualSpacing w:val="0"/>
        <w:jc w:val="both"/>
        <w:rPr>
          <w:rFonts w:ascii="Times New Roman" w:hAnsi="Times New Roman" w:cs="Times New Roman"/>
          <w:sz w:val="28"/>
          <w:szCs w:val="28"/>
        </w:rPr>
      </w:pPr>
      <w:r w:rsidRPr="000B5AA4">
        <w:rPr>
          <w:rFonts w:ascii="Times New Roman" w:hAnsi="Times New Roman"/>
          <w:sz w:val="28"/>
          <w:u w:val="single"/>
        </w:rPr>
        <w:t>Zadevni stranki morata skleniti</w:t>
      </w:r>
      <w:r w:rsidRPr="000B5AA4">
        <w:rPr>
          <w:rFonts w:ascii="Times New Roman" w:hAnsi="Times New Roman"/>
          <w:sz w:val="28"/>
        </w:rPr>
        <w:t xml:space="preserve"> dogovor o načinu izvedbe videokonference.</w:t>
      </w:r>
    </w:p>
    <w:p w14:paraId="3B60BFB3" w14:textId="61B006DA" w:rsidR="00713D99" w:rsidRPr="000B5AA4" w:rsidRDefault="002C1778" w:rsidP="00845A78">
      <w:pPr>
        <w:pStyle w:val="Odstavekseznama"/>
        <w:numPr>
          <w:ilvl w:val="0"/>
          <w:numId w:val="8"/>
        </w:numPr>
        <w:spacing w:line="240" w:lineRule="auto"/>
        <w:contextualSpacing w:val="0"/>
        <w:jc w:val="both"/>
        <w:rPr>
          <w:rFonts w:ascii="Times New Roman" w:hAnsi="Times New Roman" w:cs="Times New Roman"/>
          <w:sz w:val="28"/>
          <w:szCs w:val="28"/>
        </w:rPr>
      </w:pPr>
      <w:r w:rsidRPr="000B5AA4">
        <w:rPr>
          <w:rFonts w:ascii="Times New Roman" w:hAnsi="Times New Roman"/>
          <w:sz w:val="28"/>
        </w:rPr>
        <w:t>Soglasje osumljenca.</w:t>
      </w:r>
    </w:p>
    <w:sectPr w:rsidR="00713D99" w:rsidRPr="000B5AA4" w:rsidSect="002A7CAA">
      <w:footerReference w:type="default" r:id="rId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AD388" w14:textId="77777777" w:rsidR="002678AB" w:rsidRDefault="002678AB" w:rsidP="00012C6A">
      <w:pPr>
        <w:spacing w:after="0" w:line="240" w:lineRule="auto"/>
      </w:pPr>
      <w:r>
        <w:separator/>
      </w:r>
    </w:p>
  </w:endnote>
  <w:endnote w:type="continuationSeparator" w:id="0">
    <w:p w14:paraId="60CEFD51" w14:textId="77777777" w:rsidR="002678AB" w:rsidRDefault="002678AB" w:rsidP="00012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105969"/>
      <w:docPartObj>
        <w:docPartGallery w:val="Page Numbers (Bottom of Page)"/>
        <w:docPartUnique/>
      </w:docPartObj>
    </w:sdtPr>
    <w:sdtEndPr>
      <w:rPr>
        <w:rFonts w:ascii="Times New Roman" w:hAnsi="Times New Roman" w:cs="Times New Roman"/>
        <w:b/>
        <w:noProof/>
        <w:sz w:val="24"/>
        <w:szCs w:val="24"/>
      </w:rPr>
    </w:sdtEndPr>
    <w:sdtContent>
      <w:p w14:paraId="475BF83E" w14:textId="2E926711" w:rsidR="0072481B" w:rsidRPr="002A7CAA" w:rsidRDefault="0072481B">
        <w:pPr>
          <w:pStyle w:val="Noga"/>
          <w:jc w:val="right"/>
          <w:rPr>
            <w:rFonts w:ascii="Times New Roman" w:hAnsi="Times New Roman" w:cs="Times New Roman"/>
            <w:b/>
            <w:sz w:val="24"/>
            <w:szCs w:val="24"/>
          </w:rPr>
        </w:pPr>
        <w:r w:rsidRPr="002A7CAA">
          <w:rPr>
            <w:rFonts w:ascii="Times New Roman" w:hAnsi="Times New Roman" w:cs="Times New Roman"/>
            <w:b/>
            <w:sz w:val="24"/>
          </w:rPr>
          <w:fldChar w:fldCharType="begin"/>
        </w:r>
        <w:r w:rsidRPr="002A7CAA">
          <w:rPr>
            <w:rFonts w:ascii="Times New Roman" w:hAnsi="Times New Roman" w:cs="Times New Roman"/>
            <w:b/>
            <w:sz w:val="24"/>
          </w:rPr>
          <w:instrText xml:space="preserve"> PAGE   \* MERGEFORMAT </w:instrText>
        </w:r>
        <w:r w:rsidRPr="002A7CAA">
          <w:rPr>
            <w:rFonts w:ascii="Times New Roman" w:hAnsi="Times New Roman" w:cs="Times New Roman"/>
            <w:b/>
            <w:sz w:val="24"/>
          </w:rPr>
          <w:fldChar w:fldCharType="separate"/>
        </w:r>
        <w:r w:rsidRPr="002A7CAA">
          <w:rPr>
            <w:rFonts w:ascii="Times New Roman" w:hAnsi="Times New Roman" w:cs="Times New Roman"/>
            <w:b/>
            <w:sz w:val="24"/>
          </w:rPr>
          <w:t>2</w:t>
        </w:r>
        <w:r w:rsidRPr="002A7CAA">
          <w:rPr>
            <w:rFonts w:ascii="Times New Roman" w:hAnsi="Times New Roman" w:cs="Times New Roman"/>
            <w:b/>
            <w:sz w:val="24"/>
          </w:rPr>
          <w:fldChar w:fldCharType="end"/>
        </w:r>
      </w:p>
    </w:sdtContent>
  </w:sdt>
  <w:p w14:paraId="2BAB6B0F" w14:textId="77777777" w:rsidR="0072481B" w:rsidRDefault="0072481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13EB6" w14:textId="77777777" w:rsidR="002678AB" w:rsidRDefault="002678AB" w:rsidP="00012C6A">
      <w:pPr>
        <w:spacing w:after="0" w:line="240" w:lineRule="auto"/>
      </w:pPr>
      <w:r>
        <w:separator/>
      </w:r>
    </w:p>
  </w:footnote>
  <w:footnote w:type="continuationSeparator" w:id="0">
    <w:p w14:paraId="556A22D8" w14:textId="77777777" w:rsidR="002678AB" w:rsidRDefault="002678AB" w:rsidP="00012C6A">
      <w:pPr>
        <w:spacing w:after="0" w:line="240" w:lineRule="auto"/>
      </w:pPr>
      <w:r>
        <w:continuationSeparator/>
      </w:r>
    </w:p>
  </w:footnote>
  <w:footnote w:id="1">
    <w:p w14:paraId="3B053266" w14:textId="77777777" w:rsidR="0072481B" w:rsidRPr="000F2DCF" w:rsidRDefault="0072481B" w:rsidP="00B05503">
      <w:pPr>
        <w:pStyle w:val="Sprotnaopomba-besedilo"/>
        <w:rPr>
          <w:rFonts w:ascii="Times New Roman" w:hAnsi="Times New Roman" w:cs="Times New Roman"/>
          <w:sz w:val="18"/>
          <w:szCs w:val="18"/>
        </w:rPr>
      </w:pPr>
      <w:r>
        <w:rPr>
          <w:rStyle w:val="Sprotnaopomba-sklic"/>
          <w:sz w:val="18"/>
          <w:szCs w:val="18"/>
        </w:rPr>
        <w:footnoteRef/>
      </w:r>
      <w:r>
        <w:rPr>
          <w:sz w:val="18"/>
        </w:rPr>
        <w:t xml:space="preserve"> </w:t>
      </w:r>
      <w:r>
        <w:rPr>
          <w:rFonts w:ascii="Times New Roman" w:hAnsi="Times New Roman"/>
          <w:sz w:val="18"/>
        </w:rPr>
        <w:t>Strasbourg, 8. november 2001</w:t>
      </w:r>
      <w:r>
        <w:t>.</w:t>
      </w:r>
    </w:p>
  </w:footnote>
  <w:footnote w:id="2">
    <w:p w14:paraId="2A108274" w14:textId="6D6D8DCD" w:rsidR="0072481B" w:rsidRPr="000F2DCF" w:rsidRDefault="0072481B">
      <w:pPr>
        <w:pStyle w:val="Sprotnaopomba-besedilo"/>
        <w:rPr>
          <w:rFonts w:ascii="Times New Roman" w:hAnsi="Times New Roman" w:cs="Times New Roman"/>
          <w:sz w:val="18"/>
          <w:szCs w:val="18"/>
        </w:rPr>
      </w:pPr>
      <w:r>
        <w:rPr>
          <w:rStyle w:val="Sprotnaopomba-sklic"/>
          <w:rFonts w:ascii="Times New Roman" w:hAnsi="Times New Roman" w:cs="Times New Roman"/>
        </w:rPr>
        <w:footnoteRef/>
      </w:r>
      <w:r>
        <w:rPr>
          <w:rFonts w:ascii="Times New Roman" w:hAnsi="Times New Roman"/>
        </w:rPr>
        <w:t xml:space="preserve"> </w:t>
      </w:r>
      <w:r>
        <w:rPr>
          <w:rFonts w:ascii="Times New Roman" w:hAnsi="Times New Roman"/>
          <w:sz w:val="18"/>
        </w:rPr>
        <w:t xml:space="preserve">UL L 130, 1.5.2014, str. </w:t>
      </w:r>
      <w:r>
        <w:rPr>
          <w:rFonts w:ascii="Times New Roman" w:hAnsi="Times New Roman"/>
          <w:sz w:val="18"/>
        </w:rPr>
        <w:t>1</w:t>
      </w:r>
      <w:r w:rsidR="00CB59F2">
        <w:rPr>
          <w:rFonts w:ascii="Times New Roman" w:hAnsi="Times New Roman"/>
          <w:sz w:val="18"/>
        </w:rPr>
        <w:t>-36</w:t>
      </w:r>
      <w:r>
        <w:t>.</w:t>
      </w:r>
    </w:p>
  </w:footnote>
  <w:footnote w:id="3">
    <w:p w14:paraId="40D7C517" w14:textId="7A5A70FF" w:rsidR="0072481B" w:rsidRPr="006733FC" w:rsidRDefault="0072481B">
      <w:pPr>
        <w:pStyle w:val="Sprotnaopomba-besedilo"/>
        <w:rPr>
          <w:rFonts w:ascii="Times New Roman" w:hAnsi="Times New Roman" w:cs="Times New Roman"/>
          <w:sz w:val="18"/>
          <w:szCs w:val="18"/>
        </w:rPr>
      </w:pPr>
      <w:r>
        <w:rPr>
          <w:rFonts w:ascii="Times New Roman" w:hAnsi="Times New Roman" w:cs="Times New Roman"/>
          <w:sz w:val="18"/>
          <w:szCs w:val="18"/>
          <w:lang w:val="en-GB"/>
        </w:rPr>
        <w:footnoteRef/>
      </w:r>
      <w:r>
        <w:rPr>
          <w:rFonts w:ascii="Times New Roman" w:hAnsi="Times New Roman"/>
          <w:sz w:val="18"/>
        </w:rPr>
        <w:t xml:space="preserve"> 2000/C 197/01</w:t>
      </w:r>
      <w:r>
        <w:t>.</w:t>
      </w:r>
    </w:p>
  </w:footnote>
  <w:footnote w:id="4">
    <w:p w14:paraId="400143F4" w14:textId="4AC282F7" w:rsidR="0072481B" w:rsidRPr="006733FC" w:rsidRDefault="0072481B">
      <w:pPr>
        <w:pStyle w:val="Sprotnaopomba-besedilo"/>
        <w:rPr>
          <w:rFonts w:ascii="Times New Roman" w:hAnsi="Times New Roman" w:cs="Times New Roman"/>
          <w:sz w:val="18"/>
          <w:szCs w:val="18"/>
        </w:rPr>
      </w:pPr>
      <w:r>
        <w:rPr>
          <w:rFonts w:ascii="Times New Roman" w:hAnsi="Times New Roman" w:cs="Times New Roman"/>
          <w:sz w:val="18"/>
          <w:szCs w:val="18"/>
          <w:lang w:val="en-GB"/>
        </w:rPr>
        <w:footnoteRef/>
      </w:r>
      <w:r>
        <w:rPr>
          <w:rFonts w:ascii="Times New Roman" w:hAnsi="Times New Roman"/>
          <w:sz w:val="18"/>
        </w:rPr>
        <w:t xml:space="preserve"> Strasbourg, 20. april 1959</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421BBD"/>
    <w:multiLevelType w:val="hybridMultilevel"/>
    <w:tmpl w:val="5B3ED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B324E"/>
    <w:multiLevelType w:val="hybridMultilevel"/>
    <w:tmpl w:val="F0B4DD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FE7040"/>
    <w:multiLevelType w:val="hybridMultilevel"/>
    <w:tmpl w:val="6E48206C"/>
    <w:lvl w:ilvl="0" w:tplc="30209E1A">
      <w:start w:val="1"/>
      <w:numFmt w:val="lowerLetter"/>
      <w:lvlText w:val="%1)"/>
      <w:lvlJc w:val="left"/>
      <w:pPr>
        <w:ind w:left="720" w:hanging="360"/>
      </w:pPr>
      <w:rPr>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0143293"/>
    <w:multiLevelType w:val="hybridMultilevel"/>
    <w:tmpl w:val="DBE68938"/>
    <w:lvl w:ilvl="0" w:tplc="0809000D">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cs="Wingdings" w:hint="default"/>
      </w:rPr>
    </w:lvl>
    <w:lvl w:ilvl="3" w:tplc="04090001" w:tentative="1">
      <w:start w:val="1"/>
      <w:numFmt w:val="bullet"/>
      <w:lvlText w:val=""/>
      <w:lvlJc w:val="left"/>
      <w:pPr>
        <w:ind w:left="2952" w:hanging="360"/>
      </w:pPr>
      <w:rPr>
        <w:rFonts w:ascii="Symbol" w:hAnsi="Symbol" w:cs="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cs="Wingdings" w:hint="default"/>
      </w:rPr>
    </w:lvl>
    <w:lvl w:ilvl="6" w:tplc="04090001" w:tentative="1">
      <w:start w:val="1"/>
      <w:numFmt w:val="bullet"/>
      <w:lvlText w:val=""/>
      <w:lvlJc w:val="left"/>
      <w:pPr>
        <w:ind w:left="5112" w:hanging="360"/>
      </w:pPr>
      <w:rPr>
        <w:rFonts w:ascii="Symbol" w:hAnsi="Symbol" w:cs="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cs="Wingdings" w:hint="default"/>
      </w:rPr>
    </w:lvl>
  </w:abstractNum>
  <w:abstractNum w:abstractNumId="5" w15:restartNumberingAfterBreak="0">
    <w:nsid w:val="363D72ED"/>
    <w:multiLevelType w:val="hybridMultilevel"/>
    <w:tmpl w:val="516029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A9E0EF4"/>
    <w:multiLevelType w:val="hybridMultilevel"/>
    <w:tmpl w:val="E7A673A0"/>
    <w:lvl w:ilvl="0" w:tplc="8ED05FA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3B403528"/>
    <w:multiLevelType w:val="hybridMultilevel"/>
    <w:tmpl w:val="1832A7C8"/>
    <w:lvl w:ilvl="0" w:tplc="08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45384888"/>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BF26F3"/>
    <w:multiLevelType w:val="hybridMultilevel"/>
    <w:tmpl w:val="E51AD4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AEC7393"/>
    <w:multiLevelType w:val="hybridMultilevel"/>
    <w:tmpl w:val="39224840"/>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cs="Wingdings" w:hint="default"/>
      </w:rPr>
    </w:lvl>
    <w:lvl w:ilvl="3" w:tplc="04090001" w:tentative="1">
      <w:start w:val="1"/>
      <w:numFmt w:val="bullet"/>
      <w:lvlText w:val=""/>
      <w:lvlJc w:val="left"/>
      <w:pPr>
        <w:ind w:left="2868" w:hanging="360"/>
      </w:pPr>
      <w:rPr>
        <w:rFonts w:ascii="Symbol" w:hAnsi="Symbol" w:cs="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cs="Wingdings" w:hint="default"/>
      </w:rPr>
    </w:lvl>
    <w:lvl w:ilvl="6" w:tplc="04090001" w:tentative="1">
      <w:start w:val="1"/>
      <w:numFmt w:val="bullet"/>
      <w:lvlText w:val=""/>
      <w:lvlJc w:val="left"/>
      <w:pPr>
        <w:ind w:left="5028" w:hanging="360"/>
      </w:pPr>
      <w:rPr>
        <w:rFonts w:ascii="Symbol" w:hAnsi="Symbol" w:cs="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cs="Wingdings" w:hint="default"/>
      </w:rPr>
    </w:lvl>
  </w:abstractNum>
  <w:abstractNum w:abstractNumId="11" w15:restartNumberingAfterBreak="0">
    <w:nsid w:val="4E9035FA"/>
    <w:multiLevelType w:val="hybridMultilevel"/>
    <w:tmpl w:val="FD08DC28"/>
    <w:lvl w:ilvl="0" w:tplc="CB7286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40808E8"/>
    <w:multiLevelType w:val="hybridMultilevel"/>
    <w:tmpl w:val="BDE48E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2802136"/>
    <w:multiLevelType w:val="hybridMultilevel"/>
    <w:tmpl w:val="5AE8057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6711CE"/>
    <w:multiLevelType w:val="hybridMultilevel"/>
    <w:tmpl w:val="4EEAE9B2"/>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110177"/>
    <w:multiLevelType w:val="hybridMultilevel"/>
    <w:tmpl w:val="D2909B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3B345E"/>
    <w:multiLevelType w:val="hybridMultilevel"/>
    <w:tmpl w:val="9A92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BC5880"/>
    <w:multiLevelType w:val="hybridMultilevel"/>
    <w:tmpl w:val="D2464D5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F0C452D"/>
    <w:multiLevelType w:val="hybridMultilevel"/>
    <w:tmpl w:val="2828CEF8"/>
    <w:lvl w:ilvl="0" w:tplc="08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9" w15:restartNumberingAfterBreak="0">
    <w:nsid w:val="7FCF744D"/>
    <w:multiLevelType w:val="hybridMultilevel"/>
    <w:tmpl w:val="80BAE4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6"/>
  </w:num>
  <w:num w:numId="2">
    <w:abstractNumId w:val="11"/>
  </w:num>
  <w:num w:numId="3">
    <w:abstractNumId w:val="6"/>
  </w:num>
  <w:num w:numId="4">
    <w:abstractNumId w:val="12"/>
  </w:num>
  <w:num w:numId="5">
    <w:abstractNumId w:val="9"/>
  </w:num>
  <w:num w:numId="6">
    <w:abstractNumId w:val="19"/>
  </w:num>
  <w:num w:numId="7">
    <w:abstractNumId w:val="4"/>
  </w:num>
  <w:num w:numId="8">
    <w:abstractNumId w:val="7"/>
  </w:num>
  <w:num w:numId="9">
    <w:abstractNumId w:val="0"/>
  </w:num>
  <w:num w:numId="10">
    <w:abstractNumId w:val="17"/>
  </w:num>
  <w:num w:numId="11">
    <w:abstractNumId w:val="13"/>
  </w:num>
  <w:num w:numId="12">
    <w:abstractNumId w:val="14"/>
  </w:num>
  <w:num w:numId="13">
    <w:abstractNumId w:val="18"/>
  </w:num>
  <w:num w:numId="14">
    <w:abstractNumId w:val="1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14"/>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A05"/>
    <w:rsid w:val="00012C6A"/>
    <w:rsid w:val="000340B5"/>
    <w:rsid w:val="00037D8A"/>
    <w:rsid w:val="000435CD"/>
    <w:rsid w:val="000440D7"/>
    <w:rsid w:val="00052623"/>
    <w:rsid w:val="00055B64"/>
    <w:rsid w:val="00060080"/>
    <w:rsid w:val="00063D1B"/>
    <w:rsid w:val="0006474E"/>
    <w:rsid w:val="000649D5"/>
    <w:rsid w:val="00072BD3"/>
    <w:rsid w:val="00074CA7"/>
    <w:rsid w:val="0007616A"/>
    <w:rsid w:val="00084A56"/>
    <w:rsid w:val="00090202"/>
    <w:rsid w:val="0009377E"/>
    <w:rsid w:val="000B5AA4"/>
    <w:rsid w:val="000B7964"/>
    <w:rsid w:val="000C00A6"/>
    <w:rsid w:val="000C419F"/>
    <w:rsid w:val="000C7836"/>
    <w:rsid w:val="000D17C8"/>
    <w:rsid w:val="000E0F54"/>
    <w:rsid w:val="000F1055"/>
    <w:rsid w:val="000F2DCF"/>
    <w:rsid w:val="000F3081"/>
    <w:rsid w:val="000F6546"/>
    <w:rsid w:val="0010456F"/>
    <w:rsid w:val="00105283"/>
    <w:rsid w:val="00107D4D"/>
    <w:rsid w:val="001107CA"/>
    <w:rsid w:val="00126907"/>
    <w:rsid w:val="00133519"/>
    <w:rsid w:val="0013415C"/>
    <w:rsid w:val="00134E14"/>
    <w:rsid w:val="001408A8"/>
    <w:rsid w:val="00143425"/>
    <w:rsid w:val="00163237"/>
    <w:rsid w:val="00165112"/>
    <w:rsid w:val="001714D1"/>
    <w:rsid w:val="00171926"/>
    <w:rsid w:val="00172C19"/>
    <w:rsid w:val="0017314A"/>
    <w:rsid w:val="00183CD4"/>
    <w:rsid w:val="00193BA1"/>
    <w:rsid w:val="0019773C"/>
    <w:rsid w:val="001979D1"/>
    <w:rsid w:val="001A00C5"/>
    <w:rsid w:val="001A0AE0"/>
    <w:rsid w:val="001A1AC7"/>
    <w:rsid w:val="001A2210"/>
    <w:rsid w:val="001B144A"/>
    <w:rsid w:val="001B19B4"/>
    <w:rsid w:val="001B68B1"/>
    <w:rsid w:val="001C025D"/>
    <w:rsid w:val="001C4632"/>
    <w:rsid w:val="001C469F"/>
    <w:rsid w:val="001C5821"/>
    <w:rsid w:val="001D1E3D"/>
    <w:rsid w:val="001E383D"/>
    <w:rsid w:val="001E4A21"/>
    <w:rsid w:val="001E6E98"/>
    <w:rsid w:val="001F0975"/>
    <w:rsid w:val="001F6ACC"/>
    <w:rsid w:val="0020405F"/>
    <w:rsid w:val="002071B3"/>
    <w:rsid w:val="002225E9"/>
    <w:rsid w:val="002250D7"/>
    <w:rsid w:val="002303D8"/>
    <w:rsid w:val="00241E23"/>
    <w:rsid w:val="002426E2"/>
    <w:rsid w:val="00243470"/>
    <w:rsid w:val="00251924"/>
    <w:rsid w:val="00253952"/>
    <w:rsid w:val="00257052"/>
    <w:rsid w:val="00264B16"/>
    <w:rsid w:val="002678AB"/>
    <w:rsid w:val="00270946"/>
    <w:rsid w:val="00281117"/>
    <w:rsid w:val="00282391"/>
    <w:rsid w:val="00291F7D"/>
    <w:rsid w:val="002A513F"/>
    <w:rsid w:val="002A5FAB"/>
    <w:rsid w:val="002A7CAA"/>
    <w:rsid w:val="002B22E9"/>
    <w:rsid w:val="002B3C62"/>
    <w:rsid w:val="002C1778"/>
    <w:rsid w:val="002C715D"/>
    <w:rsid w:val="002D38DA"/>
    <w:rsid w:val="002D7599"/>
    <w:rsid w:val="002D7FCB"/>
    <w:rsid w:val="002E07C8"/>
    <w:rsid w:val="002E457C"/>
    <w:rsid w:val="002F3ED4"/>
    <w:rsid w:val="003179E7"/>
    <w:rsid w:val="00321261"/>
    <w:rsid w:val="0032249E"/>
    <w:rsid w:val="0032310A"/>
    <w:rsid w:val="00326BAF"/>
    <w:rsid w:val="00340A9F"/>
    <w:rsid w:val="00346D45"/>
    <w:rsid w:val="00353CD7"/>
    <w:rsid w:val="003576E2"/>
    <w:rsid w:val="00362D9D"/>
    <w:rsid w:val="0036777E"/>
    <w:rsid w:val="00377F17"/>
    <w:rsid w:val="00381AAA"/>
    <w:rsid w:val="00387D5B"/>
    <w:rsid w:val="00390903"/>
    <w:rsid w:val="00393BED"/>
    <w:rsid w:val="003941CC"/>
    <w:rsid w:val="00397546"/>
    <w:rsid w:val="003A5EB1"/>
    <w:rsid w:val="003B0D71"/>
    <w:rsid w:val="003B278B"/>
    <w:rsid w:val="003B57A1"/>
    <w:rsid w:val="003C6EEA"/>
    <w:rsid w:val="003D372C"/>
    <w:rsid w:val="003D6286"/>
    <w:rsid w:val="003E1B48"/>
    <w:rsid w:val="003E3CA4"/>
    <w:rsid w:val="003E4DAE"/>
    <w:rsid w:val="003F07E5"/>
    <w:rsid w:val="003F6142"/>
    <w:rsid w:val="0041005B"/>
    <w:rsid w:val="0041692E"/>
    <w:rsid w:val="00424071"/>
    <w:rsid w:val="004257FF"/>
    <w:rsid w:val="00430CB8"/>
    <w:rsid w:val="0043615E"/>
    <w:rsid w:val="00436D8F"/>
    <w:rsid w:val="00441071"/>
    <w:rsid w:val="00450338"/>
    <w:rsid w:val="0045591E"/>
    <w:rsid w:val="00456E17"/>
    <w:rsid w:val="00460F7E"/>
    <w:rsid w:val="0046437D"/>
    <w:rsid w:val="00471A1D"/>
    <w:rsid w:val="0047589C"/>
    <w:rsid w:val="00476AE8"/>
    <w:rsid w:val="004776CF"/>
    <w:rsid w:val="00477997"/>
    <w:rsid w:val="004909B5"/>
    <w:rsid w:val="004C0999"/>
    <w:rsid w:val="004C6D10"/>
    <w:rsid w:val="004D02F3"/>
    <w:rsid w:val="004D0EA9"/>
    <w:rsid w:val="004D235E"/>
    <w:rsid w:val="004E2689"/>
    <w:rsid w:val="004E4D71"/>
    <w:rsid w:val="004F36ED"/>
    <w:rsid w:val="004F48D6"/>
    <w:rsid w:val="004F7BE0"/>
    <w:rsid w:val="00504F47"/>
    <w:rsid w:val="00513678"/>
    <w:rsid w:val="0051371D"/>
    <w:rsid w:val="0051374B"/>
    <w:rsid w:val="0051428E"/>
    <w:rsid w:val="00532DE8"/>
    <w:rsid w:val="0053543D"/>
    <w:rsid w:val="005570C6"/>
    <w:rsid w:val="005644F7"/>
    <w:rsid w:val="005649DF"/>
    <w:rsid w:val="00564D5E"/>
    <w:rsid w:val="005715DB"/>
    <w:rsid w:val="005864EA"/>
    <w:rsid w:val="00591F46"/>
    <w:rsid w:val="005A194C"/>
    <w:rsid w:val="005A2FCE"/>
    <w:rsid w:val="005A51B3"/>
    <w:rsid w:val="005B2A5C"/>
    <w:rsid w:val="005B3830"/>
    <w:rsid w:val="005D0E81"/>
    <w:rsid w:val="005D593D"/>
    <w:rsid w:val="005E3C6C"/>
    <w:rsid w:val="005E435A"/>
    <w:rsid w:val="005E5B46"/>
    <w:rsid w:val="005F23E3"/>
    <w:rsid w:val="005F737F"/>
    <w:rsid w:val="0060229D"/>
    <w:rsid w:val="00613A58"/>
    <w:rsid w:val="0062087B"/>
    <w:rsid w:val="00621634"/>
    <w:rsid w:val="0062204F"/>
    <w:rsid w:val="006231D6"/>
    <w:rsid w:val="00627422"/>
    <w:rsid w:val="00631B21"/>
    <w:rsid w:val="00631B81"/>
    <w:rsid w:val="00634FC4"/>
    <w:rsid w:val="00640667"/>
    <w:rsid w:val="006468E5"/>
    <w:rsid w:val="006557E8"/>
    <w:rsid w:val="0066052C"/>
    <w:rsid w:val="006612C7"/>
    <w:rsid w:val="0066166E"/>
    <w:rsid w:val="006661DA"/>
    <w:rsid w:val="0067230F"/>
    <w:rsid w:val="00672F6D"/>
    <w:rsid w:val="006733FC"/>
    <w:rsid w:val="00674E84"/>
    <w:rsid w:val="00676758"/>
    <w:rsid w:val="00683654"/>
    <w:rsid w:val="006848D7"/>
    <w:rsid w:val="006923B8"/>
    <w:rsid w:val="0069282B"/>
    <w:rsid w:val="006930EB"/>
    <w:rsid w:val="006A1D44"/>
    <w:rsid w:val="006B1A32"/>
    <w:rsid w:val="006B2108"/>
    <w:rsid w:val="006C0B14"/>
    <w:rsid w:val="006C1274"/>
    <w:rsid w:val="006C27EB"/>
    <w:rsid w:val="006C448E"/>
    <w:rsid w:val="006C4777"/>
    <w:rsid w:val="006E108F"/>
    <w:rsid w:val="006E114C"/>
    <w:rsid w:val="006E4CFA"/>
    <w:rsid w:val="006F62EC"/>
    <w:rsid w:val="00713D99"/>
    <w:rsid w:val="00720A85"/>
    <w:rsid w:val="0072481B"/>
    <w:rsid w:val="00727335"/>
    <w:rsid w:val="007336BD"/>
    <w:rsid w:val="00736AA6"/>
    <w:rsid w:val="00741CEF"/>
    <w:rsid w:val="007456D8"/>
    <w:rsid w:val="0074607F"/>
    <w:rsid w:val="007531FF"/>
    <w:rsid w:val="0075791E"/>
    <w:rsid w:val="007603A3"/>
    <w:rsid w:val="00762108"/>
    <w:rsid w:val="007675C0"/>
    <w:rsid w:val="00776A53"/>
    <w:rsid w:val="00783A04"/>
    <w:rsid w:val="00793433"/>
    <w:rsid w:val="0079535E"/>
    <w:rsid w:val="007A690A"/>
    <w:rsid w:val="007C456C"/>
    <w:rsid w:val="007C7BFC"/>
    <w:rsid w:val="007D039B"/>
    <w:rsid w:val="007D5751"/>
    <w:rsid w:val="007E5FD7"/>
    <w:rsid w:val="007F589C"/>
    <w:rsid w:val="007F5913"/>
    <w:rsid w:val="007F5C06"/>
    <w:rsid w:val="00810051"/>
    <w:rsid w:val="0081370D"/>
    <w:rsid w:val="00822AF3"/>
    <w:rsid w:val="00836161"/>
    <w:rsid w:val="00836899"/>
    <w:rsid w:val="008371D5"/>
    <w:rsid w:val="00845A78"/>
    <w:rsid w:val="0085718A"/>
    <w:rsid w:val="0085718C"/>
    <w:rsid w:val="00876B6E"/>
    <w:rsid w:val="00884474"/>
    <w:rsid w:val="00885268"/>
    <w:rsid w:val="0088646D"/>
    <w:rsid w:val="00887B5D"/>
    <w:rsid w:val="008A0A29"/>
    <w:rsid w:val="008A7C0A"/>
    <w:rsid w:val="008B6DFD"/>
    <w:rsid w:val="008C28C5"/>
    <w:rsid w:val="008D4791"/>
    <w:rsid w:val="008D7DA6"/>
    <w:rsid w:val="008F1540"/>
    <w:rsid w:val="008F3D5D"/>
    <w:rsid w:val="00902BD5"/>
    <w:rsid w:val="00903A0C"/>
    <w:rsid w:val="0090621C"/>
    <w:rsid w:val="00912A96"/>
    <w:rsid w:val="00913F67"/>
    <w:rsid w:val="00916191"/>
    <w:rsid w:val="009257E0"/>
    <w:rsid w:val="009264EC"/>
    <w:rsid w:val="0093038E"/>
    <w:rsid w:val="00932EAB"/>
    <w:rsid w:val="0093681C"/>
    <w:rsid w:val="00937B96"/>
    <w:rsid w:val="00944838"/>
    <w:rsid w:val="00945A47"/>
    <w:rsid w:val="0095767A"/>
    <w:rsid w:val="00973D99"/>
    <w:rsid w:val="00977710"/>
    <w:rsid w:val="00977F4F"/>
    <w:rsid w:val="009822A7"/>
    <w:rsid w:val="00993FFC"/>
    <w:rsid w:val="00994619"/>
    <w:rsid w:val="00994DD1"/>
    <w:rsid w:val="009A6518"/>
    <w:rsid w:val="009B61DA"/>
    <w:rsid w:val="009C3A69"/>
    <w:rsid w:val="009C56E5"/>
    <w:rsid w:val="009C5CC4"/>
    <w:rsid w:val="009C7D5F"/>
    <w:rsid w:val="009D6515"/>
    <w:rsid w:val="009E29BF"/>
    <w:rsid w:val="00A06F66"/>
    <w:rsid w:val="00A1771F"/>
    <w:rsid w:val="00A17979"/>
    <w:rsid w:val="00A231AD"/>
    <w:rsid w:val="00A241FB"/>
    <w:rsid w:val="00A27433"/>
    <w:rsid w:val="00A34DBA"/>
    <w:rsid w:val="00A51AA4"/>
    <w:rsid w:val="00A55017"/>
    <w:rsid w:val="00A75E1D"/>
    <w:rsid w:val="00A800E2"/>
    <w:rsid w:val="00A80761"/>
    <w:rsid w:val="00A9154D"/>
    <w:rsid w:val="00AA0945"/>
    <w:rsid w:val="00AA3B89"/>
    <w:rsid w:val="00AB1692"/>
    <w:rsid w:val="00AB2569"/>
    <w:rsid w:val="00AB2AF2"/>
    <w:rsid w:val="00AB55D6"/>
    <w:rsid w:val="00AB5E57"/>
    <w:rsid w:val="00AD60D9"/>
    <w:rsid w:val="00AE2003"/>
    <w:rsid w:val="00AE4595"/>
    <w:rsid w:val="00AF30AC"/>
    <w:rsid w:val="00B027F7"/>
    <w:rsid w:val="00B05267"/>
    <w:rsid w:val="00B05503"/>
    <w:rsid w:val="00B11FF4"/>
    <w:rsid w:val="00B43E4D"/>
    <w:rsid w:val="00B44529"/>
    <w:rsid w:val="00B44C05"/>
    <w:rsid w:val="00B47110"/>
    <w:rsid w:val="00B54285"/>
    <w:rsid w:val="00B6758A"/>
    <w:rsid w:val="00B72672"/>
    <w:rsid w:val="00B738AB"/>
    <w:rsid w:val="00B76581"/>
    <w:rsid w:val="00B8279F"/>
    <w:rsid w:val="00B82B42"/>
    <w:rsid w:val="00BA42B8"/>
    <w:rsid w:val="00BA5D38"/>
    <w:rsid w:val="00BB1FB4"/>
    <w:rsid w:val="00BD18B5"/>
    <w:rsid w:val="00BD61EB"/>
    <w:rsid w:val="00BD787C"/>
    <w:rsid w:val="00BE00BF"/>
    <w:rsid w:val="00BE2FBB"/>
    <w:rsid w:val="00BF0285"/>
    <w:rsid w:val="00C108E5"/>
    <w:rsid w:val="00C121C4"/>
    <w:rsid w:val="00C151FE"/>
    <w:rsid w:val="00C162BB"/>
    <w:rsid w:val="00C1785B"/>
    <w:rsid w:val="00C20156"/>
    <w:rsid w:val="00C31C79"/>
    <w:rsid w:val="00C33520"/>
    <w:rsid w:val="00C35008"/>
    <w:rsid w:val="00C36288"/>
    <w:rsid w:val="00C45914"/>
    <w:rsid w:val="00C51736"/>
    <w:rsid w:val="00C51CF0"/>
    <w:rsid w:val="00C63F70"/>
    <w:rsid w:val="00C71F8A"/>
    <w:rsid w:val="00C84544"/>
    <w:rsid w:val="00C9057A"/>
    <w:rsid w:val="00CA549D"/>
    <w:rsid w:val="00CB1A0F"/>
    <w:rsid w:val="00CB3F60"/>
    <w:rsid w:val="00CB4829"/>
    <w:rsid w:val="00CB59F2"/>
    <w:rsid w:val="00CB6480"/>
    <w:rsid w:val="00CC6168"/>
    <w:rsid w:val="00CD2CEF"/>
    <w:rsid w:val="00CE24C7"/>
    <w:rsid w:val="00CE2F43"/>
    <w:rsid w:val="00CF0D90"/>
    <w:rsid w:val="00CF6C2E"/>
    <w:rsid w:val="00D03907"/>
    <w:rsid w:val="00D074B6"/>
    <w:rsid w:val="00D14C39"/>
    <w:rsid w:val="00D15CE8"/>
    <w:rsid w:val="00D16035"/>
    <w:rsid w:val="00D177B0"/>
    <w:rsid w:val="00D20701"/>
    <w:rsid w:val="00D20F10"/>
    <w:rsid w:val="00D21D39"/>
    <w:rsid w:val="00D24493"/>
    <w:rsid w:val="00D30102"/>
    <w:rsid w:val="00D30220"/>
    <w:rsid w:val="00D31668"/>
    <w:rsid w:val="00D330C6"/>
    <w:rsid w:val="00D43636"/>
    <w:rsid w:val="00D55DB1"/>
    <w:rsid w:val="00D603B9"/>
    <w:rsid w:val="00D65FF4"/>
    <w:rsid w:val="00D703E7"/>
    <w:rsid w:val="00D731B1"/>
    <w:rsid w:val="00D74806"/>
    <w:rsid w:val="00D96473"/>
    <w:rsid w:val="00D96A05"/>
    <w:rsid w:val="00DA175D"/>
    <w:rsid w:val="00DA2D25"/>
    <w:rsid w:val="00DA6C52"/>
    <w:rsid w:val="00DC31BF"/>
    <w:rsid w:val="00DC7FF6"/>
    <w:rsid w:val="00DD206B"/>
    <w:rsid w:val="00DD7335"/>
    <w:rsid w:val="00DF2AED"/>
    <w:rsid w:val="00DF3D71"/>
    <w:rsid w:val="00DF6596"/>
    <w:rsid w:val="00E016CD"/>
    <w:rsid w:val="00E03315"/>
    <w:rsid w:val="00E05F6C"/>
    <w:rsid w:val="00E10620"/>
    <w:rsid w:val="00E124AF"/>
    <w:rsid w:val="00E15A11"/>
    <w:rsid w:val="00E267C0"/>
    <w:rsid w:val="00E27164"/>
    <w:rsid w:val="00E3520A"/>
    <w:rsid w:val="00E36B2D"/>
    <w:rsid w:val="00E6179B"/>
    <w:rsid w:val="00E73811"/>
    <w:rsid w:val="00E80ABD"/>
    <w:rsid w:val="00E86C28"/>
    <w:rsid w:val="00E932EC"/>
    <w:rsid w:val="00E94DCD"/>
    <w:rsid w:val="00EA271D"/>
    <w:rsid w:val="00EA28F5"/>
    <w:rsid w:val="00EB1EB7"/>
    <w:rsid w:val="00EC1DE6"/>
    <w:rsid w:val="00EC2E5A"/>
    <w:rsid w:val="00EC3DE2"/>
    <w:rsid w:val="00ED0EC5"/>
    <w:rsid w:val="00ED6A05"/>
    <w:rsid w:val="00EE0352"/>
    <w:rsid w:val="00EE170F"/>
    <w:rsid w:val="00EE2EE8"/>
    <w:rsid w:val="00EE43D3"/>
    <w:rsid w:val="00EF1054"/>
    <w:rsid w:val="00F03C3C"/>
    <w:rsid w:val="00F05998"/>
    <w:rsid w:val="00F263DC"/>
    <w:rsid w:val="00F2717C"/>
    <w:rsid w:val="00F33BCF"/>
    <w:rsid w:val="00F37EAA"/>
    <w:rsid w:val="00F46F8A"/>
    <w:rsid w:val="00F51AFE"/>
    <w:rsid w:val="00F532C5"/>
    <w:rsid w:val="00F53EAA"/>
    <w:rsid w:val="00F53EF0"/>
    <w:rsid w:val="00F626A9"/>
    <w:rsid w:val="00F64ACC"/>
    <w:rsid w:val="00F74686"/>
    <w:rsid w:val="00F809D9"/>
    <w:rsid w:val="00FA2F9D"/>
    <w:rsid w:val="00FA7ECF"/>
    <w:rsid w:val="00FB3E9B"/>
    <w:rsid w:val="00FB3EF1"/>
    <w:rsid w:val="00FB45EA"/>
    <w:rsid w:val="00FC081C"/>
    <w:rsid w:val="00FC63C9"/>
    <w:rsid w:val="00FC6882"/>
    <w:rsid w:val="00FC73BA"/>
    <w:rsid w:val="00FD5E7C"/>
    <w:rsid w:val="00FE2750"/>
    <w:rsid w:val="00FF2A5E"/>
    <w:rsid w:val="00FF54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05EE"/>
  <w15:chartTrackingRefBased/>
  <w15:docId w15:val="{263D6A4B-124E-48DF-BF01-68FC593CE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4347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64D5E"/>
    <w:pPr>
      <w:ind w:left="720"/>
      <w:contextualSpacing/>
    </w:pPr>
  </w:style>
  <w:style w:type="paragraph" w:styleId="Glava">
    <w:name w:val="header"/>
    <w:basedOn w:val="Navaden"/>
    <w:link w:val="GlavaZnak"/>
    <w:uiPriority w:val="99"/>
    <w:unhideWhenUsed/>
    <w:rsid w:val="00012C6A"/>
    <w:pPr>
      <w:tabs>
        <w:tab w:val="center" w:pos="4513"/>
        <w:tab w:val="right" w:pos="9026"/>
      </w:tabs>
      <w:spacing w:after="0" w:line="240" w:lineRule="auto"/>
    </w:pPr>
  </w:style>
  <w:style w:type="character" w:customStyle="1" w:styleId="GlavaZnak">
    <w:name w:val="Glava Znak"/>
    <w:basedOn w:val="Privzetapisavaodstavka"/>
    <w:link w:val="Glava"/>
    <w:uiPriority w:val="99"/>
    <w:rsid w:val="00012C6A"/>
    <w:rPr>
      <w:lang w:val="sl-SI"/>
    </w:rPr>
  </w:style>
  <w:style w:type="paragraph" w:styleId="Noga">
    <w:name w:val="footer"/>
    <w:basedOn w:val="Navaden"/>
    <w:link w:val="NogaZnak"/>
    <w:uiPriority w:val="99"/>
    <w:unhideWhenUsed/>
    <w:rsid w:val="00012C6A"/>
    <w:pPr>
      <w:tabs>
        <w:tab w:val="center" w:pos="4513"/>
        <w:tab w:val="right" w:pos="9026"/>
      </w:tabs>
      <w:spacing w:after="0" w:line="240" w:lineRule="auto"/>
    </w:pPr>
  </w:style>
  <w:style w:type="character" w:customStyle="1" w:styleId="NogaZnak">
    <w:name w:val="Noga Znak"/>
    <w:basedOn w:val="Privzetapisavaodstavka"/>
    <w:link w:val="Noga"/>
    <w:uiPriority w:val="99"/>
    <w:rsid w:val="00012C6A"/>
    <w:rPr>
      <w:lang w:val="sl-SI"/>
    </w:rPr>
  </w:style>
  <w:style w:type="character" w:styleId="Hiperpovezava">
    <w:name w:val="Hyperlink"/>
    <w:basedOn w:val="Privzetapisavaodstavka"/>
    <w:uiPriority w:val="99"/>
    <w:unhideWhenUsed/>
    <w:rsid w:val="001A2210"/>
    <w:rPr>
      <w:color w:val="0563C1" w:themeColor="hyperlink"/>
      <w:u w:val="single"/>
    </w:rPr>
  </w:style>
  <w:style w:type="character" w:styleId="SledenaHiperpovezava">
    <w:name w:val="FollowedHyperlink"/>
    <w:basedOn w:val="Privzetapisavaodstavka"/>
    <w:uiPriority w:val="99"/>
    <w:semiHidden/>
    <w:unhideWhenUsed/>
    <w:rsid w:val="001A2210"/>
    <w:rPr>
      <w:color w:val="954F72" w:themeColor="followedHyperlink"/>
      <w:u w:val="single"/>
    </w:rPr>
  </w:style>
  <w:style w:type="character" w:styleId="Nerazreenaomemba">
    <w:name w:val="Unresolved Mention"/>
    <w:basedOn w:val="Privzetapisavaodstavka"/>
    <w:uiPriority w:val="99"/>
    <w:semiHidden/>
    <w:unhideWhenUsed/>
    <w:rsid w:val="00F37EAA"/>
    <w:rPr>
      <w:color w:val="605E5C"/>
      <w:shd w:val="clear" w:color="auto" w:fill="E1DFDD"/>
    </w:rPr>
  </w:style>
  <w:style w:type="paragraph" w:styleId="Sprotnaopomba-besedilo">
    <w:name w:val="footnote text"/>
    <w:basedOn w:val="Navaden"/>
    <w:link w:val="Sprotnaopomba-besediloZnak"/>
    <w:uiPriority w:val="99"/>
    <w:semiHidden/>
    <w:unhideWhenUsed/>
    <w:rsid w:val="000F3081"/>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F3081"/>
    <w:rPr>
      <w:sz w:val="20"/>
      <w:szCs w:val="20"/>
      <w:lang w:val="sl-SI"/>
    </w:rPr>
  </w:style>
  <w:style w:type="character" w:styleId="Sprotnaopomba-sklic">
    <w:name w:val="footnote reference"/>
    <w:basedOn w:val="Privzetapisavaodstavka"/>
    <w:uiPriority w:val="99"/>
    <w:semiHidden/>
    <w:unhideWhenUsed/>
    <w:rsid w:val="000F3081"/>
    <w:rPr>
      <w:vertAlign w:val="superscript"/>
    </w:rPr>
  </w:style>
  <w:style w:type="paragraph" w:styleId="Besedilooblaka">
    <w:name w:val="Balloon Text"/>
    <w:basedOn w:val="Navaden"/>
    <w:link w:val="BesedilooblakaZnak"/>
    <w:uiPriority w:val="99"/>
    <w:semiHidden/>
    <w:unhideWhenUsed/>
    <w:rsid w:val="00264B1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64B16"/>
    <w:rPr>
      <w:rFonts w:ascii="Segoe UI" w:hAnsi="Segoe UI" w:cs="Segoe UI"/>
      <w:sz w:val="18"/>
      <w:szCs w:val="18"/>
      <w:lang w:val="sl-SI"/>
    </w:rPr>
  </w:style>
  <w:style w:type="character" w:styleId="Krepko">
    <w:name w:val="Strong"/>
    <w:basedOn w:val="Privzetapisavaodstavka"/>
    <w:uiPriority w:val="22"/>
    <w:qFormat/>
    <w:rsid w:val="002A7CAA"/>
    <w:rPr>
      <w:b/>
      <w:bCs/>
    </w:rPr>
  </w:style>
  <w:style w:type="paragraph" w:customStyle="1" w:styleId="Test">
    <w:name w:val="Test!"/>
    <w:basedOn w:val="Navaden"/>
    <w:rsid w:val="002A7C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character" w:styleId="Pripombasklic">
    <w:name w:val="annotation reference"/>
    <w:basedOn w:val="Privzetapisavaodstavka"/>
    <w:uiPriority w:val="99"/>
    <w:semiHidden/>
    <w:unhideWhenUsed/>
    <w:rsid w:val="00DD206B"/>
    <w:rPr>
      <w:sz w:val="16"/>
      <w:szCs w:val="16"/>
    </w:rPr>
  </w:style>
  <w:style w:type="paragraph" w:styleId="Pripombabesedilo">
    <w:name w:val="annotation text"/>
    <w:basedOn w:val="Navaden"/>
    <w:link w:val="PripombabesediloZnak"/>
    <w:uiPriority w:val="99"/>
    <w:semiHidden/>
    <w:unhideWhenUsed/>
    <w:rsid w:val="00DD206B"/>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D206B"/>
    <w:rPr>
      <w:sz w:val="20"/>
      <w:szCs w:val="20"/>
      <w:lang w:val="sl-SI"/>
    </w:rPr>
  </w:style>
  <w:style w:type="paragraph" w:styleId="Zadevapripombe">
    <w:name w:val="annotation subject"/>
    <w:basedOn w:val="Pripombabesedilo"/>
    <w:next w:val="Pripombabesedilo"/>
    <w:link w:val="ZadevapripombeZnak"/>
    <w:uiPriority w:val="99"/>
    <w:semiHidden/>
    <w:unhideWhenUsed/>
    <w:rsid w:val="00DD206B"/>
    <w:rPr>
      <w:b/>
      <w:bCs/>
    </w:rPr>
  </w:style>
  <w:style w:type="character" w:customStyle="1" w:styleId="ZadevapripombeZnak">
    <w:name w:val="Zadeva pripombe Znak"/>
    <w:basedOn w:val="PripombabesediloZnak"/>
    <w:link w:val="Zadevapripombe"/>
    <w:uiPriority w:val="99"/>
    <w:semiHidden/>
    <w:rsid w:val="00DD206B"/>
    <w:rPr>
      <w:b/>
      <w:bCs/>
      <w:sz w:val="20"/>
      <w:szCs w:val="2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5510">
      <w:bodyDiv w:val="1"/>
      <w:marLeft w:val="0"/>
      <w:marRight w:val="0"/>
      <w:marTop w:val="0"/>
      <w:marBottom w:val="0"/>
      <w:divBdr>
        <w:top w:val="none" w:sz="0" w:space="0" w:color="auto"/>
        <w:left w:val="none" w:sz="0" w:space="0" w:color="auto"/>
        <w:bottom w:val="none" w:sz="0" w:space="0" w:color="auto"/>
        <w:right w:val="none" w:sz="0" w:space="0" w:color="auto"/>
      </w:divBdr>
    </w:div>
    <w:div w:id="90125626">
      <w:bodyDiv w:val="1"/>
      <w:marLeft w:val="0"/>
      <w:marRight w:val="0"/>
      <w:marTop w:val="0"/>
      <w:marBottom w:val="0"/>
      <w:divBdr>
        <w:top w:val="none" w:sz="0" w:space="0" w:color="auto"/>
        <w:left w:val="none" w:sz="0" w:space="0" w:color="auto"/>
        <w:bottom w:val="none" w:sz="0" w:space="0" w:color="auto"/>
        <w:right w:val="none" w:sz="0" w:space="0" w:color="auto"/>
      </w:divBdr>
    </w:div>
    <w:div w:id="145587468">
      <w:bodyDiv w:val="1"/>
      <w:marLeft w:val="0"/>
      <w:marRight w:val="0"/>
      <w:marTop w:val="0"/>
      <w:marBottom w:val="0"/>
      <w:divBdr>
        <w:top w:val="none" w:sz="0" w:space="0" w:color="auto"/>
        <w:left w:val="none" w:sz="0" w:space="0" w:color="auto"/>
        <w:bottom w:val="none" w:sz="0" w:space="0" w:color="auto"/>
        <w:right w:val="none" w:sz="0" w:space="0" w:color="auto"/>
      </w:divBdr>
    </w:div>
    <w:div w:id="157617982">
      <w:bodyDiv w:val="1"/>
      <w:marLeft w:val="0"/>
      <w:marRight w:val="0"/>
      <w:marTop w:val="0"/>
      <w:marBottom w:val="0"/>
      <w:divBdr>
        <w:top w:val="none" w:sz="0" w:space="0" w:color="auto"/>
        <w:left w:val="none" w:sz="0" w:space="0" w:color="auto"/>
        <w:bottom w:val="none" w:sz="0" w:space="0" w:color="auto"/>
        <w:right w:val="none" w:sz="0" w:space="0" w:color="auto"/>
      </w:divBdr>
    </w:div>
    <w:div w:id="175853516">
      <w:bodyDiv w:val="1"/>
      <w:marLeft w:val="0"/>
      <w:marRight w:val="0"/>
      <w:marTop w:val="0"/>
      <w:marBottom w:val="0"/>
      <w:divBdr>
        <w:top w:val="none" w:sz="0" w:space="0" w:color="auto"/>
        <w:left w:val="none" w:sz="0" w:space="0" w:color="auto"/>
        <w:bottom w:val="none" w:sz="0" w:space="0" w:color="auto"/>
        <w:right w:val="none" w:sz="0" w:space="0" w:color="auto"/>
      </w:divBdr>
    </w:div>
    <w:div w:id="182596676">
      <w:bodyDiv w:val="1"/>
      <w:marLeft w:val="0"/>
      <w:marRight w:val="0"/>
      <w:marTop w:val="0"/>
      <w:marBottom w:val="0"/>
      <w:divBdr>
        <w:top w:val="none" w:sz="0" w:space="0" w:color="auto"/>
        <w:left w:val="none" w:sz="0" w:space="0" w:color="auto"/>
        <w:bottom w:val="none" w:sz="0" w:space="0" w:color="auto"/>
        <w:right w:val="none" w:sz="0" w:space="0" w:color="auto"/>
      </w:divBdr>
    </w:div>
    <w:div w:id="193229674">
      <w:bodyDiv w:val="1"/>
      <w:marLeft w:val="0"/>
      <w:marRight w:val="0"/>
      <w:marTop w:val="0"/>
      <w:marBottom w:val="0"/>
      <w:divBdr>
        <w:top w:val="none" w:sz="0" w:space="0" w:color="auto"/>
        <w:left w:val="none" w:sz="0" w:space="0" w:color="auto"/>
        <w:bottom w:val="none" w:sz="0" w:space="0" w:color="auto"/>
        <w:right w:val="none" w:sz="0" w:space="0" w:color="auto"/>
      </w:divBdr>
    </w:div>
    <w:div w:id="201292443">
      <w:bodyDiv w:val="1"/>
      <w:marLeft w:val="0"/>
      <w:marRight w:val="0"/>
      <w:marTop w:val="0"/>
      <w:marBottom w:val="0"/>
      <w:divBdr>
        <w:top w:val="none" w:sz="0" w:space="0" w:color="auto"/>
        <w:left w:val="none" w:sz="0" w:space="0" w:color="auto"/>
        <w:bottom w:val="none" w:sz="0" w:space="0" w:color="auto"/>
        <w:right w:val="none" w:sz="0" w:space="0" w:color="auto"/>
      </w:divBdr>
    </w:div>
    <w:div w:id="211385639">
      <w:bodyDiv w:val="1"/>
      <w:marLeft w:val="0"/>
      <w:marRight w:val="0"/>
      <w:marTop w:val="0"/>
      <w:marBottom w:val="0"/>
      <w:divBdr>
        <w:top w:val="none" w:sz="0" w:space="0" w:color="auto"/>
        <w:left w:val="none" w:sz="0" w:space="0" w:color="auto"/>
        <w:bottom w:val="none" w:sz="0" w:space="0" w:color="auto"/>
        <w:right w:val="none" w:sz="0" w:space="0" w:color="auto"/>
      </w:divBdr>
    </w:div>
    <w:div w:id="277957319">
      <w:bodyDiv w:val="1"/>
      <w:marLeft w:val="0"/>
      <w:marRight w:val="0"/>
      <w:marTop w:val="0"/>
      <w:marBottom w:val="0"/>
      <w:divBdr>
        <w:top w:val="none" w:sz="0" w:space="0" w:color="auto"/>
        <w:left w:val="none" w:sz="0" w:space="0" w:color="auto"/>
        <w:bottom w:val="none" w:sz="0" w:space="0" w:color="auto"/>
        <w:right w:val="none" w:sz="0" w:space="0" w:color="auto"/>
      </w:divBdr>
    </w:div>
    <w:div w:id="302084322">
      <w:bodyDiv w:val="1"/>
      <w:marLeft w:val="0"/>
      <w:marRight w:val="0"/>
      <w:marTop w:val="0"/>
      <w:marBottom w:val="0"/>
      <w:divBdr>
        <w:top w:val="none" w:sz="0" w:space="0" w:color="auto"/>
        <w:left w:val="none" w:sz="0" w:space="0" w:color="auto"/>
        <w:bottom w:val="none" w:sz="0" w:space="0" w:color="auto"/>
        <w:right w:val="none" w:sz="0" w:space="0" w:color="auto"/>
      </w:divBdr>
    </w:div>
    <w:div w:id="320741697">
      <w:bodyDiv w:val="1"/>
      <w:marLeft w:val="0"/>
      <w:marRight w:val="0"/>
      <w:marTop w:val="0"/>
      <w:marBottom w:val="0"/>
      <w:divBdr>
        <w:top w:val="none" w:sz="0" w:space="0" w:color="auto"/>
        <w:left w:val="none" w:sz="0" w:space="0" w:color="auto"/>
        <w:bottom w:val="none" w:sz="0" w:space="0" w:color="auto"/>
        <w:right w:val="none" w:sz="0" w:space="0" w:color="auto"/>
      </w:divBdr>
    </w:div>
    <w:div w:id="389882604">
      <w:bodyDiv w:val="1"/>
      <w:marLeft w:val="0"/>
      <w:marRight w:val="0"/>
      <w:marTop w:val="0"/>
      <w:marBottom w:val="0"/>
      <w:divBdr>
        <w:top w:val="none" w:sz="0" w:space="0" w:color="auto"/>
        <w:left w:val="none" w:sz="0" w:space="0" w:color="auto"/>
        <w:bottom w:val="none" w:sz="0" w:space="0" w:color="auto"/>
        <w:right w:val="none" w:sz="0" w:space="0" w:color="auto"/>
      </w:divBdr>
      <w:divsChild>
        <w:div w:id="1016421914">
          <w:marLeft w:val="0"/>
          <w:marRight w:val="0"/>
          <w:marTop w:val="0"/>
          <w:marBottom w:val="0"/>
          <w:divBdr>
            <w:top w:val="none" w:sz="0" w:space="0" w:color="auto"/>
            <w:left w:val="none" w:sz="0" w:space="0" w:color="auto"/>
            <w:bottom w:val="none" w:sz="0" w:space="0" w:color="auto"/>
            <w:right w:val="none" w:sz="0" w:space="0" w:color="auto"/>
          </w:divBdr>
        </w:div>
        <w:div w:id="1419717842">
          <w:marLeft w:val="0"/>
          <w:marRight w:val="0"/>
          <w:marTop w:val="0"/>
          <w:marBottom w:val="0"/>
          <w:divBdr>
            <w:top w:val="none" w:sz="0" w:space="0" w:color="auto"/>
            <w:left w:val="none" w:sz="0" w:space="0" w:color="auto"/>
            <w:bottom w:val="none" w:sz="0" w:space="0" w:color="auto"/>
            <w:right w:val="none" w:sz="0" w:space="0" w:color="auto"/>
          </w:divBdr>
          <w:divsChild>
            <w:div w:id="592936904">
              <w:marLeft w:val="0"/>
              <w:marRight w:val="0"/>
              <w:marTop w:val="0"/>
              <w:marBottom w:val="0"/>
              <w:divBdr>
                <w:top w:val="none" w:sz="0" w:space="0" w:color="auto"/>
                <w:left w:val="none" w:sz="0" w:space="0" w:color="auto"/>
                <w:bottom w:val="none" w:sz="0" w:space="0" w:color="auto"/>
                <w:right w:val="none" w:sz="0" w:space="0" w:color="auto"/>
              </w:divBdr>
              <w:divsChild>
                <w:div w:id="7273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96130">
      <w:bodyDiv w:val="1"/>
      <w:marLeft w:val="0"/>
      <w:marRight w:val="0"/>
      <w:marTop w:val="0"/>
      <w:marBottom w:val="0"/>
      <w:divBdr>
        <w:top w:val="none" w:sz="0" w:space="0" w:color="auto"/>
        <w:left w:val="none" w:sz="0" w:space="0" w:color="auto"/>
        <w:bottom w:val="none" w:sz="0" w:space="0" w:color="auto"/>
        <w:right w:val="none" w:sz="0" w:space="0" w:color="auto"/>
      </w:divBdr>
    </w:div>
    <w:div w:id="525028057">
      <w:bodyDiv w:val="1"/>
      <w:marLeft w:val="0"/>
      <w:marRight w:val="0"/>
      <w:marTop w:val="0"/>
      <w:marBottom w:val="0"/>
      <w:divBdr>
        <w:top w:val="none" w:sz="0" w:space="0" w:color="auto"/>
        <w:left w:val="none" w:sz="0" w:space="0" w:color="auto"/>
        <w:bottom w:val="none" w:sz="0" w:space="0" w:color="auto"/>
        <w:right w:val="none" w:sz="0" w:space="0" w:color="auto"/>
      </w:divBdr>
    </w:div>
    <w:div w:id="582841254">
      <w:bodyDiv w:val="1"/>
      <w:marLeft w:val="0"/>
      <w:marRight w:val="0"/>
      <w:marTop w:val="0"/>
      <w:marBottom w:val="0"/>
      <w:divBdr>
        <w:top w:val="none" w:sz="0" w:space="0" w:color="auto"/>
        <w:left w:val="none" w:sz="0" w:space="0" w:color="auto"/>
        <w:bottom w:val="none" w:sz="0" w:space="0" w:color="auto"/>
        <w:right w:val="none" w:sz="0" w:space="0" w:color="auto"/>
      </w:divBdr>
    </w:div>
    <w:div w:id="597565432">
      <w:bodyDiv w:val="1"/>
      <w:marLeft w:val="0"/>
      <w:marRight w:val="0"/>
      <w:marTop w:val="0"/>
      <w:marBottom w:val="0"/>
      <w:divBdr>
        <w:top w:val="none" w:sz="0" w:space="0" w:color="auto"/>
        <w:left w:val="none" w:sz="0" w:space="0" w:color="auto"/>
        <w:bottom w:val="none" w:sz="0" w:space="0" w:color="auto"/>
        <w:right w:val="none" w:sz="0" w:space="0" w:color="auto"/>
      </w:divBdr>
    </w:div>
    <w:div w:id="608051018">
      <w:bodyDiv w:val="1"/>
      <w:marLeft w:val="0"/>
      <w:marRight w:val="0"/>
      <w:marTop w:val="0"/>
      <w:marBottom w:val="0"/>
      <w:divBdr>
        <w:top w:val="none" w:sz="0" w:space="0" w:color="auto"/>
        <w:left w:val="none" w:sz="0" w:space="0" w:color="auto"/>
        <w:bottom w:val="none" w:sz="0" w:space="0" w:color="auto"/>
        <w:right w:val="none" w:sz="0" w:space="0" w:color="auto"/>
      </w:divBdr>
    </w:div>
    <w:div w:id="653411124">
      <w:bodyDiv w:val="1"/>
      <w:marLeft w:val="0"/>
      <w:marRight w:val="0"/>
      <w:marTop w:val="0"/>
      <w:marBottom w:val="0"/>
      <w:divBdr>
        <w:top w:val="none" w:sz="0" w:space="0" w:color="auto"/>
        <w:left w:val="none" w:sz="0" w:space="0" w:color="auto"/>
        <w:bottom w:val="none" w:sz="0" w:space="0" w:color="auto"/>
        <w:right w:val="none" w:sz="0" w:space="0" w:color="auto"/>
      </w:divBdr>
    </w:div>
    <w:div w:id="808088270">
      <w:bodyDiv w:val="1"/>
      <w:marLeft w:val="0"/>
      <w:marRight w:val="0"/>
      <w:marTop w:val="0"/>
      <w:marBottom w:val="0"/>
      <w:divBdr>
        <w:top w:val="none" w:sz="0" w:space="0" w:color="auto"/>
        <w:left w:val="none" w:sz="0" w:space="0" w:color="auto"/>
        <w:bottom w:val="none" w:sz="0" w:space="0" w:color="auto"/>
        <w:right w:val="none" w:sz="0" w:space="0" w:color="auto"/>
      </w:divBdr>
    </w:div>
    <w:div w:id="825973377">
      <w:bodyDiv w:val="1"/>
      <w:marLeft w:val="0"/>
      <w:marRight w:val="0"/>
      <w:marTop w:val="0"/>
      <w:marBottom w:val="0"/>
      <w:divBdr>
        <w:top w:val="none" w:sz="0" w:space="0" w:color="auto"/>
        <w:left w:val="none" w:sz="0" w:space="0" w:color="auto"/>
        <w:bottom w:val="none" w:sz="0" w:space="0" w:color="auto"/>
        <w:right w:val="none" w:sz="0" w:space="0" w:color="auto"/>
      </w:divBdr>
    </w:div>
    <w:div w:id="874849462">
      <w:bodyDiv w:val="1"/>
      <w:marLeft w:val="0"/>
      <w:marRight w:val="0"/>
      <w:marTop w:val="0"/>
      <w:marBottom w:val="0"/>
      <w:divBdr>
        <w:top w:val="none" w:sz="0" w:space="0" w:color="auto"/>
        <w:left w:val="none" w:sz="0" w:space="0" w:color="auto"/>
        <w:bottom w:val="none" w:sz="0" w:space="0" w:color="auto"/>
        <w:right w:val="none" w:sz="0" w:space="0" w:color="auto"/>
      </w:divBdr>
    </w:div>
    <w:div w:id="917324575">
      <w:bodyDiv w:val="1"/>
      <w:marLeft w:val="0"/>
      <w:marRight w:val="0"/>
      <w:marTop w:val="0"/>
      <w:marBottom w:val="0"/>
      <w:divBdr>
        <w:top w:val="none" w:sz="0" w:space="0" w:color="auto"/>
        <w:left w:val="none" w:sz="0" w:space="0" w:color="auto"/>
        <w:bottom w:val="none" w:sz="0" w:space="0" w:color="auto"/>
        <w:right w:val="none" w:sz="0" w:space="0" w:color="auto"/>
      </w:divBdr>
    </w:div>
    <w:div w:id="917443004">
      <w:bodyDiv w:val="1"/>
      <w:marLeft w:val="0"/>
      <w:marRight w:val="0"/>
      <w:marTop w:val="0"/>
      <w:marBottom w:val="0"/>
      <w:divBdr>
        <w:top w:val="none" w:sz="0" w:space="0" w:color="auto"/>
        <w:left w:val="none" w:sz="0" w:space="0" w:color="auto"/>
        <w:bottom w:val="none" w:sz="0" w:space="0" w:color="auto"/>
        <w:right w:val="none" w:sz="0" w:space="0" w:color="auto"/>
      </w:divBdr>
    </w:div>
    <w:div w:id="958100728">
      <w:bodyDiv w:val="1"/>
      <w:marLeft w:val="0"/>
      <w:marRight w:val="0"/>
      <w:marTop w:val="0"/>
      <w:marBottom w:val="0"/>
      <w:divBdr>
        <w:top w:val="none" w:sz="0" w:space="0" w:color="auto"/>
        <w:left w:val="none" w:sz="0" w:space="0" w:color="auto"/>
        <w:bottom w:val="none" w:sz="0" w:space="0" w:color="auto"/>
        <w:right w:val="none" w:sz="0" w:space="0" w:color="auto"/>
      </w:divBdr>
    </w:div>
    <w:div w:id="1029993997">
      <w:bodyDiv w:val="1"/>
      <w:marLeft w:val="0"/>
      <w:marRight w:val="0"/>
      <w:marTop w:val="0"/>
      <w:marBottom w:val="0"/>
      <w:divBdr>
        <w:top w:val="none" w:sz="0" w:space="0" w:color="auto"/>
        <w:left w:val="none" w:sz="0" w:space="0" w:color="auto"/>
        <w:bottom w:val="none" w:sz="0" w:space="0" w:color="auto"/>
        <w:right w:val="none" w:sz="0" w:space="0" w:color="auto"/>
      </w:divBdr>
    </w:div>
    <w:div w:id="1126780137">
      <w:bodyDiv w:val="1"/>
      <w:marLeft w:val="0"/>
      <w:marRight w:val="0"/>
      <w:marTop w:val="0"/>
      <w:marBottom w:val="0"/>
      <w:divBdr>
        <w:top w:val="none" w:sz="0" w:space="0" w:color="auto"/>
        <w:left w:val="none" w:sz="0" w:space="0" w:color="auto"/>
        <w:bottom w:val="none" w:sz="0" w:space="0" w:color="auto"/>
        <w:right w:val="none" w:sz="0" w:space="0" w:color="auto"/>
      </w:divBdr>
    </w:div>
    <w:div w:id="1168911350">
      <w:bodyDiv w:val="1"/>
      <w:marLeft w:val="0"/>
      <w:marRight w:val="0"/>
      <w:marTop w:val="0"/>
      <w:marBottom w:val="0"/>
      <w:divBdr>
        <w:top w:val="none" w:sz="0" w:space="0" w:color="auto"/>
        <w:left w:val="none" w:sz="0" w:space="0" w:color="auto"/>
        <w:bottom w:val="none" w:sz="0" w:space="0" w:color="auto"/>
        <w:right w:val="none" w:sz="0" w:space="0" w:color="auto"/>
      </w:divBdr>
    </w:div>
    <w:div w:id="1174493592">
      <w:bodyDiv w:val="1"/>
      <w:marLeft w:val="0"/>
      <w:marRight w:val="0"/>
      <w:marTop w:val="0"/>
      <w:marBottom w:val="0"/>
      <w:divBdr>
        <w:top w:val="none" w:sz="0" w:space="0" w:color="auto"/>
        <w:left w:val="none" w:sz="0" w:space="0" w:color="auto"/>
        <w:bottom w:val="none" w:sz="0" w:space="0" w:color="auto"/>
        <w:right w:val="none" w:sz="0" w:space="0" w:color="auto"/>
      </w:divBdr>
    </w:div>
    <w:div w:id="1248265962">
      <w:bodyDiv w:val="1"/>
      <w:marLeft w:val="0"/>
      <w:marRight w:val="0"/>
      <w:marTop w:val="0"/>
      <w:marBottom w:val="0"/>
      <w:divBdr>
        <w:top w:val="none" w:sz="0" w:space="0" w:color="auto"/>
        <w:left w:val="none" w:sz="0" w:space="0" w:color="auto"/>
        <w:bottom w:val="none" w:sz="0" w:space="0" w:color="auto"/>
        <w:right w:val="none" w:sz="0" w:space="0" w:color="auto"/>
      </w:divBdr>
    </w:div>
    <w:div w:id="1264999169">
      <w:bodyDiv w:val="1"/>
      <w:marLeft w:val="0"/>
      <w:marRight w:val="0"/>
      <w:marTop w:val="0"/>
      <w:marBottom w:val="0"/>
      <w:divBdr>
        <w:top w:val="none" w:sz="0" w:space="0" w:color="auto"/>
        <w:left w:val="none" w:sz="0" w:space="0" w:color="auto"/>
        <w:bottom w:val="none" w:sz="0" w:space="0" w:color="auto"/>
        <w:right w:val="none" w:sz="0" w:space="0" w:color="auto"/>
      </w:divBdr>
    </w:div>
    <w:div w:id="1291475022">
      <w:bodyDiv w:val="1"/>
      <w:marLeft w:val="0"/>
      <w:marRight w:val="0"/>
      <w:marTop w:val="0"/>
      <w:marBottom w:val="0"/>
      <w:divBdr>
        <w:top w:val="none" w:sz="0" w:space="0" w:color="auto"/>
        <w:left w:val="none" w:sz="0" w:space="0" w:color="auto"/>
        <w:bottom w:val="none" w:sz="0" w:space="0" w:color="auto"/>
        <w:right w:val="none" w:sz="0" w:space="0" w:color="auto"/>
      </w:divBdr>
    </w:div>
    <w:div w:id="1316449419">
      <w:bodyDiv w:val="1"/>
      <w:marLeft w:val="0"/>
      <w:marRight w:val="0"/>
      <w:marTop w:val="0"/>
      <w:marBottom w:val="0"/>
      <w:divBdr>
        <w:top w:val="none" w:sz="0" w:space="0" w:color="auto"/>
        <w:left w:val="none" w:sz="0" w:space="0" w:color="auto"/>
        <w:bottom w:val="none" w:sz="0" w:space="0" w:color="auto"/>
        <w:right w:val="none" w:sz="0" w:space="0" w:color="auto"/>
      </w:divBdr>
    </w:div>
    <w:div w:id="1327242880">
      <w:bodyDiv w:val="1"/>
      <w:marLeft w:val="0"/>
      <w:marRight w:val="0"/>
      <w:marTop w:val="0"/>
      <w:marBottom w:val="0"/>
      <w:divBdr>
        <w:top w:val="none" w:sz="0" w:space="0" w:color="auto"/>
        <w:left w:val="none" w:sz="0" w:space="0" w:color="auto"/>
        <w:bottom w:val="none" w:sz="0" w:space="0" w:color="auto"/>
        <w:right w:val="none" w:sz="0" w:space="0" w:color="auto"/>
      </w:divBdr>
    </w:div>
    <w:div w:id="1328436636">
      <w:bodyDiv w:val="1"/>
      <w:marLeft w:val="0"/>
      <w:marRight w:val="0"/>
      <w:marTop w:val="0"/>
      <w:marBottom w:val="0"/>
      <w:divBdr>
        <w:top w:val="none" w:sz="0" w:space="0" w:color="auto"/>
        <w:left w:val="none" w:sz="0" w:space="0" w:color="auto"/>
        <w:bottom w:val="none" w:sz="0" w:space="0" w:color="auto"/>
        <w:right w:val="none" w:sz="0" w:space="0" w:color="auto"/>
      </w:divBdr>
    </w:div>
    <w:div w:id="1368719505">
      <w:bodyDiv w:val="1"/>
      <w:marLeft w:val="0"/>
      <w:marRight w:val="0"/>
      <w:marTop w:val="0"/>
      <w:marBottom w:val="0"/>
      <w:divBdr>
        <w:top w:val="none" w:sz="0" w:space="0" w:color="auto"/>
        <w:left w:val="none" w:sz="0" w:space="0" w:color="auto"/>
        <w:bottom w:val="none" w:sz="0" w:space="0" w:color="auto"/>
        <w:right w:val="none" w:sz="0" w:space="0" w:color="auto"/>
      </w:divBdr>
    </w:div>
    <w:div w:id="1370689618">
      <w:bodyDiv w:val="1"/>
      <w:marLeft w:val="0"/>
      <w:marRight w:val="0"/>
      <w:marTop w:val="0"/>
      <w:marBottom w:val="0"/>
      <w:divBdr>
        <w:top w:val="none" w:sz="0" w:space="0" w:color="auto"/>
        <w:left w:val="none" w:sz="0" w:space="0" w:color="auto"/>
        <w:bottom w:val="none" w:sz="0" w:space="0" w:color="auto"/>
        <w:right w:val="none" w:sz="0" w:space="0" w:color="auto"/>
      </w:divBdr>
    </w:div>
    <w:div w:id="1373925223">
      <w:bodyDiv w:val="1"/>
      <w:marLeft w:val="0"/>
      <w:marRight w:val="0"/>
      <w:marTop w:val="0"/>
      <w:marBottom w:val="0"/>
      <w:divBdr>
        <w:top w:val="none" w:sz="0" w:space="0" w:color="auto"/>
        <w:left w:val="none" w:sz="0" w:space="0" w:color="auto"/>
        <w:bottom w:val="none" w:sz="0" w:space="0" w:color="auto"/>
        <w:right w:val="none" w:sz="0" w:space="0" w:color="auto"/>
      </w:divBdr>
    </w:div>
    <w:div w:id="1387796038">
      <w:bodyDiv w:val="1"/>
      <w:marLeft w:val="0"/>
      <w:marRight w:val="0"/>
      <w:marTop w:val="0"/>
      <w:marBottom w:val="0"/>
      <w:divBdr>
        <w:top w:val="none" w:sz="0" w:space="0" w:color="auto"/>
        <w:left w:val="none" w:sz="0" w:space="0" w:color="auto"/>
        <w:bottom w:val="none" w:sz="0" w:space="0" w:color="auto"/>
        <w:right w:val="none" w:sz="0" w:space="0" w:color="auto"/>
      </w:divBdr>
    </w:div>
    <w:div w:id="1402368125">
      <w:bodyDiv w:val="1"/>
      <w:marLeft w:val="0"/>
      <w:marRight w:val="0"/>
      <w:marTop w:val="0"/>
      <w:marBottom w:val="0"/>
      <w:divBdr>
        <w:top w:val="none" w:sz="0" w:space="0" w:color="auto"/>
        <w:left w:val="none" w:sz="0" w:space="0" w:color="auto"/>
        <w:bottom w:val="none" w:sz="0" w:space="0" w:color="auto"/>
        <w:right w:val="none" w:sz="0" w:space="0" w:color="auto"/>
      </w:divBdr>
    </w:div>
    <w:div w:id="1439720800">
      <w:bodyDiv w:val="1"/>
      <w:marLeft w:val="0"/>
      <w:marRight w:val="0"/>
      <w:marTop w:val="0"/>
      <w:marBottom w:val="0"/>
      <w:divBdr>
        <w:top w:val="none" w:sz="0" w:space="0" w:color="auto"/>
        <w:left w:val="none" w:sz="0" w:space="0" w:color="auto"/>
        <w:bottom w:val="none" w:sz="0" w:space="0" w:color="auto"/>
        <w:right w:val="none" w:sz="0" w:space="0" w:color="auto"/>
      </w:divBdr>
    </w:div>
    <w:div w:id="1448622345">
      <w:bodyDiv w:val="1"/>
      <w:marLeft w:val="0"/>
      <w:marRight w:val="0"/>
      <w:marTop w:val="0"/>
      <w:marBottom w:val="0"/>
      <w:divBdr>
        <w:top w:val="none" w:sz="0" w:space="0" w:color="auto"/>
        <w:left w:val="none" w:sz="0" w:space="0" w:color="auto"/>
        <w:bottom w:val="none" w:sz="0" w:space="0" w:color="auto"/>
        <w:right w:val="none" w:sz="0" w:space="0" w:color="auto"/>
      </w:divBdr>
    </w:div>
    <w:div w:id="1462844213">
      <w:bodyDiv w:val="1"/>
      <w:marLeft w:val="0"/>
      <w:marRight w:val="0"/>
      <w:marTop w:val="0"/>
      <w:marBottom w:val="0"/>
      <w:divBdr>
        <w:top w:val="none" w:sz="0" w:space="0" w:color="auto"/>
        <w:left w:val="none" w:sz="0" w:space="0" w:color="auto"/>
        <w:bottom w:val="none" w:sz="0" w:space="0" w:color="auto"/>
        <w:right w:val="none" w:sz="0" w:space="0" w:color="auto"/>
      </w:divBdr>
    </w:div>
    <w:div w:id="1482188393">
      <w:bodyDiv w:val="1"/>
      <w:marLeft w:val="0"/>
      <w:marRight w:val="0"/>
      <w:marTop w:val="0"/>
      <w:marBottom w:val="0"/>
      <w:divBdr>
        <w:top w:val="none" w:sz="0" w:space="0" w:color="auto"/>
        <w:left w:val="none" w:sz="0" w:space="0" w:color="auto"/>
        <w:bottom w:val="none" w:sz="0" w:space="0" w:color="auto"/>
        <w:right w:val="none" w:sz="0" w:space="0" w:color="auto"/>
      </w:divBdr>
    </w:div>
    <w:div w:id="1502158670">
      <w:bodyDiv w:val="1"/>
      <w:marLeft w:val="0"/>
      <w:marRight w:val="0"/>
      <w:marTop w:val="0"/>
      <w:marBottom w:val="0"/>
      <w:divBdr>
        <w:top w:val="none" w:sz="0" w:space="0" w:color="auto"/>
        <w:left w:val="none" w:sz="0" w:space="0" w:color="auto"/>
        <w:bottom w:val="none" w:sz="0" w:space="0" w:color="auto"/>
        <w:right w:val="none" w:sz="0" w:space="0" w:color="auto"/>
      </w:divBdr>
    </w:div>
    <w:div w:id="1601335144">
      <w:bodyDiv w:val="1"/>
      <w:marLeft w:val="0"/>
      <w:marRight w:val="0"/>
      <w:marTop w:val="0"/>
      <w:marBottom w:val="0"/>
      <w:divBdr>
        <w:top w:val="none" w:sz="0" w:space="0" w:color="auto"/>
        <w:left w:val="none" w:sz="0" w:space="0" w:color="auto"/>
        <w:bottom w:val="none" w:sz="0" w:space="0" w:color="auto"/>
        <w:right w:val="none" w:sz="0" w:space="0" w:color="auto"/>
      </w:divBdr>
    </w:div>
    <w:div w:id="1704138386">
      <w:bodyDiv w:val="1"/>
      <w:marLeft w:val="0"/>
      <w:marRight w:val="0"/>
      <w:marTop w:val="0"/>
      <w:marBottom w:val="0"/>
      <w:divBdr>
        <w:top w:val="none" w:sz="0" w:space="0" w:color="auto"/>
        <w:left w:val="none" w:sz="0" w:space="0" w:color="auto"/>
        <w:bottom w:val="none" w:sz="0" w:space="0" w:color="auto"/>
        <w:right w:val="none" w:sz="0" w:space="0" w:color="auto"/>
      </w:divBdr>
    </w:div>
    <w:div w:id="1704209240">
      <w:bodyDiv w:val="1"/>
      <w:marLeft w:val="0"/>
      <w:marRight w:val="0"/>
      <w:marTop w:val="0"/>
      <w:marBottom w:val="0"/>
      <w:divBdr>
        <w:top w:val="none" w:sz="0" w:space="0" w:color="auto"/>
        <w:left w:val="none" w:sz="0" w:space="0" w:color="auto"/>
        <w:bottom w:val="none" w:sz="0" w:space="0" w:color="auto"/>
        <w:right w:val="none" w:sz="0" w:space="0" w:color="auto"/>
      </w:divBdr>
    </w:div>
    <w:div w:id="1805266904">
      <w:bodyDiv w:val="1"/>
      <w:marLeft w:val="0"/>
      <w:marRight w:val="0"/>
      <w:marTop w:val="0"/>
      <w:marBottom w:val="0"/>
      <w:divBdr>
        <w:top w:val="none" w:sz="0" w:space="0" w:color="auto"/>
        <w:left w:val="none" w:sz="0" w:space="0" w:color="auto"/>
        <w:bottom w:val="none" w:sz="0" w:space="0" w:color="auto"/>
        <w:right w:val="none" w:sz="0" w:space="0" w:color="auto"/>
      </w:divBdr>
    </w:div>
    <w:div w:id="1811047884">
      <w:bodyDiv w:val="1"/>
      <w:marLeft w:val="0"/>
      <w:marRight w:val="0"/>
      <w:marTop w:val="0"/>
      <w:marBottom w:val="0"/>
      <w:divBdr>
        <w:top w:val="none" w:sz="0" w:space="0" w:color="auto"/>
        <w:left w:val="none" w:sz="0" w:space="0" w:color="auto"/>
        <w:bottom w:val="none" w:sz="0" w:space="0" w:color="auto"/>
        <w:right w:val="none" w:sz="0" w:space="0" w:color="auto"/>
      </w:divBdr>
    </w:div>
    <w:div w:id="1872566617">
      <w:bodyDiv w:val="1"/>
      <w:marLeft w:val="0"/>
      <w:marRight w:val="0"/>
      <w:marTop w:val="0"/>
      <w:marBottom w:val="0"/>
      <w:divBdr>
        <w:top w:val="none" w:sz="0" w:space="0" w:color="auto"/>
        <w:left w:val="none" w:sz="0" w:space="0" w:color="auto"/>
        <w:bottom w:val="none" w:sz="0" w:space="0" w:color="auto"/>
        <w:right w:val="none" w:sz="0" w:space="0" w:color="auto"/>
      </w:divBdr>
    </w:div>
    <w:div w:id="1885830061">
      <w:bodyDiv w:val="1"/>
      <w:marLeft w:val="0"/>
      <w:marRight w:val="0"/>
      <w:marTop w:val="0"/>
      <w:marBottom w:val="0"/>
      <w:divBdr>
        <w:top w:val="none" w:sz="0" w:space="0" w:color="auto"/>
        <w:left w:val="none" w:sz="0" w:space="0" w:color="auto"/>
        <w:bottom w:val="none" w:sz="0" w:space="0" w:color="auto"/>
        <w:right w:val="none" w:sz="0" w:space="0" w:color="auto"/>
      </w:divBdr>
    </w:div>
    <w:div w:id="1921211022">
      <w:bodyDiv w:val="1"/>
      <w:marLeft w:val="0"/>
      <w:marRight w:val="0"/>
      <w:marTop w:val="0"/>
      <w:marBottom w:val="0"/>
      <w:divBdr>
        <w:top w:val="none" w:sz="0" w:space="0" w:color="auto"/>
        <w:left w:val="none" w:sz="0" w:space="0" w:color="auto"/>
        <w:bottom w:val="none" w:sz="0" w:space="0" w:color="auto"/>
        <w:right w:val="none" w:sz="0" w:space="0" w:color="auto"/>
      </w:divBdr>
    </w:div>
    <w:div w:id="1949507642">
      <w:bodyDiv w:val="1"/>
      <w:marLeft w:val="0"/>
      <w:marRight w:val="0"/>
      <w:marTop w:val="0"/>
      <w:marBottom w:val="0"/>
      <w:divBdr>
        <w:top w:val="none" w:sz="0" w:space="0" w:color="auto"/>
        <w:left w:val="none" w:sz="0" w:space="0" w:color="auto"/>
        <w:bottom w:val="none" w:sz="0" w:space="0" w:color="auto"/>
        <w:right w:val="none" w:sz="0" w:space="0" w:color="auto"/>
      </w:divBdr>
    </w:div>
    <w:div w:id="1952468521">
      <w:bodyDiv w:val="1"/>
      <w:marLeft w:val="0"/>
      <w:marRight w:val="0"/>
      <w:marTop w:val="0"/>
      <w:marBottom w:val="0"/>
      <w:divBdr>
        <w:top w:val="none" w:sz="0" w:space="0" w:color="auto"/>
        <w:left w:val="none" w:sz="0" w:space="0" w:color="auto"/>
        <w:bottom w:val="none" w:sz="0" w:space="0" w:color="auto"/>
        <w:right w:val="none" w:sz="0" w:space="0" w:color="auto"/>
      </w:divBdr>
    </w:div>
    <w:div w:id="1969893359">
      <w:bodyDiv w:val="1"/>
      <w:marLeft w:val="0"/>
      <w:marRight w:val="0"/>
      <w:marTop w:val="0"/>
      <w:marBottom w:val="0"/>
      <w:divBdr>
        <w:top w:val="none" w:sz="0" w:space="0" w:color="auto"/>
        <w:left w:val="none" w:sz="0" w:space="0" w:color="auto"/>
        <w:bottom w:val="none" w:sz="0" w:space="0" w:color="auto"/>
        <w:right w:val="none" w:sz="0" w:space="0" w:color="auto"/>
      </w:divBdr>
    </w:div>
    <w:div w:id="1974754600">
      <w:bodyDiv w:val="1"/>
      <w:marLeft w:val="0"/>
      <w:marRight w:val="0"/>
      <w:marTop w:val="0"/>
      <w:marBottom w:val="0"/>
      <w:divBdr>
        <w:top w:val="none" w:sz="0" w:space="0" w:color="auto"/>
        <w:left w:val="none" w:sz="0" w:space="0" w:color="auto"/>
        <w:bottom w:val="none" w:sz="0" w:space="0" w:color="auto"/>
        <w:right w:val="none" w:sz="0" w:space="0" w:color="auto"/>
      </w:divBdr>
    </w:div>
    <w:div w:id="2072606958">
      <w:bodyDiv w:val="1"/>
      <w:marLeft w:val="0"/>
      <w:marRight w:val="0"/>
      <w:marTop w:val="0"/>
      <w:marBottom w:val="0"/>
      <w:divBdr>
        <w:top w:val="none" w:sz="0" w:space="0" w:color="auto"/>
        <w:left w:val="none" w:sz="0" w:space="0" w:color="auto"/>
        <w:bottom w:val="none" w:sz="0" w:space="0" w:color="auto"/>
        <w:right w:val="none" w:sz="0" w:space="0" w:color="auto"/>
      </w:divBdr>
    </w:div>
    <w:div w:id="214245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e.int/en/web/conventions/full-list" TargetMode="Externa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www.coe.int/en/web/conventions/full-list/-/conventions/treaty/182" TargetMode="External"/><Relationship Id="rId47" Type="http://schemas.openxmlformats.org/officeDocument/2006/relationships/hyperlink" Target="https://www.ejn-crimjust.europa.eu/ejn/EJN_Library_RatificationsByCou/SL/" TargetMode="External"/><Relationship Id="rId50" Type="http://schemas.openxmlformats.org/officeDocument/2006/relationships/hyperlink" Target="https://www.ejn-crimjust.europa.eu/ejn/libcategories/SL/32/-1/-1/-1" TargetMode="External"/><Relationship Id="rId55" Type="http://schemas.openxmlformats.org/officeDocument/2006/relationships/image" Target="media/image26.png"/><Relationship Id="rId63" Type="http://schemas.openxmlformats.org/officeDocument/2006/relationships/hyperlink" Target="https://www.ejn-crimjust.europa.eu/ejn/EJN_RegistryDoc/SL/3108/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libcategories/SL/32/-1/-1/-1" TargetMode="External"/><Relationship Id="rId29" Type="http://schemas.openxmlformats.org/officeDocument/2006/relationships/image" Target="media/image11.png"/><Relationship Id="rId11" Type="http://schemas.openxmlformats.org/officeDocument/2006/relationships/hyperlink" Target="https://www.ejn-crimjust.europa.eu/ejn/libcategories/SL/32/-1/-1/-1"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https://www.ejn-crimjust.europa.eu/ejn/libcategories/SL/32/-1/-1/-1" TargetMode="External"/><Relationship Id="rId58" Type="http://schemas.openxmlformats.org/officeDocument/2006/relationships/image" Target="media/image2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4.png"/><Relationship Id="rId14" Type="http://schemas.openxmlformats.org/officeDocument/2006/relationships/hyperlink" Target="https://www.ejn-crimjust.europa.eu/ejn/EJN_Library_StatusOfImpByCat.aspx?l=SL&amp;CategoryId=120" TargetMode="External"/><Relationship Id="rId22" Type="http://schemas.openxmlformats.org/officeDocument/2006/relationships/image" Target="media/image6.png"/><Relationship Id="rId27" Type="http://schemas.openxmlformats.org/officeDocument/2006/relationships/hyperlink" Target="https://www.coe.int/en/web/conventions/full-list/-/conventions/treaty/030/signatures?p_auth=i9rfGH16"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www.ejn-crimjust.europa.eu/ejn/libdocumentproperties/SL/617" TargetMode="External"/><Relationship Id="rId56" Type="http://schemas.openxmlformats.org/officeDocument/2006/relationships/image" Target="media/image27.png"/><Relationship Id="rId64" Type="http://schemas.openxmlformats.org/officeDocument/2006/relationships/footer" Target="footer1.xml"/><Relationship Id="rId8" Type="http://schemas.openxmlformats.org/officeDocument/2006/relationships/hyperlink" Target="https://www.ejn-crimjust.europa.eu/ejn/CompendiumChooseCountry/SL/" TargetMode="External"/><Relationship Id="rId51" Type="http://schemas.openxmlformats.org/officeDocument/2006/relationships/hyperlink" Target="https://www.ejn-crimjust.europa.eu/ejn/EJN_Library_RatificationsByCou/SL/" TargetMode="External"/><Relationship Id="rId3" Type="http://schemas.openxmlformats.org/officeDocument/2006/relationships/styles" Target="styles.xml"/><Relationship Id="rId12" Type="http://schemas.openxmlformats.org/officeDocument/2006/relationships/hyperlink" Target="https://www.ejn-crimjust.europa.eu/ejn/EJN_Home.aspx?l=SL&amp;"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www.coe.int/en/web/conventions/full-list/-/conventions/treaty/182" TargetMode="External"/><Relationship Id="rId38" Type="http://schemas.openxmlformats.org/officeDocument/2006/relationships/image" Target="media/image18.png"/><Relationship Id="rId46" Type="http://schemas.openxmlformats.org/officeDocument/2006/relationships/hyperlink" Target="https://www.ejn-crimjust.europa.eu/ejn/libcategories/SL/32/-1/-1/-1" TargetMode="External"/><Relationship Id="rId59" Type="http://schemas.openxmlformats.org/officeDocument/2006/relationships/image" Target="media/image30.png"/><Relationship Id="rId20" Type="http://schemas.openxmlformats.org/officeDocument/2006/relationships/hyperlink" Target="https://www.ejn-crimjust.europa.eu/ejn/libcategories/SL/32/-1/-1/-1" TargetMode="External"/><Relationship Id="rId41" Type="http://schemas.openxmlformats.org/officeDocument/2006/relationships/image" Target="media/image21.png"/><Relationship Id="rId54" Type="http://schemas.openxmlformats.org/officeDocument/2006/relationships/image" Target="media/image25.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ec.europa.eu/world/agreements/downloadFile.do?fullText=yes&amp;treatyTransId=473" TargetMode="External"/><Relationship Id="rId49" Type="http://schemas.openxmlformats.org/officeDocument/2006/relationships/hyperlink" Target="https://www.ejn-crimjust.europa.eu/ejn/libcategories/SL/32/-1/-1/-1" TargetMode="External"/><Relationship Id="rId57" Type="http://schemas.openxmlformats.org/officeDocument/2006/relationships/image" Target="media/image28.png"/><Relationship Id="rId10" Type="http://schemas.openxmlformats.org/officeDocument/2006/relationships/hyperlink" Target="https://www.ejn-crimjust.europa.eu/ejn/ejn_home.aspx?l=SL&amp;"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yperlink" Target="https://www.ejn-crimjust.europa.eu/ejn/EJN_Library_RatificationsByCou/SL/" TargetMode="External"/><Relationship Id="rId60" Type="http://schemas.openxmlformats.org/officeDocument/2006/relationships/image" Target="media/image3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e.int/en/web/conventions/full-list" TargetMode="External"/><Relationship Id="rId13" Type="http://schemas.openxmlformats.org/officeDocument/2006/relationships/hyperlink" Target="https://www.ejn-crimjust.europa.eu/ejn/EJN_Home.aspx?l=SL&amp;" TargetMode="External"/><Relationship Id="rId18" Type="http://schemas.openxmlformats.org/officeDocument/2006/relationships/image" Target="media/image3.png"/><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F4336-B55C-4F92-BD32-8171A451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32</Pages>
  <Words>6934</Words>
  <Characters>39529</Characters>
  <Application>Microsoft Office Word</Application>
  <DocSecurity>0</DocSecurity>
  <Lines>329</Lines>
  <Paragraphs>92</Paragraphs>
  <ScaleCrop>false</ScaleCrop>
  <HeadingPairs>
    <vt:vector size="8" baseType="variant">
      <vt:variant>
        <vt:lpstr>Naslov</vt:lpstr>
      </vt:variant>
      <vt:variant>
        <vt:i4>1</vt:i4>
      </vt:variant>
      <vt:variant>
        <vt:lpstr>Title</vt:lpstr>
      </vt:variant>
      <vt:variant>
        <vt:i4>1</vt:i4>
      </vt:variant>
      <vt:variant>
        <vt:lpstr>Τίτλος</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46371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motoi constantin daniel</dc:creator>
  <cp:keywords/>
  <dc:description/>
  <cp:lastModifiedBy>anita.hostnik</cp:lastModifiedBy>
  <cp:revision>5</cp:revision>
  <cp:lastPrinted>2020-09-13T13:59:00Z</cp:lastPrinted>
  <dcterms:created xsi:type="dcterms:W3CDTF">2021-05-04T20:12:00Z</dcterms:created>
  <dcterms:modified xsi:type="dcterms:W3CDTF">2021-09-30T13:32:00Z</dcterms:modified>
</cp:coreProperties>
</file>