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4700E" w14:textId="77777777" w:rsidR="00D83E42" w:rsidRPr="003E5188" w:rsidRDefault="00D83E42" w:rsidP="00A257D5">
      <w:pPr>
        <w:jc w:val="center"/>
        <w:rPr>
          <w:rFonts w:ascii="Times New Roman" w:hAnsi="Times New Roman"/>
          <w:b/>
          <w:bCs/>
          <w:sz w:val="32"/>
          <w:szCs w:val="28"/>
        </w:rPr>
      </w:pPr>
      <w:bookmarkStart w:id="0" w:name="_Hlk33708632"/>
    </w:p>
    <w:p w14:paraId="740BB32E" w14:textId="77777777" w:rsidR="00D83E42" w:rsidRPr="003E5188" w:rsidRDefault="00D83E42" w:rsidP="00A257D5">
      <w:pPr>
        <w:jc w:val="center"/>
        <w:rPr>
          <w:rFonts w:ascii="Times New Roman" w:hAnsi="Times New Roman"/>
          <w:b/>
          <w:bCs/>
          <w:sz w:val="32"/>
          <w:szCs w:val="28"/>
          <w:lang w:val="en-GB"/>
        </w:rPr>
      </w:pPr>
    </w:p>
    <w:p w14:paraId="7FE5F3B4" w14:textId="57075AAB" w:rsidR="00D83E42" w:rsidRPr="003E5188" w:rsidRDefault="00D83E42" w:rsidP="00A257D5">
      <w:pPr>
        <w:jc w:val="center"/>
        <w:rPr>
          <w:rFonts w:ascii="Times New Roman" w:hAnsi="Times New Roman"/>
          <w:b/>
          <w:bCs/>
          <w:sz w:val="36"/>
          <w:szCs w:val="28"/>
        </w:rPr>
      </w:pPr>
      <w:r>
        <w:rPr>
          <w:rFonts w:ascii="Times New Roman" w:hAnsi="Times New Roman"/>
          <w:b/>
          <w:sz w:val="36"/>
        </w:rPr>
        <w:t>Vzajemno priznavanje III</w:t>
      </w:r>
    </w:p>
    <w:p w14:paraId="33C3344E" w14:textId="77777777" w:rsidR="006856B3" w:rsidRPr="003E5188" w:rsidRDefault="00246D57" w:rsidP="00A257D5">
      <w:pPr>
        <w:jc w:val="center"/>
        <w:rPr>
          <w:rFonts w:ascii="Times New Roman" w:hAnsi="Times New Roman"/>
          <w:b/>
          <w:bCs/>
          <w:sz w:val="28"/>
          <w:szCs w:val="28"/>
        </w:rPr>
      </w:pPr>
      <w:r>
        <w:rPr>
          <w:rFonts w:ascii="Times New Roman" w:hAnsi="Times New Roman"/>
          <w:b/>
          <w:sz w:val="28"/>
        </w:rPr>
        <w:t xml:space="preserve">Okvirni sklep Sveta 2008/947/PNZ z dne 27. novembra 2008 </w:t>
      </w:r>
    </w:p>
    <w:p w14:paraId="62BA6E2C" w14:textId="4E02A882" w:rsidR="006856B3" w:rsidRPr="003E5188" w:rsidRDefault="00246D57" w:rsidP="00A257D5">
      <w:pPr>
        <w:jc w:val="center"/>
        <w:rPr>
          <w:rFonts w:ascii="Times New Roman" w:hAnsi="Times New Roman"/>
          <w:b/>
          <w:bCs/>
          <w:sz w:val="28"/>
          <w:szCs w:val="28"/>
        </w:rPr>
      </w:pPr>
      <w:r>
        <w:rPr>
          <w:rFonts w:ascii="Times New Roman" w:hAnsi="Times New Roman"/>
          <w:b/>
          <w:sz w:val="28"/>
        </w:rPr>
        <w:t>o uporabi načela vzajemnega priznavanja sodb in pogojnih odločb zaradi zagotavljanja nadzorstva nad spremljevalnimi ukrepi in alternativnimi sankcijami</w:t>
      </w:r>
      <w:bookmarkEnd w:id="0"/>
    </w:p>
    <w:p w14:paraId="25218605" w14:textId="77777777" w:rsidR="00D83E42" w:rsidRPr="003E5188" w:rsidRDefault="00D83E42" w:rsidP="00A257D5">
      <w:pPr>
        <w:jc w:val="center"/>
        <w:rPr>
          <w:rFonts w:ascii="Times New Roman" w:hAnsi="Times New Roman"/>
          <w:bCs/>
          <w:i/>
          <w:sz w:val="28"/>
          <w:szCs w:val="28"/>
        </w:rPr>
      </w:pPr>
      <w:r>
        <w:rPr>
          <w:rFonts w:ascii="Times New Roman" w:hAnsi="Times New Roman"/>
          <w:i/>
          <w:sz w:val="28"/>
        </w:rPr>
        <w:t>Zbrane študije primerov – vodnik za vodje usposabljanja</w:t>
      </w:r>
    </w:p>
    <w:p w14:paraId="121F4736" w14:textId="77777777" w:rsidR="006856B3" w:rsidRPr="0030177A" w:rsidRDefault="006856B3" w:rsidP="00A257D5">
      <w:pPr>
        <w:rPr>
          <w:rFonts w:ascii="Times New Roman" w:hAnsi="Times New Roman"/>
          <w:b/>
          <w:bCs/>
          <w:sz w:val="28"/>
          <w:szCs w:val="28"/>
        </w:rPr>
      </w:pPr>
    </w:p>
    <w:p w14:paraId="54FB8A7A" w14:textId="77777777" w:rsidR="00D83E42" w:rsidRPr="0030177A" w:rsidRDefault="00D83E42" w:rsidP="00A257D5">
      <w:pPr>
        <w:jc w:val="center"/>
        <w:rPr>
          <w:rFonts w:ascii="Times New Roman" w:hAnsi="Times New Roman"/>
          <w:bCs/>
          <w:i/>
          <w:sz w:val="28"/>
          <w:szCs w:val="28"/>
        </w:rPr>
      </w:pPr>
    </w:p>
    <w:p w14:paraId="50FC5C6F" w14:textId="5131A33A" w:rsidR="00D83E42" w:rsidRPr="003E5188" w:rsidRDefault="00D83E42" w:rsidP="00A257D5">
      <w:pPr>
        <w:spacing w:after="0"/>
        <w:rPr>
          <w:rFonts w:ascii="Times New Roman" w:hAnsi="Times New Roman"/>
          <w:bCs/>
          <w:sz w:val="32"/>
          <w:szCs w:val="28"/>
        </w:rPr>
      </w:pPr>
      <w:bookmarkStart w:id="1" w:name="_Hlk54274199"/>
      <w:r>
        <w:rPr>
          <w:rFonts w:ascii="Times New Roman" w:hAnsi="Times New Roman"/>
          <w:sz w:val="32"/>
        </w:rPr>
        <w:t>Pripravil:</w:t>
      </w:r>
    </w:p>
    <w:p w14:paraId="7C7300A9" w14:textId="77777777" w:rsidR="00D83E42" w:rsidRPr="003E5188" w:rsidRDefault="00D83E42" w:rsidP="00A257D5">
      <w:pPr>
        <w:spacing w:after="0"/>
        <w:rPr>
          <w:rFonts w:ascii="Times New Roman" w:hAnsi="Times New Roman"/>
          <w:bCs/>
          <w:i/>
          <w:sz w:val="28"/>
          <w:szCs w:val="28"/>
        </w:rPr>
      </w:pPr>
      <w:r>
        <w:rPr>
          <w:rFonts w:ascii="Times New Roman" w:hAnsi="Times New Roman"/>
          <w:i/>
          <w:sz w:val="28"/>
        </w:rPr>
        <w:t>Daniel Constantin Motoi</w:t>
      </w:r>
    </w:p>
    <w:p w14:paraId="62ED5AA3" w14:textId="77777777" w:rsidR="00D83E42" w:rsidRPr="003E5188" w:rsidRDefault="00D83E42" w:rsidP="00A257D5">
      <w:pPr>
        <w:spacing w:after="0"/>
        <w:rPr>
          <w:rFonts w:ascii="Times New Roman" w:hAnsi="Times New Roman"/>
          <w:bCs/>
          <w:i/>
          <w:sz w:val="28"/>
          <w:szCs w:val="28"/>
        </w:rPr>
      </w:pPr>
      <w:r>
        <w:rPr>
          <w:rFonts w:ascii="Times New Roman" w:hAnsi="Times New Roman"/>
          <w:i/>
          <w:sz w:val="28"/>
        </w:rPr>
        <w:t xml:space="preserve">sodnik, </w:t>
      </w:r>
    </w:p>
    <w:p w14:paraId="46BB1A2C" w14:textId="77777777" w:rsidR="00D83E42" w:rsidRPr="003E5188" w:rsidRDefault="00D83E42" w:rsidP="00A257D5">
      <w:pPr>
        <w:spacing w:after="0"/>
        <w:rPr>
          <w:rFonts w:ascii="Times New Roman" w:hAnsi="Times New Roman"/>
          <w:bCs/>
          <w:i/>
          <w:sz w:val="28"/>
          <w:szCs w:val="28"/>
        </w:rPr>
      </w:pPr>
      <w:r>
        <w:rPr>
          <w:rFonts w:ascii="Times New Roman" w:hAnsi="Times New Roman"/>
          <w:i/>
          <w:sz w:val="28"/>
        </w:rPr>
        <w:t>sodišče prve stopnje, 4. okrožje, sodišče v Bukarešti, Bukarešta</w:t>
      </w:r>
    </w:p>
    <w:p w14:paraId="12E7E699" w14:textId="77777777" w:rsidR="00D83E42" w:rsidRPr="0030177A" w:rsidRDefault="00D83E42" w:rsidP="00A257D5">
      <w:pPr>
        <w:rPr>
          <w:rFonts w:ascii="Times New Roman" w:hAnsi="Times New Roman"/>
          <w:bCs/>
          <w:sz w:val="28"/>
          <w:szCs w:val="28"/>
        </w:rPr>
      </w:pPr>
    </w:p>
    <w:p w14:paraId="6586428A" w14:textId="784FB9AA" w:rsidR="00D83E42" w:rsidRPr="003E5188" w:rsidRDefault="00D83E42" w:rsidP="00A257D5">
      <w:pPr>
        <w:pBdr>
          <w:top w:val="single" w:sz="4" w:space="1" w:color="auto"/>
          <w:left w:val="single" w:sz="4" w:space="4" w:color="auto"/>
          <w:bottom w:val="single" w:sz="4" w:space="1" w:color="auto"/>
          <w:right w:val="single" w:sz="4" w:space="4" w:color="auto"/>
        </w:pBdr>
        <w:spacing w:after="0" w:line="276" w:lineRule="auto"/>
        <w:jc w:val="center"/>
        <w:rPr>
          <w:rStyle w:val="Krepko"/>
          <w:rFonts w:ascii="Times New Roman" w:hAnsi="Times New Roman"/>
          <w:i/>
          <w:color w:val="000000"/>
          <w:sz w:val="32"/>
          <w:szCs w:val="28"/>
        </w:rPr>
      </w:pPr>
      <w:r>
        <w:rPr>
          <w:rStyle w:val="Krepko"/>
          <w:rFonts w:ascii="Times New Roman" w:hAnsi="Times New Roman"/>
          <w:i/>
          <w:color w:val="000000"/>
          <w:sz w:val="32"/>
        </w:rPr>
        <w:t>Kazalo vsebine</w:t>
      </w:r>
    </w:p>
    <w:p w14:paraId="6AB3827E" w14:textId="77777777" w:rsidR="00D83E42" w:rsidRPr="0030177A" w:rsidRDefault="00D83E42" w:rsidP="00A257D5">
      <w:pPr>
        <w:pBdr>
          <w:top w:val="single" w:sz="4" w:space="1" w:color="auto"/>
          <w:left w:val="single" w:sz="4" w:space="4" w:color="auto"/>
          <w:bottom w:val="single" w:sz="4" w:space="1" w:color="auto"/>
          <w:right w:val="single" w:sz="4" w:space="4" w:color="auto"/>
        </w:pBdr>
        <w:spacing w:after="0" w:line="276" w:lineRule="auto"/>
        <w:rPr>
          <w:rStyle w:val="Krepko"/>
          <w:rFonts w:ascii="Times New Roman" w:hAnsi="Times New Roman"/>
          <w:color w:val="000000"/>
          <w:sz w:val="28"/>
          <w:szCs w:val="28"/>
          <w:lang w:val="it-IT"/>
        </w:rPr>
      </w:pPr>
    </w:p>
    <w:p w14:paraId="03A21E3A"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olor w:val="000000"/>
          <w:sz w:val="28"/>
          <w:szCs w:val="28"/>
        </w:rPr>
      </w:pPr>
      <w:r>
        <w:rPr>
          <w:rStyle w:val="Krepko"/>
          <w:rFonts w:ascii="Times New Roman" w:hAnsi="Times New Roman"/>
          <w:color w:val="000000"/>
          <w:sz w:val="28"/>
        </w:rPr>
        <w:t xml:space="preserve">A. </w:t>
      </w:r>
      <w:r>
        <w:rPr>
          <w:rStyle w:val="Krepko"/>
          <w:rFonts w:ascii="Times New Roman" w:hAnsi="Times New Roman"/>
          <w:color w:val="000000"/>
          <w:sz w:val="28"/>
        </w:rPr>
        <w:tab/>
        <w:t>Študije primerov</w:t>
      </w:r>
      <w:r>
        <w:rPr>
          <w:rStyle w:val="Krepko"/>
          <w:rFonts w:ascii="Times New Roman" w:hAnsi="Times New Roman"/>
          <w:color w:val="000000"/>
          <w:sz w:val="28"/>
        </w:rPr>
        <w:tab/>
        <w:t>1</w:t>
      </w:r>
    </w:p>
    <w:p w14:paraId="7D6E539C" w14:textId="77777777" w:rsidR="00D83E42" w:rsidRPr="0091364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b w:val="0"/>
          <w:color w:val="000000"/>
          <w:sz w:val="28"/>
          <w:szCs w:val="28"/>
        </w:rPr>
      </w:pPr>
      <w:r>
        <w:rPr>
          <w:rStyle w:val="Krepko"/>
          <w:rFonts w:ascii="Times New Roman" w:hAnsi="Times New Roman"/>
          <w:b w:val="0"/>
          <w:color w:val="000000"/>
          <w:sz w:val="28"/>
        </w:rPr>
        <w:t xml:space="preserve">I. </w:t>
      </w:r>
      <w:r>
        <w:rPr>
          <w:rStyle w:val="Krepko"/>
          <w:rFonts w:ascii="Times New Roman" w:hAnsi="Times New Roman"/>
          <w:b w:val="0"/>
          <w:color w:val="000000"/>
          <w:sz w:val="28"/>
        </w:rPr>
        <w:tab/>
        <w:t xml:space="preserve">Scenarij primera 1; Vprašanja </w:t>
      </w:r>
      <w:r>
        <w:rPr>
          <w:rStyle w:val="Krepko"/>
          <w:rFonts w:ascii="Times New Roman" w:hAnsi="Times New Roman"/>
          <w:b w:val="0"/>
          <w:color w:val="000000"/>
          <w:sz w:val="28"/>
        </w:rPr>
        <w:tab/>
        <w:t>1</w:t>
      </w:r>
    </w:p>
    <w:p w14:paraId="0C8A7EE3" w14:textId="77777777" w:rsidR="00D83E42" w:rsidRPr="0091364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b w:val="0"/>
          <w:color w:val="000000"/>
          <w:sz w:val="28"/>
          <w:szCs w:val="28"/>
        </w:rPr>
      </w:pPr>
      <w:r>
        <w:rPr>
          <w:rStyle w:val="Krepko"/>
          <w:rFonts w:ascii="Times New Roman" w:hAnsi="Times New Roman"/>
          <w:b w:val="0"/>
          <w:color w:val="000000"/>
          <w:sz w:val="28"/>
        </w:rPr>
        <w:t xml:space="preserve">II. </w:t>
      </w:r>
      <w:r>
        <w:rPr>
          <w:rStyle w:val="Krepko"/>
          <w:rFonts w:ascii="Times New Roman" w:hAnsi="Times New Roman"/>
          <w:b w:val="0"/>
          <w:color w:val="000000"/>
          <w:sz w:val="28"/>
        </w:rPr>
        <w:tab/>
        <w:t>Vaje</w:t>
      </w:r>
      <w:r>
        <w:rPr>
          <w:rStyle w:val="Krepko"/>
          <w:rFonts w:ascii="Times New Roman" w:hAnsi="Times New Roman"/>
          <w:b w:val="0"/>
          <w:color w:val="000000"/>
          <w:sz w:val="28"/>
        </w:rPr>
        <w:tab/>
        <w:t>2</w:t>
      </w:r>
    </w:p>
    <w:p w14:paraId="38327DA4" w14:textId="262403B2"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b w:val="0"/>
          <w:color w:val="000000"/>
          <w:sz w:val="28"/>
          <w:szCs w:val="28"/>
        </w:rPr>
      </w:pPr>
      <w:r>
        <w:rPr>
          <w:rStyle w:val="Krepko"/>
          <w:rFonts w:ascii="Times New Roman" w:hAnsi="Times New Roman"/>
          <w:b w:val="0"/>
          <w:color w:val="000000"/>
          <w:sz w:val="28"/>
        </w:rPr>
        <w:t xml:space="preserve">III. </w:t>
      </w:r>
      <w:r>
        <w:rPr>
          <w:rStyle w:val="Krepko"/>
          <w:rFonts w:ascii="Times New Roman" w:hAnsi="Times New Roman"/>
          <w:b w:val="0"/>
          <w:color w:val="000000"/>
          <w:sz w:val="28"/>
        </w:rPr>
        <w:tab/>
        <w:t>Scenarij primera 2; Vprašanja</w:t>
      </w:r>
      <w:r>
        <w:rPr>
          <w:rStyle w:val="Krepko"/>
          <w:rFonts w:ascii="Times New Roman" w:hAnsi="Times New Roman"/>
          <w:b w:val="0"/>
          <w:color w:val="000000"/>
          <w:sz w:val="28"/>
        </w:rPr>
        <w:tab/>
      </w:r>
      <w:r w:rsidR="0030177A">
        <w:rPr>
          <w:rStyle w:val="Krepko"/>
          <w:rFonts w:ascii="Times New Roman" w:hAnsi="Times New Roman"/>
          <w:b w:val="0"/>
          <w:color w:val="000000"/>
          <w:sz w:val="28"/>
        </w:rPr>
        <w:t>2</w:t>
      </w:r>
    </w:p>
    <w:p w14:paraId="040AD8BE" w14:textId="77777777" w:rsidR="00D83E42" w:rsidRPr="0030177A"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b w:val="0"/>
          <w:color w:val="000000"/>
          <w:sz w:val="28"/>
          <w:szCs w:val="28"/>
        </w:rPr>
      </w:pPr>
    </w:p>
    <w:p w14:paraId="2F29B489" w14:textId="0FCB15F4"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olor w:val="000000"/>
          <w:sz w:val="28"/>
          <w:szCs w:val="28"/>
        </w:rPr>
      </w:pPr>
      <w:r>
        <w:rPr>
          <w:rStyle w:val="Krepko"/>
          <w:rFonts w:ascii="Times New Roman" w:hAnsi="Times New Roman"/>
          <w:color w:val="000000"/>
          <w:sz w:val="28"/>
        </w:rPr>
        <w:t>B.</w:t>
      </w:r>
      <w:r>
        <w:rPr>
          <w:rStyle w:val="Krepko"/>
          <w:rFonts w:ascii="Times New Roman" w:hAnsi="Times New Roman"/>
          <w:color w:val="000000"/>
          <w:sz w:val="28"/>
        </w:rPr>
        <w:tab/>
        <w:t>Dodatne opombe za vodje usposabljanja v zvezi s primeri</w:t>
      </w:r>
      <w:r>
        <w:rPr>
          <w:rStyle w:val="Krepko"/>
          <w:rFonts w:ascii="Times New Roman" w:hAnsi="Times New Roman"/>
          <w:color w:val="000000"/>
          <w:sz w:val="28"/>
        </w:rPr>
        <w:tab/>
      </w:r>
      <w:r w:rsidR="0030177A">
        <w:rPr>
          <w:rStyle w:val="Krepko"/>
          <w:rFonts w:ascii="Times New Roman" w:hAnsi="Times New Roman"/>
          <w:color w:val="000000"/>
          <w:sz w:val="28"/>
        </w:rPr>
        <w:t>3</w:t>
      </w:r>
    </w:p>
    <w:p w14:paraId="6DFFB87E" w14:textId="77777777" w:rsidR="00D83E42" w:rsidRPr="0030177A"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b w:val="0"/>
          <w:color w:val="000000"/>
          <w:sz w:val="28"/>
          <w:szCs w:val="28"/>
        </w:rPr>
      </w:pPr>
    </w:p>
    <w:p w14:paraId="0655B9FB" w14:textId="4DC10D86"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olor w:val="000000"/>
          <w:sz w:val="28"/>
          <w:szCs w:val="28"/>
        </w:rPr>
      </w:pPr>
      <w:r>
        <w:rPr>
          <w:rStyle w:val="Krepko"/>
          <w:rFonts w:ascii="Times New Roman" w:hAnsi="Times New Roman"/>
          <w:color w:val="000000"/>
          <w:sz w:val="28"/>
        </w:rPr>
        <w:t>C.</w:t>
      </w:r>
      <w:r>
        <w:rPr>
          <w:rStyle w:val="Krepko"/>
          <w:rFonts w:ascii="Times New Roman" w:hAnsi="Times New Roman"/>
          <w:color w:val="000000"/>
          <w:sz w:val="28"/>
        </w:rPr>
        <w:tab/>
        <w:t>Metodološki pristop</w:t>
      </w:r>
      <w:r>
        <w:rPr>
          <w:rStyle w:val="Krepko"/>
          <w:rFonts w:ascii="Times New Roman" w:hAnsi="Times New Roman"/>
          <w:color w:val="000000"/>
          <w:sz w:val="28"/>
        </w:rPr>
        <w:tab/>
      </w:r>
      <w:r w:rsidR="0030177A">
        <w:rPr>
          <w:rStyle w:val="Krepko"/>
          <w:rFonts w:ascii="Times New Roman" w:hAnsi="Times New Roman"/>
          <w:color w:val="000000"/>
          <w:sz w:val="28"/>
        </w:rPr>
        <w:t>3</w:t>
      </w:r>
    </w:p>
    <w:p w14:paraId="21CC7D92" w14:textId="218B947D"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b w:val="0"/>
          <w:color w:val="000000"/>
          <w:sz w:val="28"/>
          <w:szCs w:val="28"/>
        </w:rPr>
      </w:pPr>
      <w:r>
        <w:rPr>
          <w:rStyle w:val="Krepko"/>
          <w:rFonts w:ascii="Times New Roman" w:hAnsi="Times New Roman"/>
          <w:b w:val="0"/>
          <w:color w:val="000000"/>
          <w:sz w:val="28"/>
        </w:rPr>
        <w:t>I.</w:t>
      </w:r>
      <w:r>
        <w:rPr>
          <w:rStyle w:val="Krepko"/>
          <w:rFonts w:ascii="Times New Roman" w:hAnsi="Times New Roman"/>
          <w:b w:val="0"/>
          <w:color w:val="000000"/>
          <w:sz w:val="28"/>
        </w:rPr>
        <w:tab/>
        <w:t>Splošni koncept in ključne teme</w:t>
      </w:r>
      <w:r>
        <w:rPr>
          <w:rStyle w:val="Krepko"/>
          <w:rFonts w:ascii="Times New Roman" w:hAnsi="Times New Roman"/>
          <w:b w:val="0"/>
          <w:color w:val="000000"/>
          <w:sz w:val="28"/>
        </w:rPr>
        <w:tab/>
      </w:r>
      <w:r w:rsidR="0030177A">
        <w:rPr>
          <w:rStyle w:val="Krepko"/>
          <w:rFonts w:ascii="Times New Roman" w:hAnsi="Times New Roman"/>
          <w:b w:val="0"/>
          <w:color w:val="000000"/>
          <w:sz w:val="28"/>
        </w:rPr>
        <w:t>3</w:t>
      </w:r>
    </w:p>
    <w:p w14:paraId="3CFA0409" w14:textId="707E037B"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b w:val="0"/>
          <w:color w:val="000000"/>
          <w:sz w:val="28"/>
          <w:szCs w:val="28"/>
        </w:rPr>
      </w:pPr>
      <w:r>
        <w:rPr>
          <w:rStyle w:val="Krepko"/>
          <w:rFonts w:ascii="Times New Roman" w:hAnsi="Times New Roman"/>
          <w:b w:val="0"/>
          <w:color w:val="000000"/>
          <w:sz w:val="28"/>
        </w:rPr>
        <w:t>II.</w:t>
      </w:r>
      <w:r>
        <w:rPr>
          <w:rStyle w:val="Krepko"/>
          <w:rFonts w:ascii="Times New Roman" w:hAnsi="Times New Roman"/>
          <w:b w:val="0"/>
          <w:color w:val="000000"/>
          <w:sz w:val="28"/>
        </w:rPr>
        <w:tab/>
        <w:t>Delovne skupine in struktura seminarja</w:t>
      </w:r>
      <w:r>
        <w:rPr>
          <w:rStyle w:val="Krepko"/>
          <w:rFonts w:ascii="Times New Roman" w:hAnsi="Times New Roman"/>
          <w:b w:val="0"/>
          <w:color w:val="000000"/>
          <w:sz w:val="28"/>
        </w:rPr>
        <w:tab/>
      </w:r>
      <w:r w:rsidR="0030177A">
        <w:rPr>
          <w:rStyle w:val="Krepko"/>
          <w:rFonts w:ascii="Times New Roman" w:hAnsi="Times New Roman"/>
          <w:b w:val="0"/>
          <w:color w:val="000000"/>
          <w:sz w:val="28"/>
        </w:rPr>
        <w:t>4</w:t>
      </w:r>
    </w:p>
    <w:p w14:paraId="5E79975F" w14:textId="34C5445E"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b w:val="0"/>
          <w:color w:val="000000"/>
          <w:sz w:val="28"/>
          <w:szCs w:val="28"/>
        </w:rPr>
      </w:pPr>
      <w:r>
        <w:rPr>
          <w:rStyle w:val="Krepko"/>
          <w:rFonts w:ascii="Times New Roman" w:hAnsi="Times New Roman"/>
          <w:b w:val="0"/>
          <w:color w:val="000000"/>
          <w:sz w:val="28"/>
        </w:rPr>
        <w:t>III.</w:t>
      </w:r>
      <w:r>
        <w:rPr>
          <w:rStyle w:val="Krepko"/>
          <w:rFonts w:ascii="Times New Roman" w:hAnsi="Times New Roman"/>
          <w:b w:val="0"/>
          <w:color w:val="000000"/>
          <w:sz w:val="28"/>
        </w:rPr>
        <w:tab/>
        <w:t>Dodatno gradivo</w:t>
      </w:r>
      <w:r>
        <w:rPr>
          <w:rStyle w:val="Krepko"/>
          <w:rFonts w:ascii="Times New Roman" w:hAnsi="Times New Roman"/>
          <w:b w:val="0"/>
          <w:color w:val="000000"/>
          <w:sz w:val="28"/>
        </w:rPr>
        <w:tab/>
      </w:r>
      <w:r w:rsidR="0030177A">
        <w:rPr>
          <w:rStyle w:val="Krepko"/>
          <w:rFonts w:ascii="Times New Roman" w:hAnsi="Times New Roman"/>
          <w:b w:val="0"/>
          <w:color w:val="000000"/>
          <w:sz w:val="28"/>
        </w:rPr>
        <w:t>4</w:t>
      </w:r>
    </w:p>
    <w:p w14:paraId="79B10A00" w14:textId="77777777" w:rsidR="00D83E42" w:rsidRPr="0030177A"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b w:val="0"/>
          <w:color w:val="000000"/>
          <w:sz w:val="28"/>
          <w:szCs w:val="28"/>
        </w:rPr>
      </w:pPr>
    </w:p>
    <w:p w14:paraId="17D990D2" w14:textId="3F612B8B" w:rsidR="00D83E42"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olor w:val="000000"/>
          <w:sz w:val="28"/>
          <w:szCs w:val="28"/>
        </w:rPr>
      </w:pPr>
      <w:r>
        <w:rPr>
          <w:rStyle w:val="Krepko"/>
          <w:rFonts w:ascii="Times New Roman" w:hAnsi="Times New Roman"/>
          <w:color w:val="000000"/>
          <w:sz w:val="28"/>
        </w:rPr>
        <w:t xml:space="preserve">D. </w:t>
      </w:r>
      <w:r>
        <w:rPr>
          <w:rStyle w:val="Krepko"/>
          <w:rFonts w:ascii="Times New Roman" w:hAnsi="Times New Roman"/>
          <w:color w:val="000000"/>
          <w:sz w:val="28"/>
        </w:rPr>
        <w:tab/>
        <w:t>Rešitve</w:t>
      </w:r>
      <w:r>
        <w:rPr>
          <w:rStyle w:val="Krepko"/>
          <w:rFonts w:ascii="Times New Roman" w:hAnsi="Times New Roman"/>
          <w:color w:val="000000"/>
          <w:sz w:val="28"/>
        </w:rPr>
        <w:tab/>
      </w:r>
      <w:r w:rsidR="0030177A">
        <w:rPr>
          <w:rStyle w:val="Krepko"/>
          <w:rFonts w:ascii="Times New Roman" w:hAnsi="Times New Roman"/>
          <w:color w:val="000000"/>
          <w:sz w:val="28"/>
        </w:rPr>
        <w:t>5</w:t>
      </w:r>
    </w:p>
    <w:p w14:paraId="109594A5" w14:textId="77777777" w:rsidR="00761F27" w:rsidRPr="0030177A" w:rsidRDefault="00761F27"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olor w:val="000000"/>
          <w:sz w:val="28"/>
          <w:szCs w:val="28"/>
        </w:rPr>
      </w:pPr>
    </w:p>
    <w:p w14:paraId="557434F0" w14:textId="0998A069" w:rsidR="00761F27" w:rsidRPr="003E5188" w:rsidRDefault="00761F27"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b/>
          <w:bCs/>
          <w:color w:val="000000"/>
          <w:sz w:val="28"/>
          <w:szCs w:val="28"/>
        </w:rPr>
      </w:pPr>
      <w:r>
        <w:rPr>
          <w:rStyle w:val="Krepko"/>
          <w:rFonts w:ascii="Times New Roman" w:hAnsi="Times New Roman"/>
          <w:color w:val="000000"/>
          <w:sz w:val="28"/>
        </w:rPr>
        <w:tab/>
        <w:t>Priloga</w:t>
      </w:r>
      <w:r w:rsidR="0030177A">
        <w:rPr>
          <w:rStyle w:val="Krepko"/>
          <w:rFonts w:ascii="Times New Roman" w:hAnsi="Times New Roman"/>
          <w:color w:val="000000"/>
          <w:sz w:val="28"/>
        </w:rPr>
        <w:t xml:space="preserve"> </w:t>
      </w:r>
      <w:r w:rsidR="0030177A">
        <w:rPr>
          <w:rStyle w:val="Krepko"/>
          <w:rFonts w:ascii="Times New Roman" w:hAnsi="Times New Roman"/>
          <w:color w:val="000000"/>
          <w:sz w:val="28"/>
        </w:rPr>
        <w:tab/>
      </w:r>
      <w:r>
        <w:rPr>
          <w:rStyle w:val="Krepko"/>
          <w:rFonts w:ascii="Times New Roman" w:hAnsi="Times New Roman"/>
          <w:color w:val="000000"/>
          <w:sz w:val="28"/>
        </w:rPr>
        <w:t>2</w:t>
      </w:r>
      <w:r w:rsidR="0030177A">
        <w:rPr>
          <w:rStyle w:val="Krepko"/>
          <w:rFonts w:ascii="Times New Roman" w:hAnsi="Times New Roman"/>
          <w:color w:val="000000"/>
          <w:sz w:val="28"/>
        </w:rPr>
        <w:t>4</w:t>
      </w:r>
    </w:p>
    <w:bookmarkEnd w:id="1"/>
    <w:p w14:paraId="661FC176" w14:textId="77777777" w:rsidR="006856B3" w:rsidRPr="003E5188" w:rsidRDefault="00D83E42" w:rsidP="00A257D5">
      <w:pPr>
        <w:suppressAutoHyphens w:val="0"/>
        <w:autoSpaceDN/>
        <w:textAlignment w:val="auto"/>
        <w:rPr>
          <w:rFonts w:ascii="Times New Roman" w:hAnsi="Times New Roman"/>
          <w:b/>
          <w:bCs/>
          <w:sz w:val="28"/>
          <w:szCs w:val="28"/>
        </w:rPr>
      </w:pPr>
      <w:r>
        <w:br w:type="page"/>
      </w:r>
    </w:p>
    <w:p w14:paraId="6B4DC9BF" w14:textId="77777777" w:rsidR="00D83E42" w:rsidRPr="003E5188" w:rsidRDefault="00D83E42" w:rsidP="00A257D5">
      <w:pPr>
        <w:pStyle w:val="Test"/>
        <w:shd w:val="clear" w:color="auto" w:fill="DED888"/>
        <w:spacing w:after="160"/>
        <w:jc w:val="center"/>
        <w:rPr>
          <w:rStyle w:val="Krepko"/>
          <w:rFonts w:ascii="Times New Roman" w:hAnsi="Times New Roman"/>
          <w:b/>
          <w:bCs w:val="0"/>
          <w:color w:val="2F5496" w:themeColor="accent1" w:themeShade="BF"/>
          <w:sz w:val="32"/>
          <w:szCs w:val="32"/>
        </w:rPr>
      </w:pPr>
      <w:r>
        <w:rPr>
          <w:rStyle w:val="Krepko"/>
          <w:rFonts w:ascii="Times New Roman" w:hAnsi="Times New Roman"/>
          <w:b/>
          <w:color w:val="2F5496" w:themeColor="accent1" w:themeShade="BF"/>
          <w:sz w:val="32"/>
        </w:rPr>
        <w:lastRenderedPageBreak/>
        <w:t>Vzajemno priznavanje III.</w:t>
      </w:r>
    </w:p>
    <w:p w14:paraId="22418439" w14:textId="77777777" w:rsidR="00D83E42" w:rsidRPr="0030177A" w:rsidRDefault="00D83E42" w:rsidP="00A257D5">
      <w:pPr>
        <w:jc w:val="both"/>
        <w:rPr>
          <w:rFonts w:ascii="Times New Roman" w:hAnsi="Times New Roman"/>
          <w:b/>
          <w:bCs/>
          <w:sz w:val="28"/>
          <w:szCs w:val="28"/>
        </w:rPr>
      </w:pPr>
    </w:p>
    <w:p w14:paraId="467A3E79" w14:textId="77777777"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A. I. Scenarij primera 1:</w:t>
      </w:r>
    </w:p>
    <w:p w14:paraId="5ABB7189" w14:textId="25FA4EC4" w:rsidR="006856B3" w:rsidRPr="003E5188" w:rsidRDefault="00246D57"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Sodišče v Bukarešti v Romuniji je nemškega državljana M. H. (rojenega 23. 5. 1970) obsodilo na 2 leti zapora zaradi kaznivega dejanja, povezanega z uporabo računalniških sistemov. Izrečena je bila pogojna kazen s preizkusno dobo 4 let. Med preizkusno dobo mora nemški državljan izpolnjevati naslednje obveznosti: obveznost obsojene osebe, da o vsaki spremembi prebivališča ali delovnega mesta obvesti določen organ, obveznost opravljanja dela v korist skupnosti in obveznost sodelovanja s svetovalcem za pogojni odpust ali predstavnikom socialne službe, pristojnim za obsojene osebe.</w:t>
      </w:r>
    </w:p>
    <w:p w14:paraId="5B654FC5" w14:textId="0EAC799E" w:rsidR="006856B3" w:rsidRPr="003E5188" w:rsidRDefault="00246D57" w:rsidP="0037236D">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Ko je odločba postala pravnomočna, se je želel nemški državljan vrniti v svojo državo, v kateri ima zakonito običajno prebivališče (Hamburg, Nemčija). Službo za pogojni odpust v Bukarešti je zaprosil za nadzorstvo v Nemčiji, kjer je njegova družina in kjer je trenutno zaposlen.</w:t>
      </w:r>
    </w:p>
    <w:p w14:paraId="58B22895" w14:textId="77777777"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Vprašanja:</w:t>
      </w:r>
    </w:p>
    <w:p w14:paraId="45CBCB2C" w14:textId="4E6976B0" w:rsidR="006856B3" w:rsidRPr="003E5188" w:rsidRDefault="00246D57" w:rsidP="00A257D5">
      <w:pPr>
        <w:pStyle w:val="Odstavekseznama"/>
        <w:numPr>
          <w:ilvl w:val="0"/>
          <w:numId w:val="2"/>
        </w:numPr>
        <w:jc w:val="both"/>
        <w:rPr>
          <w:rFonts w:ascii="Times New Roman" w:hAnsi="Times New Roman"/>
          <w:i/>
          <w:sz w:val="28"/>
          <w:szCs w:val="28"/>
        </w:rPr>
      </w:pPr>
      <w:r>
        <w:rPr>
          <w:rFonts w:ascii="Times New Roman" w:hAnsi="Times New Roman"/>
          <w:i/>
          <w:sz w:val="28"/>
        </w:rPr>
        <w:t>Ali lahko romunski organi zahtevajo prenos nadzorstva nad obveznostmi, ki so naložene obsojeni osebi, na pristojne nemške organe? Kateri pravni instrument se uporabi v tem primeru?</w:t>
      </w:r>
    </w:p>
    <w:p w14:paraId="363E382B" w14:textId="41D1BEB5" w:rsidR="006856B3" w:rsidRPr="003E5188" w:rsidRDefault="004215DD" w:rsidP="00A257D5">
      <w:pPr>
        <w:pStyle w:val="Odstavekseznama"/>
        <w:numPr>
          <w:ilvl w:val="0"/>
          <w:numId w:val="2"/>
        </w:numPr>
        <w:jc w:val="both"/>
        <w:rPr>
          <w:rFonts w:ascii="Times New Roman" w:hAnsi="Times New Roman"/>
          <w:i/>
          <w:sz w:val="28"/>
          <w:szCs w:val="28"/>
        </w:rPr>
      </w:pPr>
      <w:r>
        <w:rPr>
          <w:rFonts w:ascii="Times New Roman" w:hAnsi="Times New Roman"/>
          <w:i/>
          <w:sz w:val="28"/>
        </w:rPr>
        <w:t>Katera merila so potrebna za posredovanje sodbe drugi državi članici? Ali ima nemški državljan pravico zahtevati tak prenos nadzorstva? Ali je v tej fazi potrebno njegovo soglasje?</w:t>
      </w:r>
    </w:p>
    <w:p w14:paraId="0BFD93A7" w14:textId="268DF6E7" w:rsidR="006856B3" w:rsidRPr="003E5188" w:rsidRDefault="00246D57" w:rsidP="00A257D5">
      <w:pPr>
        <w:pStyle w:val="Odstavekseznama"/>
        <w:numPr>
          <w:ilvl w:val="0"/>
          <w:numId w:val="2"/>
        </w:numPr>
        <w:jc w:val="both"/>
        <w:rPr>
          <w:rFonts w:ascii="Times New Roman" w:hAnsi="Times New Roman"/>
          <w:i/>
          <w:sz w:val="28"/>
          <w:szCs w:val="28"/>
        </w:rPr>
      </w:pPr>
      <w:r>
        <w:rPr>
          <w:rFonts w:ascii="Times New Roman" w:hAnsi="Times New Roman"/>
          <w:i/>
          <w:sz w:val="28"/>
        </w:rPr>
        <w:t>Poiščite pristojne organe, ki bodo vključeni v morebitno premestitev obsojene osebe (pristojni romunski in nemški organi).</w:t>
      </w:r>
    </w:p>
    <w:p w14:paraId="1A1632D4" w14:textId="77777777" w:rsidR="006856B3" w:rsidRPr="003E5188" w:rsidRDefault="00246D57" w:rsidP="00A257D5">
      <w:pPr>
        <w:pStyle w:val="Odstavekseznama"/>
        <w:numPr>
          <w:ilvl w:val="0"/>
          <w:numId w:val="2"/>
        </w:numPr>
        <w:jc w:val="both"/>
        <w:rPr>
          <w:rFonts w:ascii="Times New Roman" w:hAnsi="Times New Roman"/>
          <w:i/>
          <w:sz w:val="28"/>
          <w:szCs w:val="28"/>
        </w:rPr>
      </w:pPr>
      <w:r>
        <w:rPr>
          <w:rFonts w:ascii="Times New Roman" w:hAnsi="Times New Roman"/>
          <w:i/>
          <w:sz w:val="28"/>
        </w:rPr>
        <w:t>Kako bosta v tem primeru ravnala pristojni organ izdajatelj in pristojni izvršitveni organ?</w:t>
      </w:r>
    </w:p>
    <w:p w14:paraId="60A8BB97" w14:textId="765BB1CB" w:rsidR="006856B3" w:rsidRPr="003E5188" w:rsidRDefault="00246D57" w:rsidP="00A257D5">
      <w:pPr>
        <w:pStyle w:val="Odstavekseznama"/>
        <w:numPr>
          <w:ilvl w:val="0"/>
          <w:numId w:val="2"/>
        </w:numPr>
        <w:jc w:val="both"/>
        <w:rPr>
          <w:rFonts w:ascii="Times New Roman" w:hAnsi="Times New Roman"/>
          <w:i/>
          <w:sz w:val="28"/>
          <w:szCs w:val="28"/>
        </w:rPr>
      </w:pPr>
      <w:r>
        <w:rPr>
          <w:rFonts w:ascii="Times New Roman" w:hAnsi="Times New Roman"/>
          <w:i/>
          <w:sz w:val="28"/>
        </w:rPr>
        <w:t xml:space="preserve">S katerimi izzivi se lahko sreča pristojni organ izdajatelj pri zahtevi za prenos nadzorstva in kako </w:t>
      </w:r>
      <w:bookmarkStart w:id="2" w:name="_Hlk70060509"/>
      <w:r>
        <w:rPr>
          <w:rFonts w:ascii="Times New Roman" w:hAnsi="Times New Roman"/>
          <w:i/>
          <w:sz w:val="28"/>
        </w:rPr>
        <w:t>se lahko spoprime s temi težavami</w:t>
      </w:r>
      <w:bookmarkEnd w:id="2"/>
      <w:r>
        <w:rPr>
          <w:rFonts w:ascii="Times New Roman" w:hAnsi="Times New Roman"/>
          <w:i/>
          <w:sz w:val="28"/>
        </w:rPr>
        <w:t>?</w:t>
      </w:r>
    </w:p>
    <w:p w14:paraId="4431821F" w14:textId="31CF82B5" w:rsidR="006856B3" w:rsidRPr="003E5188" w:rsidRDefault="00246D57" w:rsidP="00A257D5">
      <w:pPr>
        <w:pStyle w:val="Odstavekseznama"/>
        <w:numPr>
          <w:ilvl w:val="0"/>
          <w:numId w:val="2"/>
        </w:numPr>
        <w:jc w:val="both"/>
        <w:rPr>
          <w:rFonts w:ascii="Times New Roman" w:hAnsi="Times New Roman"/>
          <w:i/>
          <w:sz w:val="28"/>
          <w:szCs w:val="28"/>
        </w:rPr>
      </w:pPr>
      <w:r>
        <w:rPr>
          <w:rFonts w:ascii="Times New Roman" w:hAnsi="Times New Roman"/>
          <w:i/>
          <w:sz w:val="28"/>
        </w:rPr>
        <w:t>S katerimi izzivi se lahko sreča pristojni izvršitveni organ med postopkom priznavanja in kako se lahko spoprime s temi težavami?</w:t>
      </w:r>
    </w:p>
    <w:p w14:paraId="3A59B92D" w14:textId="2C8E1168" w:rsidR="006856B3" w:rsidRDefault="00CC0F5B" w:rsidP="00A257D5">
      <w:pPr>
        <w:pStyle w:val="Odstavekseznama"/>
        <w:numPr>
          <w:ilvl w:val="0"/>
          <w:numId w:val="2"/>
        </w:numPr>
        <w:jc w:val="both"/>
        <w:rPr>
          <w:rFonts w:ascii="Times New Roman" w:hAnsi="Times New Roman"/>
          <w:i/>
          <w:sz w:val="28"/>
          <w:szCs w:val="28"/>
        </w:rPr>
      </w:pPr>
      <w:r>
        <w:rPr>
          <w:rFonts w:ascii="Times New Roman" w:hAnsi="Times New Roman"/>
          <w:i/>
          <w:sz w:val="28"/>
        </w:rPr>
        <w:t xml:space="preserve">Kakšne so koristi v primeru, da pristojni nemški organi v danem primeru odobrijo prenos nadzorstva? </w:t>
      </w:r>
    </w:p>
    <w:p w14:paraId="0DA9919D" w14:textId="2526BD91" w:rsidR="0037236D" w:rsidRDefault="0037236D" w:rsidP="0037236D">
      <w:pPr>
        <w:pStyle w:val="Odstavekseznama"/>
        <w:ind w:left="450"/>
        <w:jc w:val="both"/>
        <w:rPr>
          <w:rFonts w:ascii="Times New Roman" w:hAnsi="Times New Roman"/>
          <w:i/>
          <w:sz w:val="28"/>
          <w:szCs w:val="28"/>
          <w:lang w:val="en-GB"/>
        </w:rPr>
      </w:pPr>
    </w:p>
    <w:p w14:paraId="5A4324CA" w14:textId="5CE72D4D" w:rsidR="0030177A" w:rsidRDefault="0030177A" w:rsidP="0037236D">
      <w:pPr>
        <w:pStyle w:val="Odstavekseznama"/>
        <w:ind w:left="450"/>
        <w:jc w:val="both"/>
        <w:rPr>
          <w:rFonts w:ascii="Times New Roman" w:hAnsi="Times New Roman"/>
          <w:i/>
          <w:sz w:val="28"/>
          <w:szCs w:val="28"/>
          <w:lang w:val="en-GB"/>
        </w:rPr>
      </w:pPr>
    </w:p>
    <w:p w14:paraId="2BC1CD99" w14:textId="77777777" w:rsidR="0030177A" w:rsidRPr="003E5188" w:rsidRDefault="0030177A" w:rsidP="0037236D">
      <w:pPr>
        <w:pStyle w:val="Odstavekseznama"/>
        <w:ind w:left="450"/>
        <w:jc w:val="both"/>
        <w:rPr>
          <w:rFonts w:ascii="Times New Roman" w:hAnsi="Times New Roman"/>
          <w:i/>
          <w:sz w:val="28"/>
          <w:szCs w:val="28"/>
          <w:lang w:val="en-GB"/>
        </w:rPr>
      </w:pPr>
    </w:p>
    <w:p w14:paraId="1F21CBFD" w14:textId="77777777" w:rsidR="006856B3" w:rsidRPr="003E5188" w:rsidRDefault="00F2265A"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lastRenderedPageBreak/>
        <w:t>A. II. Vaje:</w:t>
      </w:r>
    </w:p>
    <w:p w14:paraId="5E44794F" w14:textId="78C11EDE" w:rsidR="006856B3" w:rsidRPr="00066071"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Poiščite naslednje pristojne izvršitvene organe in določite jezike, v katerih mora biti sestavljeno potrdilo (za splošne kazenske zadeve):</w:t>
      </w:r>
    </w:p>
    <w:p w14:paraId="03EEBA5F" w14:textId="00D62583"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1. Pristojni nemški organ želi prenesti nadzorstvo nad obsojeno osebo A. N., ki ima zakonito običajno prebivališče v Bruslju v Belgiji.</w:t>
      </w:r>
    </w:p>
    <w:p w14:paraId="78708CD9"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Pristojni organ:</w:t>
      </w:r>
    </w:p>
    <w:p w14:paraId="58C75FBD" w14:textId="23CA3618" w:rsidR="00F2265A" w:rsidRPr="00066071" w:rsidRDefault="00F2265A" w:rsidP="00066071">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Jezik:</w:t>
      </w:r>
    </w:p>
    <w:p w14:paraId="73B0BACF" w14:textId="1A1B18FC"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2. Pristojni francoski organ želi prenesti nadzorstvo nad obsojeno osebo B. C., ki ima zakonito običajno prebivališče v Vigu v Španiji.</w:t>
      </w:r>
    </w:p>
    <w:p w14:paraId="5DFB9FA4"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Pristojni organ:</w:t>
      </w:r>
    </w:p>
    <w:p w14:paraId="3A42D797" w14:textId="1F89EB8C" w:rsidR="00F2265A" w:rsidRPr="00066071" w:rsidRDefault="00F2265A" w:rsidP="00066071">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Jezik:</w:t>
      </w:r>
    </w:p>
    <w:p w14:paraId="315588CF" w14:textId="1CCC83C7"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3. Pristojni španski organ želi prenesti nadzorstvo nad obsojeno osebo M. M., ki ima zakonito običajno prebivališče na Dunaju v Avstriji.</w:t>
      </w:r>
    </w:p>
    <w:p w14:paraId="396E3595"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Pristojni organ:</w:t>
      </w:r>
    </w:p>
    <w:p w14:paraId="540A5A70"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Jezik:</w:t>
      </w:r>
    </w:p>
    <w:p w14:paraId="219D6F8E" w14:textId="77777777" w:rsidR="006856B3" w:rsidRPr="003E5188" w:rsidRDefault="00246D57" w:rsidP="00A257D5">
      <w:pPr>
        <w:pStyle w:val="Odstavekseznama"/>
        <w:numPr>
          <w:ilvl w:val="0"/>
          <w:numId w:val="4"/>
        </w:numPr>
        <w:ind w:left="0" w:firstLine="0"/>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III. Scenarij primera 2 (nadaljevanje scenarija primera 1):</w:t>
      </w:r>
    </w:p>
    <w:p w14:paraId="2FCD4EE3" w14:textId="2091A892" w:rsidR="006856B3" w:rsidRPr="003E5188" w:rsidRDefault="00246D57"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Predvidevamo, da so pristojni nemški organi odobrili prenos nadzorstva nad izvajanjem pogojne kazni (iz scenarija primera 1) in se je nadzorstvo začelo 1. januarja 2020. V obdobju nadzorstva je nemški državljan kršil eno od naloženih obveznosti. Zdaj morajo nemški organi sprejeti odločitev glede nadaljnjih korakov</w:t>
      </w:r>
    </w:p>
    <w:p w14:paraId="72582C0F" w14:textId="77777777" w:rsidR="006856B3" w:rsidRPr="0030177A" w:rsidRDefault="006856B3" w:rsidP="00A257D5">
      <w:pPr>
        <w:jc w:val="both"/>
        <w:rPr>
          <w:rFonts w:ascii="Times New Roman" w:hAnsi="Times New Roman"/>
          <w:sz w:val="28"/>
          <w:szCs w:val="28"/>
        </w:rPr>
      </w:pPr>
    </w:p>
    <w:p w14:paraId="3B9F343C" w14:textId="77777777"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Vprašanja:</w:t>
      </w:r>
    </w:p>
    <w:p w14:paraId="65A3B424" w14:textId="0EFCB4A5" w:rsidR="006856B3" w:rsidRPr="003E5188" w:rsidRDefault="00246D57" w:rsidP="00A257D5">
      <w:pPr>
        <w:pStyle w:val="Odstavekseznama"/>
        <w:numPr>
          <w:ilvl w:val="0"/>
          <w:numId w:val="5"/>
        </w:numPr>
        <w:jc w:val="both"/>
        <w:rPr>
          <w:rFonts w:ascii="Times New Roman" w:hAnsi="Times New Roman"/>
          <w:i/>
          <w:sz w:val="28"/>
          <w:szCs w:val="28"/>
        </w:rPr>
      </w:pPr>
      <w:r>
        <w:rPr>
          <w:rFonts w:ascii="Times New Roman" w:hAnsi="Times New Roman"/>
          <w:i/>
          <w:sz w:val="28"/>
        </w:rPr>
        <w:t xml:space="preserve">Katero pravo se uporablja v obdobju izvajanja nadzorstva? </w:t>
      </w:r>
    </w:p>
    <w:p w14:paraId="5442BAD1" w14:textId="77777777" w:rsidR="006856B3" w:rsidRPr="003E5188" w:rsidRDefault="00246D57" w:rsidP="00A257D5">
      <w:pPr>
        <w:pStyle w:val="Odstavekseznama"/>
        <w:numPr>
          <w:ilvl w:val="0"/>
          <w:numId w:val="5"/>
        </w:numPr>
        <w:jc w:val="both"/>
        <w:rPr>
          <w:rFonts w:ascii="Times New Roman" w:hAnsi="Times New Roman"/>
          <w:i/>
          <w:sz w:val="28"/>
          <w:szCs w:val="28"/>
        </w:rPr>
      </w:pPr>
      <w:r>
        <w:rPr>
          <w:rFonts w:ascii="Times New Roman" w:hAnsi="Times New Roman"/>
          <w:i/>
          <w:sz w:val="28"/>
        </w:rPr>
        <w:t xml:space="preserve">Kako bodo nemški organi ravnali v zvezi s kršitvijo ene od obveznosti, ki so naložene obsojeni osebi? </w:t>
      </w:r>
    </w:p>
    <w:p w14:paraId="1F05D9CA" w14:textId="77777777" w:rsidR="006856B3" w:rsidRPr="003E5188" w:rsidRDefault="00246D57" w:rsidP="00A257D5">
      <w:pPr>
        <w:pStyle w:val="Odstavekseznama"/>
        <w:numPr>
          <w:ilvl w:val="0"/>
          <w:numId w:val="5"/>
        </w:numPr>
        <w:jc w:val="both"/>
        <w:rPr>
          <w:rFonts w:ascii="Times New Roman" w:hAnsi="Times New Roman"/>
          <w:i/>
          <w:sz w:val="28"/>
          <w:szCs w:val="28"/>
        </w:rPr>
      </w:pPr>
      <w:r>
        <w:rPr>
          <w:rFonts w:ascii="Times New Roman" w:hAnsi="Times New Roman"/>
          <w:i/>
          <w:sz w:val="28"/>
        </w:rPr>
        <w:t xml:space="preserve">Kaj se bo zgodilo, če bo zoper obsojenca uveden nov kazenski postopek v državi izdajateljici? </w:t>
      </w:r>
    </w:p>
    <w:p w14:paraId="3E80E982" w14:textId="77777777" w:rsidR="006856B3" w:rsidRPr="003E5188" w:rsidRDefault="00246D57" w:rsidP="00A257D5">
      <w:pPr>
        <w:pStyle w:val="Odstavekseznama"/>
        <w:numPr>
          <w:ilvl w:val="0"/>
          <w:numId w:val="5"/>
        </w:numPr>
        <w:jc w:val="both"/>
        <w:rPr>
          <w:rFonts w:ascii="Times New Roman" w:hAnsi="Times New Roman"/>
          <w:i/>
          <w:sz w:val="28"/>
          <w:szCs w:val="28"/>
        </w:rPr>
      </w:pPr>
      <w:r>
        <w:rPr>
          <w:rFonts w:ascii="Times New Roman" w:hAnsi="Times New Roman"/>
          <w:i/>
          <w:sz w:val="28"/>
        </w:rPr>
        <w:t>Kaj se bo zgodilo, če pobegne ali če nima več zakonitega običajnega prebivališča v državi izvršiteljici?</w:t>
      </w:r>
    </w:p>
    <w:p w14:paraId="728AF2DF" w14:textId="77777777" w:rsidR="00F2265A" w:rsidRPr="003E5188" w:rsidRDefault="00F2265A" w:rsidP="00A257D5">
      <w:pPr>
        <w:suppressAutoHyphens w:val="0"/>
        <w:autoSpaceDN/>
        <w:textAlignment w:val="auto"/>
        <w:rPr>
          <w:rFonts w:ascii="Times New Roman" w:hAnsi="Times New Roman"/>
          <w:sz w:val="28"/>
          <w:szCs w:val="28"/>
        </w:rPr>
      </w:pPr>
      <w:r>
        <w:br w:type="page"/>
      </w:r>
    </w:p>
    <w:p w14:paraId="57943C43" w14:textId="77777777" w:rsidR="006856B3" w:rsidRPr="003E5188" w:rsidRDefault="00F2265A" w:rsidP="00A257D5">
      <w:pPr>
        <w:pStyle w:val="Test"/>
        <w:shd w:val="clear" w:color="auto" w:fill="DED888"/>
        <w:spacing w:after="160"/>
        <w:jc w:val="center"/>
        <w:rPr>
          <w:rStyle w:val="Krepko"/>
          <w:rFonts w:ascii="Times New Roman" w:hAnsi="Times New Roman"/>
          <w:b/>
          <w:color w:val="2F5496" w:themeColor="accent1" w:themeShade="BF"/>
          <w:sz w:val="32"/>
          <w:szCs w:val="32"/>
        </w:rPr>
      </w:pPr>
      <w:r>
        <w:rPr>
          <w:rStyle w:val="Krepko"/>
          <w:rFonts w:ascii="Times New Roman" w:hAnsi="Times New Roman"/>
          <w:b/>
          <w:color w:val="2F5496" w:themeColor="accent1" w:themeShade="BF"/>
          <w:sz w:val="32"/>
        </w:rPr>
        <w:lastRenderedPageBreak/>
        <w:t>Del B. Dodatne opombe za vodje usposabljanja v zvezi s primeri</w:t>
      </w:r>
    </w:p>
    <w:p w14:paraId="51AC1235" w14:textId="77777777" w:rsidR="003A34DA" w:rsidRPr="003E5188" w:rsidRDefault="00F2265A" w:rsidP="00A257D5">
      <w:pPr>
        <w:jc w:val="both"/>
        <w:rPr>
          <w:rFonts w:ascii="Times New Roman" w:hAnsi="Times New Roman"/>
          <w:b/>
          <w:sz w:val="28"/>
          <w:szCs w:val="28"/>
        </w:rPr>
      </w:pPr>
      <w:r>
        <w:rPr>
          <w:rFonts w:ascii="Times New Roman" w:hAnsi="Times New Roman"/>
          <w:b/>
          <w:color w:val="2F5496" w:themeColor="accent1" w:themeShade="BF"/>
          <w:sz w:val="28"/>
        </w:rPr>
        <w:t>A. I. Scenarij primera 1:</w:t>
      </w:r>
    </w:p>
    <w:p w14:paraId="51435E15" w14:textId="203CD013" w:rsidR="00F2265A" w:rsidRPr="003E5188" w:rsidRDefault="00F2265A" w:rsidP="00A257D5">
      <w:pPr>
        <w:numPr>
          <w:ilvl w:val="0"/>
          <w:numId w:val="27"/>
        </w:numPr>
        <w:jc w:val="both"/>
        <w:rPr>
          <w:rFonts w:ascii="Times New Roman" w:hAnsi="Times New Roman"/>
          <w:sz w:val="24"/>
        </w:rPr>
      </w:pPr>
      <w:r>
        <w:rPr>
          <w:rFonts w:ascii="Times New Roman" w:hAnsi="Times New Roman"/>
          <w:sz w:val="28"/>
        </w:rPr>
        <w:t xml:space="preserve">Država, v kateri je prišlo do obsodbe, bo spremenjena v državo, v kateri poteka seminar. </w:t>
      </w:r>
    </w:p>
    <w:p w14:paraId="207D3BE0" w14:textId="08581749" w:rsidR="00CF3C8E" w:rsidRPr="003E5188" w:rsidRDefault="00F2265A" w:rsidP="00A257D5">
      <w:pPr>
        <w:numPr>
          <w:ilvl w:val="0"/>
          <w:numId w:val="27"/>
        </w:numPr>
        <w:jc w:val="both"/>
        <w:rPr>
          <w:rFonts w:ascii="Times New Roman" w:hAnsi="Times New Roman"/>
          <w:bCs/>
          <w:sz w:val="28"/>
          <w:szCs w:val="24"/>
        </w:rPr>
      </w:pPr>
      <w:r>
        <w:rPr>
          <w:rFonts w:ascii="Times New Roman" w:hAnsi="Times New Roman"/>
          <w:sz w:val="28"/>
        </w:rPr>
        <w:t>Če denimo seminar poteka v Nemčiji, je treba države iz primerov 1 in 2 zamenjati, obsojenec bo v tem primeru romunski državljan, ki ima zakonito običajno prebivališče v Bukarešti v Romuniji.</w:t>
      </w:r>
    </w:p>
    <w:p w14:paraId="19EE6393" w14:textId="3D43E3FD" w:rsidR="006856B3" w:rsidRPr="0037236D" w:rsidRDefault="00F2265A" w:rsidP="0037236D">
      <w:pPr>
        <w:pStyle w:val="Test"/>
        <w:shd w:val="clear" w:color="auto" w:fill="DED888"/>
        <w:spacing w:after="160"/>
        <w:jc w:val="center"/>
        <w:rPr>
          <w:rFonts w:ascii="Times New Roman" w:hAnsi="Times New Roman"/>
          <w:b w:val="0"/>
          <w:bCs/>
          <w:color w:val="2F5496" w:themeColor="accent1" w:themeShade="BF"/>
          <w:sz w:val="32"/>
          <w:szCs w:val="32"/>
        </w:rPr>
      </w:pPr>
      <w:r>
        <w:rPr>
          <w:rStyle w:val="Krepko"/>
          <w:rFonts w:ascii="Times New Roman" w:hAnsi="Times New Roman"/>
          <w:b/>
          <w:color w:val="2F5496" w:themeColor="accent1" w:themeShade="BF"/>
          <w:sz w:val="32"/>
        </w:rPr>
        <w:t>Del C. Metodološki pristop</w:t>
      </w:r>
    </w:p>
    <w:p w14:paraId="696EB8FE" w14:textId="77777777" w:rsidR="00F2265A" w:rsidRPr="003E5188" w:rsidRDefault="00246D57" w:rsidP="00A257D5">
      <w:pPr>
        <w:numPr>
          <w:ilvl w:val="0"/>
          <w:numId w:val="7"/>
        </w:numPr>
        <w:suppressAutoHyphens w:val="0"/>
        <w:ind w:left="0" w:firstLine="0"/>
        <w:jc w:val="both"/>
        <w:textAlignment w:val="auto"/>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Splošni koncept in ključne teme</w:t>
      </w:r>
    </w:p>
    <w:p w14:paraId="57BBEA1F" w14:textId="325742DF"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 xml:space="preserve">Cilj tega gradiva za usposabljanje je seznaniti sodno osebje iz držav članic s pravnim instrumentom za pravosodno sodelovanje na evropski ravni za zagotavljanja nadzorstva nad spremljevalnimi ukrepi in alternativnimi sankcijami. </w:t>
      </w:r>
    </w:p>
    <w:p w14:paraId="5F119F25" w14:textId="68EDE846"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Sodno osebje je pogosto vključeno v administrativne naloge, od izpolnjevanja obrazcev, ki se zahtevajo v skladu s posameznimi pravnimi instrumenti, določitve pristojnega organa, kateremu je treba dokumentacijo poslati, in prevajanja obrazcev, do zahtevanja ali pošiljanja dodatnih informacij v zvezi s pravosodnim sodelovanjem.</w:t>
      </w:r>
    </w:p>
    <w:p w14:paraId="42134042"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 xml:space="preserve">Zato bodo v okviru seminarjev obravnavani </w:t>
      </w:r>
      <w:r>
        <w:rPr>
          <w:rFonts w:ascii="Times New Roman" w:hAnsi="Times New Roman"/>
          <w:b/>
          <w:sz w:val="28"/>
        </w:rPr>
        <w:t>naslednji glavni vidiki</w:t>
      </w:r>
      <w:r>
        <w:rPr>
          <w:rFonts w:ascii="Times New Roman" w:hAnsi="Times New Roman"/>
          <w:sz w:val="28"/>
        </w:rPr>
        <w:t xml:space="preserve">: </w:t>
      </w:r>
    </w:p>
    <w:p w14:paraId="7794FA71" w14:textId="1C9A35EB"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 xml:space="preserve">1. področje uporabe Okvirnega sklepa Sveta 2008/947/PNZ z dne 27. novembra 2008 o uporabi načela vzajemnega priznavanja sodb in pogojnih odločb zaradi zagotavljanja nadzorstva nad spremljevalnimi ukrepi in alternativnimi sankcijami; </w:t>
      </w:r>
    </w:p>
    <w:p w14:paraId="2958B26B" w14:textId="63133EF4"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 xml:space="preserve">2. seznanitev s splošno strukturo Okvirnega sklepa Sveta 2008/947/PNZ; </w:t>
      </w:r>
    </w:p>
    <w:p w14:paraId="4AC185F7" w14:textId="4AE790F1"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3. opredelitev nekaterih izzivov, s katerimi se lahko sreča pristojni organ izdajatelj, kadar zahteva prenos nadzorstva, in načinov spoprijemanja z njimi;</w:t>
      </w:r>
    </w:p>
    <w:p w14:paraId="7D3D3F6D" w14:textId="1FF269C3"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4. opredelitev nekaterih izzivov, s katerimi se lahko med postopkom priznavanja sreča pristojni izvršitveni organ, in načini spoprijemanja z njimi;</w:t>
      </w:r>
    </w:p>
    <w:p w14:paraId="31B72B9D" w14:textId="7484A672"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4. poudarjanje prednosti prenosa nadzorstva;</w:t>
      </w:r>
    </w:p>
    <w:p w14:paraId="5B10F8FB"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5. razumevanje nekaterih praktičnih vprašanj, ki se lahko pojavijo pred prenosom nadzorstva in po njem;</w:t>
      </w:r>
    </w:p>
    <w:p w14:paraId="1B9C6853" w14:textId="655F9B28" w:rsidR="006856B3" w:rsidRPr="003E5188" w:rsidRDefault="00246D57" w:rsidP="0030177A">
      <w:pPr>
        <w:suppressAutoHyphens w:val="0"/>
        <w:jc w:val="both"/>
        <w:textAlignment w:val="auto"/>
        <w:rPr>
          <w:rFonts w:ascii="Times New Roman" w:hAnsi="Times New Roman"/>
          <w:sz w:val="28"/>
          <w:szCs w:val="28"/>
        </w:rPr>
      </w:pPr>
      <w:r>
        <w:rPr>
          <w:rFonts w:ascii="Times New Roman" w:hAnsi="Times New Roman"/>
          <w:sz w:val="28"/>
        </w:rPr>
        <w:t xml:space="preserve">6. administrativne podrobnosti: Kako bi moral organ izdajatelj ravnati v dani situaciji? Kateri jezik naj se uporabi? Kje lahko organ izdajatelj najde pristojni organ države članice izvršiteljice, na katerega je treba nasloviti zahtevo? </w:t>
      </w:r>
    </w:p>
    <w:p w14:paraId="5A5AEEA0" w14:textId="77777777" w:rsidR="00F2265A" w:rsidRPr="003E5188" w:rsidRDefault="00246D57" w:rsidP="00A257D5">
      <w:pPr>
        <w:numPr>
          <w:ilvl w:val="0"/>
          <w:numId w:val="7"/>
        </w:numPr>
        <w:suppressAutoHyphens w:val="0"/>
        <w:ind w:left="0" w:firstLine="0"/>
        <w:jc w:val="both"/>
        <w:textAlignment w:val="auto"/>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lastRenderedPageBreak/>
        <w:t>Delovne skupine in struktura seminarja</w:t>
      </w:r>
    </w:p>
    <w:p w14:paraId="6D814BFC" w14:textId="53AEB834"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Vodja usposabljanja bo udeležencem pokazal kratko predstavitev (v Power pointu), s pomočjo katere bo izpostavil pomembne značilnosti Okvirnega sklepa Sveta 2008/947/PNZ z dne 27. novembra 2008 o uporabi načela vzajemnega priznavanja sodb in pogojnih odločb zaradi zagotavljanja nadzorstva nad spremljevalnimi ukrepi in alternativnimi sankcijami – področje uporabe, opredelitve pojmov, pristojni organi, vrste spremljevalnih ukrepov, merila za posredovanje sodbe, razlogi za zavrnitev, roki, veljavno pravo, nadaljnje odločitve, obveznosti za države članice (</w:t>
      </w:r>
      <w:r>
        <w:rPr>
          <w:rFonts w:ascii="Times New Roman" w:hAnsi="Times New Roman"/>
          <w:b/>
          <w:bCs/>
          <w:sz w:val="28"/>
        </w:rPr>
        <w:t>približno 15–20 min</w:t>
      </w:r>
      <w:r>
        <w:rPr>
          <w:rFonts w:ascii="Times New Roman" w:hAnsi="Times New Roman"/>
          <w:sz w:val="28"/>
        </w:rPr>
        <w:t xml:space="preserve">). </w:t>
      </w:r>
    </w:p>
    <w:p w14:paraId="144CF6EA" w14:textId="7CB07BF9" w:rsidR="006856B3" w:rsidRPr="003E5188" w:rsidRDefault="00246D57" w:rsidP="00A257D5">
      <w:pPr>
        <w:suppressAutoHyphens w:val="0"/>
        <w:jc w:val="both"/>
        <w:textAlignment w:val="auto"/>
        <w:rPr>
          <w:rFonts w:ascii="Times New Roman" w:hAnsi="Times New Roman"/>
        </w:rPr>
      </w:pPr>
      <w:r>
        <w:rPr>
          <w:rFonts w:ascii="Times New Roman" w:hAnsi="Times New Roman"/>
          <w:b/>
          <w:i/>
          <w:sz w:val="28"/>
        </w:rPr>
        <w:t>Scenarij primera 1</w:t>
      </w:r>
      <w:r>
        <w:rPr>
          <w:rFonts w:ascii="Times New Roman" w:hAnsi="Times New Roman"/>
          <w:sz w:val="28"/>
        </w:rPr>
        <w:t xml:space="preserve"> je namenjen boljšemu razumevanju Okvirnega sklepa Sveta 2008/947/PNZ z dne 27. novembra 2008 o uporabi načela vzajemnega priznavanja sodb in pogojnih odločb zaradi zagotavljanja nadzorstva nad spremljevalnimi ukrepi in alternativnimi sankcijami kot instrumenta za prenos nadzorstva nad obsojenimi osebami med različnimi državami članicami, ki so prenesle Okvirni sklep Sveta. Udeleženci bodo delali v skupinah po 4–5 oseb, pri čemer jim bo na voljo prenosnik, povezan z internetom, za lažje iskanje odgovorov na vprašanja. Reševanje scenarija primera 1 in odgovarjanje na vprašanja bi moralo trajati </w:t>
      </w:r>
      <w:r>
        <w:rPr>
          <w:rFonts w:ascii="Times New Roman" w:hAnsi="Times New Roman"/>
          <w:b/>
          <w:sz w:val="28"/>
        </w:rPr>
        <w:t>približno 1 uro in 40 minut</w:t>
      </w:r>
      <w:r>
        <w:rPr>
          <w:rFonts w:ascii="Times New Roman" w:hAnsi="Times New Roman"/>
          <w:sz w:val="28"/>
        </w:rPr>
        <w:t>.</w:t>
      </w:r>
    </w:p>
    <w:p w14:paraId="67A925EE" w14:textId="77777777"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Na tej točki je priporočljivo narediti 10-minutni odmor.</w:t>
      </w:r>
    </w:p>
    <w:p w14:paraId="5F20FAC5"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 xml:space="preserve">Reševanje </w:t>
      </w:r>
      <w:r>
        <w:rPr>
          <w:rFonts w:ascii="Times New Roman" w:hAnsi="Times New Roman"/>
          <w:b/>
          <w:sz w:val="28"/>
        </w:rPr>
        <w:t>vaj</w:t>
      </w:r>
      <w:r>
        <w:rPr>
          <w:rFonts w:ascii="Times New Roman" w:hAnsi="Times New Roman"/>
          <w:sz w:val="28"/>
        </w:rPr>
        <w:t xml:space="preserve"> od točke A.II dalje bi moralo trajati približno </w:t>
      </w:r>
      <w:r>
        <w:rPr>
          <w:rFonts w:ascii="Times New Roman" w:hAnsi="Times New Roman"/>
          <w:b/>
          <w:sz w:val="28"/>
        </w:rPr>
        <w:t>10 minut</w:t>
      </w:r>
      <w:r>
        <w:rPr>
          <w:rFonts w:ascii="Times New Roman" w:hAnsi="Times New Roman"/>
          <w:sz w:val="28"/>
        </w:rPr>
        <w:t>, njihov namen pa je pomagati udeležencev pri razumevanju mehanizmov, ki so namenjeni iskanju pristojnih organov in določitvi jezika, v katerem naj bo sestavljeno potrdilo.</w:t>
      </w:r>
    </w:p>
    <w:p w14:paraId="0F413335"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b/>
          <w:i/>
          <w:sz w:val="28"/>
        </w:rPr>
        <w:t>Scenarij primera 2</w:t>
      </w:r>
      <w:r>
        <w:rPr>
          <w:rFonts w:ascii="Times New Roman" w:hAnsi="Times New Roman"/>
          <w:sz w:val="28"/>
        </w:rPr>
        <w:t xml:space="preserve"> je namenjen poglobljenemu razumevanju načina uporabe nekaterih določb Okvirnega sklepa Sveta. Udeleženci bodo delali v skupinah po 4–5 oseb, pri čemer jim bo na voljo prenosnik, povezan z internetom, za lažje iskanje odgovorov na vprašanja. Reševanje scenarija primera 2 bi moralo trajati </w:t>
      </w:r>
      <w:r>
        <w:rPr>
          <w:rFonts w:ascii="Times New Roman" w:hAnsi="Times New Roman"/>
          <w:b/>
          <w:sz w:val="28"/>
        </w:rPr>
        <w:t>približno 40–45 minut</w:t>
      </w:r>
      <w:r>
        <w:rPr>
          <w:rFonts w:ascii="Times New Roman" w:hAnsi="Times New Roman"/>
          <w:sz w:val="28"/>
        </w:rPr>
        <w:t>.</w:t>
      </w:r>
    </w:p>
    <w:p w14:paraId="53563159" w14:textId="77777777"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O morebitnih preostalih vprašanjih bi bilo treba razpravljati ob koncu seminarja (</w:t>
      </w:r>
      <w:r>
        <w:rPr>
          <w:rFonts w:ascii="Times New Roman" w:hAnsi="Times New Roman"/>
          <w:b/>
          <w:sz w:val="28"/>
        </w:rPr>
        <w:t>približno 5–10 minut</w:t>
      </w:r>
      <w:r>
        <w:rPr>
          <w:rFonts w:ascii="Times New Roman" w:hAnsi="Times New Roman"/>
          <w:sz w:val="28"/>
        </w:rPr>
        <w:t>).</w:t>
      </w:r>
    </w:p>
    <w:p w14:paraId="2CB00CE8" w14:textId="2D7AF72A" w:rsidR="0022412E" w:rsidRPr="003E5188" w:rsidRDefault="0022412E" w:rsidP="0022412E">
      <w:pPr>
        <w:spacing w:after="0"/>
        <w:jc w:val="both"/>
      </w:pPr>
      <w:r>
        <w:rPr>
          <w:rFonts w:ascii="Times New Roman" w:hAnsi="Times New Roman"/>
          <w:sz w:val="28"/>
        </w:rPr>
        <w:t>Za reševanje scenarijev primerov bi morali organizatorji sestaviti skupine udeležencev s podobno stopnjo izkušenj na področju obravnave Okvirnega sklepa Sveta 2008/947.</w:t>
      </w:r>
    </w:p>
    <w:p w14:paraId="78EBF77F" w14:textId="77777777" w:rsidR="006856B3" w:rsidRPr="0030177A" w:rsidRDefault="006856B3" w:rsidP="00A257D5">
      <w:pPr>
        <w:suppressAutoHyphens w:val="0"/>
        <w:jc w:val="both"/>
        <w:textAlignment w:val="auto"/>
        <w:rPr>
          <w:rFonts w:ascii="Times New Roman" w:hAnsi="Times New Roman"/>
          <w:color w:val="2F5496" w:themeColor="accent1" w:themeShade="BF"/>
        </w:rPr>
      </w:pPr>
    </w:p>
    <w:p w14:paraId="0F82AD77" w14:textId="77777777" w:rsidR="00F2265A" w:rsidRPr="003E5188" w:rsidRDefault="00246D57" w:rsidP="00423A89">
      <w:pPr>
        <w:numPr>
          <w:ilvl w:val="0"/>
          <w:numId w:val="7"/>
        </w:numPr>
        <w:suppressAutoHyphens w:val="0"/>
        <w:ind w:left="0" w:firstLine="0"/>
        <w:jc w:val="both"/>
        <w:textAlignment w:val="auto"/>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Dodatno gradivo</w:t>
      </w:r>
    </w:p>
    <w:p w14:paraId="2345581E" w14:textId="0D2B0A9F" w:rsidR="006856B3" w:rsidRPr="003E5188" w:rsidRDefault="00246D57" w:rsidP="0022412E">
      <w:pPr>
        <w:suppressAutoHyphens w:val="0"/>
        <w:jc w:val="both"/>
        <w:textAlignment w:val="auto"/>
        <w:rPr>
          <w:rFonts w:ascii="Times New Roman" w:hAnsi="Times New Roman"/>
        </w:rPr>
      </w:pPr>
      <w:r>
        <w:rPr>
          <w:rFonts w:ascii="Times New Roman" w:hAnsi="Times New Roman"/>
          <w:sz w:val="28"/>
        </w:rPr>
        <w:t xml:space="preserve">Vsak udeleženec bo prejel svoj izvod Okvirnega sklepa Sveta 2008/947/PNZ z dne 27. novembra 2008 o uporabi načela vzajemnega priznavanja sodb in pogojnih odločb zaradi zagotavljanja nadzorstva nad spremljevalnimi ukrepi in alternativnimi sankcijami, vključno z obrazci iz prilog I in II. Poleg tega morajo </w:t>
      </w:r>
      <w:r>
        <w:rPr>
          <w:rFonts w:ascii="Times New Roman" w:hAnsi="Times New Roman"/>
          <w:sz w:val="28"/>
        </w:rPr>
        <w:lastRenderedPageBreak/>
        <w:t>udeleženci prinesti svoje nacionalne določbe o izvajanju Okvirnega sklepa Sveta ali imeti dostop do njih.</w:t>
      </w:r>
    </w:p>
    <w:p w14:paraId="36523EFB" w14:textId="77777777" w:rsidR="006856B3" w:rsidRPr="003E5188" w:rsidRDefault="00F2265A" w:rsidP="00423A89">
      <w:pPr>
        <w:pStyle w:val="Test"/>
        <w:shd w:val="clear" w:color="auto" w:fill="DED888"/>
        <w:spacing w:after="160"/>
        <w:jc w:val="center"/>
        <w:rPr>
          <w:rFonts w:ascii="Times New Roman" w:hAnsi="Times New Roman"/>
          <w:color w:val="2F5496" w:themeColor="accent1" w:themeShade="BF"/>
          <w:sz w:val="32"/>
          <w:szCs w:val="32"/>
        </w:rPr>
      </w:pPr>
      <w:r>
        <w:rPr>
          <w:rStyle w:val="Krepko"/>
          <w:rFonts w:ascii="Times New Roman" w:hAnsi="Times New Roman"/>
          <w:b/>
          <w:color w:val="2F5496" w:themeColor="accent1" w:themeShade="BF"/>
          <w:sz w:val="32"/>
        </w:rPr>
        <w:t>Del D. Rešitve</w:t>
      </w:r>
    </w:p>
    <w:p w14:paraId="0C46F2FC" w14:textId="77777777" w:rsidR="006856B3" w:rsidRPr="003E5188" w:rsidRDefault="00F2265A"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A. I. Scenarij primera 1:</w:t>
      </w:r>
    </w:p>
    <w:p w14:paraId="18E4722F" w14:textId="2A1F82F0"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V1:</w:t>
      </w:r>
      <w:r>
        <w:rPr>
          <w:rFonts w:ascii="Times New Roman" w:hAnsi="Times New Roman"/>
          <w:color w:val="2F5496" w:themeColor="accent1" w:themeShade="BF"/>
          <w:sz w:val="28"/>
        </w:rPr>
        <w:t xml:space="preserve"> Ali lahko romunski organi zahtevajo prenos nadzorstva nad obveznostmi, ki so naložene obsojeni osebi, na pristojne nemške organe? Kateri pravni instrument se uporabi v tem primeru?</w:t>
      </w:r>
    </w:p>
    <w:p w14:paraId="0EFD373D" w14:textId="187E94C9" w:rsidR="006856B3" w:rsidRPr="003E5188" w:rsidRDefault="00246D57" w:rsidP="00A257D5">
      <w:pPr>
        <w:jc w:val="both"/>
        <w:rPr>
          <w:rFonts w:ascii="Times New Roman" w:hAnsi="Times New Roman"/>
        </w:rPr>
      </w:pPr>
      <w:r>
        <w:rPr>
          <w:rFonts w:ascii="Times New Roman" w:hAnsi="Times New Roman"/>
          <w:sz w:val="28"/>
        </w:rPr>
        <w:t xml:space="preserve">V našem primeru lahko romunski organi zahtevajo prenos nadzorstva nad obveznostmi, ki so naložene obsojencu, na pristojne nemške organe, ustrezen pravni instrument v tem primeru pa je </w:t>
      </w:r>
      <w:r>
        <w:rPr>
          <w:rFonts w:ascii="Times New Roman" w:hAnsi="Times New Roman"/>
          <w:b/>
          <w:bCs/>
          <w:sz w:val="28"/>
        </w:rPr>
        <w:t>Okvirni sklep Sveta 2008/947/PNZ</w:t>
      </w:r>
      <w:r w:rsidRPr="003E5188">
        <w:rPr>
          <w:rStyle w:val="Sprotnaopomba-sklic"/>
          <w:rFonts w:ascii="Times New Roman" w:hAnsi="Times New Roman"/>
          <w:b/>
          <w:bCs/>
          <w:sz w:val="28"/>
          <w:szCs w:val="28"/>
          <w:lang w:val="en-GB"/>
        </w:rPr>
        <w:footnoteReference w:id="1"/>
      </w:r>
      <w:r>
        <w:rPr>
          <w:rFonts w:ascii="Times New Roman" w:hAnsi="Times New Roman"/>
          <w:b/>
          <w:bCs/>
          <w:sz w:val="28"/>
        </w:rPr>
        <w:t xml:space="preserve"> z dne 27. novembra 2008</w:t>
      </w:r>
      <w:r>
        <w:rPr>
          <w:rFonts w:ascii="Times New Roman" w:hAnsi="Times New Roman"/>
          <w:sz w:val="28"/>
        </w:rPr>
        <w:t xml:space="preserve"> o uporabi načela vzajemnega priznavanja sodb in pogojnih odločb zaradi zagotavljanja nadzorstva nad spremljevalnimi ukrepi in alternativnimi sankcijami.</w:t>
      </w:r>
    </w:p>
    <w:p w14:paraId="233CE18C" w14:textId="519FE13F" w:rsidR="0022412E" w:rsidRPr="003E5188" w:rsidRDefault="00246D57" w:rsidP="00A257D5">
      <w:pPr>
        <w:jc w:val="both"/>
        <w:rPr>
          <w:rFonts w:ascii="Times New Roman" w:hAnsi="Times New Roman"/>
          <w:sz w:val="28"/>
          <w:szCs w:val="28"/>
        </w:rPr>
      </w:pPr>
      <w:r>
        <w:rPr>
          <w:rFonts w:ascii="Times New Roman" w:hAnsi="Times New Roman"/>
          <w:sz w:val="28"/>
        </w:rPr>
        <w:t>Zgoraj navedeni sklep so prenesle skoraj vse države članice Evropske unije, razen Združenega kraljestva. Irska je trenutno v fazi prenosa Okvirnega sklepa Sveta, čeprav je rok za prenos že potekel (Okvirni sklep Sveta je bilo treba prenesti do 6. decembra 2011).</w:t>
      </w:r>
    </w:p>
    <w:tbl>
      <w:tblPr>
        <w:tblW w:w="9021" w:type="dxa"/>
        <w:tblInd w:w="-5" w:type="dxa"/>
        <w:tblCellMar>
          <w:left w:w="10" w:type="dxa"/>
          <w:right w:w="10" w:type="dxa"/>
        </w:tblCellMar>
        <w:tblLook w:val="0000" w:firstRow="0" w:lastRow="0" w:firstColumn="0" w:lastColumn="0" w:noHBand="0" w:noVBand="0"/>
      </w:tblPr>
      <w:tblGrid>
        <w:gridCol w:w="9021"/>
      </w:tblGrid>
      <w:tr w:rsidR="006856B3" w:rsidRPr="003E5188" w14:paraId="77719618" w14:textId="77777777" w:rsidTr="00423A89">
        <w:trPr>
          <w:trHeight w:val="1006"/>
        </w:trPr>
        <w:tc>
          <w:tcPr>
            <w:tcW w:w="902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1A58F26" w14:textId="2FA93523" w:rsidR="002013FF" w:rsidRPr="00AC1DA0" w:rsidRDefault="00FA6315" w:rsidP="00AC1DA0">
            <w:pPr>
              <w:ind w:left="119"/>
              <w:jc w:val="both"/>
              <w:rPr>
                <w:rFonts w:ascii="Times New Roman" w:hAnsi="Times New Roman"/>
                <w:sz w:val="28"/>
                <w:szCs w:val="28"/>
              </w:rPr>
            </w:pPr>
            <w:hyperlink r:id="rId8" w:history="1">
              <w:r w:rsidR="00246D57">
                <w:rPr>
                  <w:rStyle w:val="Hiperpovezava"/>
                  <w:rFonts w:ascii="Times New Roman" w:hAnsi="Times New Roman"/>
                  <w:i/>
                  <w:sz w:val="28"/>
                  <w:szCs w:val="28"/>
                </w:rPr>
                <w:t xml:space="preserve">Status implementacije </w:t>
              </w:r>
              <w:r w:rsidR="00246D57">
                <w:rPr>
                  <w:rStyle w:val="Hiperpovezava"/>
                  <w:rFonts w:ascii="Times New Roman" w:hAnsi="Times New Roman"/>
                  <w:sz w:val="28"/>
                  <w:szCs w:val="28"/>
                </w:rPr>
                <w:t>Okvirnega sklepa Sveta 2008/947/PNZ</w:t>
              </w:r>
            </w:hyperlink>
            <w:r w:rsidR="00246D57">
              <w:rPr>
                <w:rFonts w:ascii="Times New Roman" w:hAnsi="Times New Roman"/>
                <w:sz w:val="28"/>
              </w:rPr>
              <w:t xml:space="preserve"> z dne 27. novembra 2008 je objavljen na spletnem mestu EJN – </w:t>
            </w:r>
            <w:hyperlink r:id="rId9" w:history="1">
              <w:r w:rsidR="00246D57">
                <w:rPr>
                  <w:rStyle w:val="Hiperpovezava"/>
                  <w:rFonts w:ascii="Times New Roman" w:hAnsi="Times New Roman"/>
                  <w:sz w:val="28"/>
                  <w:szCs w:val="28"/>
                </w:rPr>
                <w:t>https://www.ejn-crimjust.europa.eu/ejn/EJN_Home.aspx?l=SL&amp;</w:t>
              </w:r>
            </w:hyperlink>
            <w:r w:rsidR="00246D57">
              <w:rPr>
                <w:rFonts w:ascii="Times New Roman" w:hAnsi="Times New Roman"/>
                <w:sz w:val="28"/>
              </w:rPr>
              <w:t xml:space="preserve"> (v oddelku, ki je namenjen Okvirnemu sklepu Sveta 2008/947/PNZ):</w:t>
            </w:r>
          </w:p>
        </w:tc>
      </w:tr>
    </w:tbl>
    <w:p w14:paraId="5B980922" w14:textId="0968531D" w:rsidR="006856B3" w:rsidRPr="003E5188" w:rsidRDefault="00246D57" w:rsidP="00270294">
      <w:pPr>
        <w:spacing w:before="160"/>
        <w:jc w:val="both"/>
        <w:rPr>
          <w:rFonts w:ascii="Times New Roman" w:hAnsi="Times New Roman"/>
        </w:rPr>
      </w:pPr>
      <w:r>
        <w:rPr>
          <w:rFonts w:ascii="Times New Roman" w:hAnsi="Times New Roman"/>
          <w:sz w:val="28"/>
        </w:rPr>
        <w:t xml:space="preserve">Okvirni sklep se uporablja za </w:t>
      </w:r>
      <w:r>
        <w:rPr>
          <w:rFonts w:ascii="Times New Roman" w:hAnsi="Times New Roman"/>
          <w:b/>
          <w:sz w:val="28"/>
        </w:rPr>
        <w:t>priznavanje sodb in, če je ustrezno, pogojnih odločb</w:t>
      </w:r>
      <w:r>
        <w:rPr>
          <w:rFonts w:ascii="Times New Roman" w:hAnsi="Times New Roman"/>
          <w:sz w:val="28"/>
        </w:rPr>
        <w:t xml:space="preserve"> ter za </w:t>
      </w:r>
      <w:r>
        <w:rPr>
          <w:rFonts w:ascii="Times New Roman" w:hAnsi="Times New Roman"/>
          <w:b/>
          <w:sz w:val="28"/>
        </w:rPr>
        <w:t>prenos odgovornosti za nadzorstvo spremljevalnih ukrepov in alternativnih sankcij</w:t>
      </w:r>
      <w:r>
        <w:rPr>
          <w:rFonts w:ascii="Times New Roman" w:hAnsi="Times New Roman"/>
          <w:sz w:val="28"/>
        </w:rPr>
        <w:t xml:space="preserve"> (člen 1, odst. 2 Okvirnega sklepa Sveta).</w:t>
      </w:r>
    </w:p>
    <w:p w14:paraId="72A34546" w14:textId="77777777" w:rsidR="006856B3" w:rsidRPr="003E5188" w:rsidRDefault="00246D57" w:rsidP="00A257D5">
      <w:pPr>
        <w:jc w:val="both"/>
        <w:rPr>
          <w:rFonts w:ascii="Times New Roman" w:hAnsi="Times New Roman"/>
        </w:rPr>
      </w:pPr>
      <w:r>
        <w:rPr>
          <w:rFonts w:ascii="Times New Roman" w:hAnsi="Times New Roman"/>
          <w:sz w:val="28"/>
        </w:rPr>
        <w:t xml:space="preserve">Okvirni sklep </w:t>
      </w:r>
      <w:r>
        <w:rPr>
          <w:rFonts w:ascii="Times New Roman" w:hAnsi="Times New Roman"/>
          <w:b/>
          <w:sz w:val="28"/>
        </w:rPr>
        <w:t>se ne uporablja za</w:t>
      </w:r>
      <w:r>
        <w:rPr>
          <w:rFonts w:ascii="Times New Roman" w:hAnsi="Times New Roman"/>
          <w:sz w:val="28"/>
        </w:rPr>
        <w:t>:</w:t>
      </w:r>
    </w:p>
    <w:p w14:paraId="7CA58C28" w14:textId="4825EC57" w:rsidR="006856B3" w:rsidRPr="003E5188" w:rsidRDefault="00246D57" w:rsidP="00A257D5">
      <w:pPr>
        <w:jc w:val="both"/>
        <w:rPr>
          <w:rFonts w:ascii="Times New Roman" w:hAnsi="Times New Roman"/>
        </w:rPr>
      </w:pPr>
      <w:r>
        <w:rPr>
          <w:rFonts w:ascii="Times New Roman" w:hAnsi="Times New Roman"/>
          <w:sz w:val="28"/>
        </w:rPr>
        <w:t xml:space="preserve">(a) izvrševanje sodnih odločb v kazenskih zadevah, s katerimi so izrečene kazni zapora ali ukrepi, ki vključujejo odvzem prostosti, kar spada v področje uporabe </w:t>
      </w:r>
      <w:r>
        <w:rPr>
          <w:rFonts w:ascii="Times New Roman" w:hAnsi="Times New Roman"/>
          <w:b/>
          <w:bCs/>
          <w:sz w:val="28"/>
        </w:rPr>
        <w:t>Okvirnega sklepa 2008/909/PNZ</w:t>
      </w:r>
      <w:r w:rsidRPr="003E5188">
        <w:rPr>
          <w:rStyle w:val="Sprotnaopomba-sklic"/>
          <w:rFonts w:ascii="Times New Roman" w:hAnsi="Times New Roman"/>
          <w:b/>
          <w:bCs/>
          <w:sz w:val="28"/>
          <w:szCs w:val="28"/>
          <w:lang w:val="en-GB"/>
        </w:rPr>
        <w:footnoteReference w:id="2"/>
      </w:r>
      <w:r>
        <w:rPr>
          <w:rFonts w:ascii="Times New Roman" w:hAnsi="Times New Roman"/>
          <w:sz w:val="28"/>
        </w:rPr>
        <w:t>;</w:t>
      </w:r>
    </w:p>
    <w:p w14:paraId="75FED2F0" w14:textId="0500012B" w:rsidR="006856B3" w:rsidRPr="003E5188" w:rsidRDefault="00246D57" w:rsidP="00A257D5">
      <w:pPr>
        <w:jc w:val="both"/>
        <w:rPr>
          <w:rFonts w:ascii="Times New Roman" w:hAnsi="Times New Roman"/>
        </w:rPr>
      </w:pPr>
      <w:r>
        <w:rPr>
          <w:rFonts w:ascii="Times New Roman" w:hAnsi="Times New Roman"/>
          <w:sz w:val="28"/>
        </w:rPr>
        <w:t xml:space="preserve">(b) priznavanje in izvrševanje finančnih kazni in odredb o zaplembi, kar spada v področje uporabe </w:t>
      </w:r>
      <w:r>
        <w:rPr>
          <w:rFonts w:ascii="Times New Roman" w:hAnsi="Times New Roman"/>
          <w:b/>
          <w:sz w:val="28"/>
        </w:rPr>
        <w:t>Okvirnega sklepa Sveta 2005/214/PNZ</w:t>
      </w:r>
      <w:r w:rsidRPr="003E5188">
        <w:rPr>
          <w:rStyle w:val="Sprotnaopomba-sklic"/>
          <w:rFonts w:ascii="Times New Roman" w:hAnsi="Times New Roman"/>
          <w:b/>
          <w:bCs/>
          <w:sz w:val="28"/>
          <w:szCs w:val="28"/>
          <w:lang w:val="en-GB"/>
        </w:rPr>
        <w:footnoteReference w:id="3"/>
      </w:r>
      <w:r>
        <w:rPr>
          <w:rFonts w:ascii="Times New Roman" w:hAnsi="Times New Roman"/>
          <w:sz w:val="28"/>
        </w:rPr>
        <w:t xml:space="preserve"> z dne 24. februarja 2005 o uporabi načela vzajemnega priznavanja denarnih kazni in </w:t>
      </w:r>
      <w:r>
        <w:rPr>
          <w:rFonts w:ascii="Times New Roman" w:hAnsi="Times New Roman"/>
          <w:b/>
          <w:sz w:val="28"/>
        </w:rPr>
        <w:lastRenderedPageBreak/>
        <w:t>Okvirnega sklepa Sveta 2006/783/PNZ</w:t>
      </w:r>
      <w:r w:rsidRPr="003E5188">
        <w:rPr>
          <w:rStyle w:val="Sprotnaopomba-sklic"/>
          <w:rFonts w:ascii="Times New Roman" w:hAnsi="Times New Roman"/>
          <w:b/>
          <w:bCs/>
          <w:sz w:val="28"/>
          <w:szCs w:val="28"/>
          <w:lang w:val="en-GB"/>
        </w:rPr>
        <w:footnoteReference w:id="4"/>
      </w:r>
      <w:r>
        <w:rPr>
          <w:rFonts w:ascii="Times New Roman" w:hAnsi="Times New Roman"/>
          <w:sz w:val="28"/>
        </w:rPr>
        <w:t xml:space="preserve"> z dne 6. oktobra 2006 o uporabi načela vzajemnega priznavanja odredb o zaplembi (člen 1, odst. 3).</w:t>
      </w:r>
    </w:p>
    <w:p w14:paraId="4BEF3D7E" w14:textId="72D3E6AF"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V2:</w:t>
      </w:r>
      <w:r>
        <w:rPr>
          <w:rFonts w:ascii="Times New Roman" w:hAnsi="Times New Roman"/>
          <w:color w:val="2F5496" w:themeColor="accent1" w:themeShade="BF"/>
          <w:sz w:val="28"/>
        </w:rPr>
        <w:t xml:space="preserve"> Katera merila so potrebna za posredovanje sodbe drugi državi članici? Ali ima nemški državljan pravico zahtevati tak prenos nadzorstva? Ali je v tej fazi potrebno njegovo soglasje?</w:t>
      </w:r>
    </w:p>
    <w:p w14:paraId="3416F1CD" w14:textId="7F2D621B" w:rsidR="006856B3" w:rsidRPr="003E5188" w:rsidRDefault="00246D57" w:rsidP="00A257D5">
      <w:pPr>
        <w:jc w:val="both"/>
        <w:rPr>
          <w:rFonts w:ascii="Times New Roman" w:hAnsi="Times New Roman"/>
          <w:sz w:val="28"/>
          <w:szCs w:val="28"/>
        </w:rPr>
      </w:pPr>
      <w:r>
        <w:rPr>
          <w:rFonts w:ascii="Times New Roman" w:hAnsi="Times New Roman"/>
          <w:sz w:val="28"/>
        </w:rPr>
        <w:t xml:space="preserve">Merila za posredovanje sodbe in, če je ustrezno, pogojne odločbe so določeni v </w:t>
      </w:r>
      <w:r>
        <w:rPr>
          <w:rFonts w:ascii="Times New Roman" w:hAnsi="Times New Roman"/>
          <w:sz w:val="28"/>
          <w:u w:val="single"/>
        </w:rPr>
        <w:t>členu 5 Okvirnega sklepa Sveta</w:t>
      </w:r>
      <w:r>
        <w:rPr>
          <w:rFonts w:ascii="Times New Roman" w:hAnsi="Times New Roman"/>
          <w:sz w:val="28"/>
        </w:rPr>
        <w:t>.</w:t>
      </w:r>
    </w:p>
    <w:p w14:paraId="6F4715F1" w14:textId="6EB858CD" w:rsidR="006856B3" w:rsidRPr="003E5188" w:rsidRDefault="00246D57" w:rsidP="00A257D5">
      <w:pPr>
        <w:jc w:val="both"/>
        <w:rPr>
          <w:rFonts w:ascii="Times New Roman" w:hAnsi="Times New Roman"/>
        </w:rPr>
      </w:pPr>
      <w:r>
        <w:rPr>
          <w:rFonts w:ascii="Times New Roman" w:hAnsi="Times New Roman"/>
          <w:sz w:val="28"/>
        </w:rPr>
        <w:t xml:space="preserve">Člen 5, odst. 1, določa, da lahko pristojni organ države izdajateljice sodbo in, če je ustrezno, pogojno odločbo posreduje pristojnemu organu </w:t>
      </w:r>
      <w:r>
        <w:rPr>
          <w:rFonts w:ascii="Times New Roman" w:hAnsi="Times New Roman"/>
          <w:b/>
          <w:i/>
          <w:sz w:val="28"/>
        </w:rPr>
        <w:t>države članice</w:t>
      </w:r>
      <w:r>
        <w:rPr>
          <w:rFonts w:ascii="Times New Roman" w:hAnsi="Times New Roman"/>
          <w:sz w:val="28"/>
        </w:rPr>
        <w:t xml:space="preserve"> </w:t>
      </w:r>
      <w:r>
        <w:rPr>
          <w:rFonts w:ascii="Times New Roman" w:hAnsi="Times New Roman"/>
          <w:b/>
          <w:i/>
          <w:sz w:val="28"/>
        </w:rPr>
        <w:t xml:space="preserve">, v kateri ima obsojena oseba </w:t>
      </w:r>
      <w:bookmarkStart w:id="3" w:name="_Hlk40109198"/>
      <w:r>
        <w:rPr>
          <w:rFonts w:ascii="Times New Roman" w:hAnsi="Times New Roman"/>
          <w:b/>
          <w:i/>
          <w:sz w:val="28"/>
        </w:rPr>
        <w:t>zakonito običajno prebivališče</w:t>
      </w:r>
      <w:bookmarkEnd w:id="3"/>
      <w:r>
        <w:rPr>
          <w:rFonts w:ascii="Times New Roman" w:hAnsi="Times New Roman"/>
          <w:sz w:val="28"/>
        </w:rPr>
        <w:t xml:space="preserve">, in sicer v primerih </w:t>
      </w:r>
      <w:r>
        <w:rPr>
          <w:rFonts w:ascii="Times New Roman" w:hAnsi="Times New Roman"/>
          <w:b/>
          <w:i/>
          <w:sz w:val="28"/>
        </w:rPr>
        <w:t>ko se je obsojena oseba vrnila ali se želi vrniti v to državo</w:t>
      </w:r>
      <w:r>
        <w:rPr>
          <w:rFonts w:ascii="Times New Roman" w:hAnsi="Times New Roman"/>
          <w:sz w:val="28"/>
        </w:rPr>
        <w:t>.</w:t>
      </w:r>
    </w:p>
    <w:p w14:paraId="1521C1E7" w14:textId="3133AA02" w:rsidR="006856B3" w:rsidRPr="003E5188" w:rsidRDefault="00246D57" w:rsidP="00A257D5">
      <w:pPr>
        <w:jc w:val="both"/>
        <w:rPr>
          <w:rFonts w:ascii="Times New Roman" w:hAnsi="Times New Roman"/>
        </w:rPr>
      </w:pPr>
      <w:r>
        <w:rPr>
          <w:rFonts w:ascii="Times New Roman" w:hAnsi="Times New Roman"/>
          <w:sz w:val="28"/>
        </w:rPr>
        <w:t xml:space="preserve">Člen 1, odst. 1 tudi določa, da je namen tega okvirnega sklepa Sveta </w:t>
      </w:r>
      <w:r>
        <w:rPr>
          <w:rFonts w:ascii="Times New Roman" w:hAnsi="Times New Roman"/>
          <w:i/>
          <w:iCs/>
          <w:sz w:val="28"/>
        </w:rPr>
        <w:t>olajšati socialno rehabilitacijo obsojene osebe</w:t>
      </w:r>
      <w:r>
        <w:rPr>
          <w:rFonts w:ascii="Times New Roman" w:hAnsi="Times New Roman"/>
          <w:sz w:val="28"/>
        </w:rPr>
        <w:t xml:space="preserve"> in izboljšati varstvo žrtev in širše javnosti ter olajšati uporabo primernih spremljevalnih ukrepov in alternativnih sankcij</w:t>
      </w:r>
      <w:r>
        <w:rPr>
          <w:rFonts w:ascii="Times New Roman" w:hAnsi="Times New Roman"/>
          <w:i/>
          <w:iCs/>
          <w:sz w:val="28"/>
        </w:rPr>
        <w:t xml:space="preserve"> v primeru storilcev kaznivih dejanj, ki ne prebivajo v državi izreka obsodbe</w:t>
      </w:r>
      <w:r>
        <w:rPr>
          <w:rFonts w:ascii="Times New Roman" w:hAnsi="Times New Roman"/>
          <w:sz w:val="28"/>
        </w:rPr>
        <w:t>.</w:t>
      </w:r>
    </w:p>
    <w:p w14:paraId="4B187E6E" w14:textId="260DDA2E" w:rsidR="006856B3" w:rsidRPr="003E5188" w:rsidRDefault="00246D57" w:rsidP="00A257D5">
      <w:pPr>
        <w:jc w:val="both"/>
        <w:rPr>
          <w:rFonts w:ascii="Times New Roman" w:hAnsi="Times New Roman"/>
          <w:sz w:val="28"/>
          <w:szCs w:val="28"/>
        </w:rPr>
      </w:pPr>
      <w:r>
        <w:rPr>
          <w:rFonts w:ascii="Times New Roman" w:hAnsi="Times New Roman"/>
          <w:sz w:val="28"/>
        </w:rPr>
        <w:t xml:space="preserve">Kot je razvidno v našem primeru, je nemški državljan upravičen zahtevati prenos nadzora nad izvajanjem pogojne kazni, ker </w:t>
      </w:r>
      <w:r>
        <w:rPr>
          <w:rFonts w:ascii="Times New Roman" w:hAnsi="Times New Roman"/>
          <w:sz w:val="28"/>
          <w:u w:val="single"/>
        </w:rPr>
        <w:t>ima zakonito običajno prebivališče v Nemčiji</w:t>
      </w:r>
      <w:r>
        <w:rPr>
          <w:rFonts w:ascii="Times New Roman" w:hAnsi="Times New Roman"/>
          <w:sz w:val="28"/>
        </w:rPr>
        <w:t xml:space="preserve"> in </w:t>
      </w:r>
      <w:r>
        <w:rPr>
          <w:rFonts w:ascii="Times New Roman" w:hAnsi="Times New Roman"/>
          <w:sz w:val="28"/>
          <w:u w:val="single"/>
        </w:rPr>
        <w:t>se želi vrniti v svojo matično državo</w:t>
      </w:r>
      <w:r>
        <w:rPr>
          <w:rFonts w:ascii="Times New Roman" w:hAnsi="Times New Roman"/>
          <w:sz w:val="28"/>
        </w:rPr>
        <w:t>, kjer ima družino in službo.</w:t>
      </w:r>
    </w:p>
    <w:p w14:paraId="05B70EB1" w14:textId="746AE793" w:rsidR="006856B3" w:rsidRPr="003E5188" w:rsidRDefault="00246D57" w:rsidP="00A257D5">
      <w:pPr>
        <w:jc w:val="both"/>
        <w:rPr>
          <w:rFonts w:ascii="Times New Roman" w:hAnsi="Times New Roman"/>
          <w:sz w:val="28"/>
          <w:szCs w:val="28"/>
        </w:rPr>
      </w:pPr>
      <w:r>
        <w:rPr>
          <w:rFonts w:ascii="Times New Roman" w:hAnsi="Times New Roman"/>
          <w:sz w:val="28"/>
        </w:rPr>
        <w:t>V tem primeru je jasno, da prenos prispeva k lažji socialni rehabilitaciji obsojenca, in pristojni romunski pristojni morajo od pristojnih nemških izvršitvenih organov zahtevati priznanje in nadzorstvo nad izvajanjem naloženih obveznosti.</w:t>
      </w:r>
    </w:p>
    <w:p w14:paraId="5ABB4FC6" w14:textId="037E07EC" w:rsidR="006856B3" w:rsidRPr="003E5188" w:rsidRDefault="00246D57" w:rsidP="00A257D5">
      <w:pPr>
        <w:jc w:val="both"/>
        <w:rPr>
          <w:rFonts w:ascii="Times New Roman" w:hAnsi="Times New Roman"/>
        </w:rPr>
      </w:pPr>
      <w:r>
        <w:rPr>
          <w:rFonts w:ascii="Times New Roman" w:hAnsi="Times New Roman"/>
          <w:sz w:val="28"/>
        </w:rPr>
        <w:t xml:space="preserve">V skladu s členom 5 Okvirnega sklepa Sveta </w:t>
      </w:r>
      <w:r>
        <w:rPr>
          <w:rFonts w:ascii="Times New Roman" w:hAnsi="Times New Roman"/>
          <w:b/>
          <w:bCs/>
          <w:sz w:val="28"/>
        </w:rPr>
        <w:t>je privolitev obsojene osebe</w:t>
      </w:r>
      <w:r>
        <w:rPr>
          <w:rFonts w:ascii="Times New Roman" w:hAnsi="Times New Roman"/>
          <w:sz w:val="28"/>
        </w:rPr>
        <w:t xml:space="preserve"> </w:t>
      </w:r>
      <w:r>
        <w:rPr>
          <w:rFonts w:ascii="Times New Roman" w:hAnsi="Times New Roman"/>
          <w:b/>
          <w:bCs/>
          <w:sz w:val="28"/>
        </w:rPr>
        <w:t>vedno potrebna</w:t>
      </w:r>
      <w:r>
        <w:rPr>
          <w:rFonts w:ascii="Times New Roman" w:hAnsi="Times New Roman"/>
          <w:sz w:val="28"/>
        </w:rPr>
        <w:t>, razen če se je oseba vrnila v državo izvršiteljico, kar se razume kot njena privolitev.</w:t>
      </w:r>
    </w:p>
    <w:p w14:paraId="5EF056F7" w14:textId="4335C0F4" w:rsidR="006856B3" w:rsidRPr="003E5188" w:rsidRDefault="004C7175" w:rsidP="00A257D5">
      <w:pPr>
        <w:jc w:val="both"/>
        <w:rPr>
          <w:rFonts w:ascii="Times New Roman" w:hAnsi="Times New Roman"/>
        </w:rPr>
      </w:pPr>
      <w:r>
        <w:rPr>
          <w:rFonts w:ascii="Times New Roman" w:hAnsi="Times New Roman"/>
          <w:sz w:val="28"/>
        </w:rPr>
        <w:t xml:space="preserve">Drugi odstavek istega člena določa, da pristojni organ države izdajateljice lahko </w:t>
      </w:r>
      <w:r>
        <w:rPr>
          <w:rFonts w:ascii="Times New Roman" w:hAnsi="Times New Roman"/>
          <w:b/>
          <w:bCs/>
          <w:sz w:val="28"/>
        </w:rPr>
        <w:t>na zahtevo obsojene osebe</w:t>
      </w:r>
      <w:r>
        <w:rPr>
          <w:rFonts w:ascii="Times New Roman" w:hAnsi="Times New Roman"/>
          <w:sz w:val="28"/>
        </w:rPr>
        <w:t xml:space="preserve"> sodbo in, če je ustrezno, pogojno odločbo </w:t>
      </w:r>
      <w:r>
        <w:rPr>
          <w:rFonts w:ascii="Times New Roman" w:hAnsi="Times New Roman"/>
          <w:i/>
          <w:iCs/>
          <w:sz w:val="28"/>
        </w:rPr>
        <w:t>posreduje</w:t>
      </w:r>
      <w:r>
        <w:rPr>
          <w:rFonts w:ascii="Times New Roman" w:hAnsi="Times New Roman"/>
          <w:sz w:val="28"/>
        </w:rPr>
        <w:t xml:space="preserve"> </w:t>
      </w:r>
      <w:r>
        <w:rPr>
          <w:rFonts w:ascii="Times New Roman" w:hAnsi="Times New Roman"/>
          <w:i/>
          <w:iCs/>
          <w:sz w:val="28"/>
        </w:rPr>
        <w:t>pristojnemu organu države članice, ki ni država članica, v kateri ima obsojena oseba zakonito običajno prebivališče</w:t>
      </w:r>
      <w:r>
        <w:rPr>
          <w:rFonts w:ascii="Times New Roman" w:hAnsi="Times New Roman"/>
          <w:sz w:val="28"/>
        </w:rPr>
        <w:t xml:space="preserve">, </w:t>
      </w:r>
      <w:r>
        <w:rPr>
          <w:rFonts w:ascii="Times New Roman" w:hAnsi="Times New Roman"/>
          <w:b/>
          <w:bCs/>
          <w:sz w:val="28"/>
        </w:rPr>
        <w:t>vendar pod pogojem, da ta organ s posredovanjem soglaša</w:t>
      </w:r>
      <w:r>
        <w:rPr>
          <w:rFonts w:ascii="Times New Roman" w:hAnsi="Times New Roman"/>
          <w:sz w:val="28"/>
        </w:rPr>
        <w:t>. Države članice določijo, pod kakšnimi pogoji lahko njihovi pristojni organi privolijo v posredovanje sodbe in, če je ustrezno, pogojne odločbe iz tega odstavka.</w:t>
      </w:r>
    </w:p>
    <w:p w14:paraId="45451B1F" w14:textId="77777777" w:rsidR="006856B3" w:rsidRPr="0030177A" w:rsidRDefault="006856B3" w:rsidP="00423A89">
      <w:pPr>
        <w:suppressAutoHyphens w:val="0"/>
        <w:autoSpaceDN/>
        <w:spacing w:after="0"/>
        <w:textAlignment w:val="auto"/>
        <w:rPr>
          <w:rFonts w:ascii="Times New Roman" w:hAnsi="Times New Roman"/>
          <w:sz w:val="28"/>
          <w:szCs w:val="28"/>
        </w:rPr>
      </w:pPr>
    </w:p>
    <w:p w14:paraId="072E427E" w14:textId="77777777" w:rsidR="00E00D02" w:rsidRDefault="00E00D02">
      <w:pPr>
        <w:suppressAutoHyphens w:val="0"/>
        <w:autoSpaceDN/>
        <w:spacing w:after="0"/>
        <w:textAlignment w:val="auto"/>
        <w:rPr>
          <w:rFonts w:ascii="Times New Roman" w:hAnsi="Times New Roman"/>
          <w:b/>
          <w:bCs/>
          <w:i/>
          <w:iCs/>
          <w:color w:val="2F5496" w:themeColor="accent1" w:themeShade="BF"/>
          <w:sz w:val="28"/>
          <w:szCs w:val="28"/>
        </w:rPr>
      </w:pPr>
      <w:r>
        <w:br w:type="page"/>
      </w:r>
    </w:p>
    <w:p w14:paraId="14B9812A" w14:textId="1860696B"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lastRenderedPageBreak/>
        <w:t>V3:</w:t>
      </w:r>
      <w:r>
        <w:rPr>
          <w:rFonts w:ascii="Times New Roman" w:hAnsi="Times New Roman"/>
          <w:color w:val="2F5496" w:themeColor="accent1" w:themeShade="BF"/>
          <w:sz w:val="28"/>
        </w:rPr>
        <w:t xml:space="preserve"> Poiščite pristojne organe, ki bodo vključeni v morebitno premestitev obsojene osebe (pristojni romunski in nemški organi).</w:t>
      </w:r>
    </w:p>
    <w:p w14:paraId="2B9CF43D" w14:textId="45B8F906" w:rsidR="006856B3" w:rsidRPr="003E5188" w:rsidRDefault="00246D57" w:rsidP="00A257D5">
      <w:pPr>
        <w:jc w:val="both"/>
        <w:rPr>
          <w:rFonts w:ascii="Times New Roman" w:hAnsi="Times New Roman"/>
          <w:sz w:val="28"/>
          <w:szCs w:val="28"/>
        </w:rPr>
      </w:pPr>
      <w:r>
        <w:rPr>
          <w:rFonts w:ascii="Times New Roman" w:hAnsi="Times New Roman"/>
          <w:sz w:val="28"/>
        </w:rPr>
        <w:t xml:space="preserve">Pristojni romunski organi, ki morajo zahtevati prenos nadzora, so v skladu z nacionalno zakonodajo, s katero se izvaja Okvirni sklep Sveta 2008/947/PNZ, okrožna sodišča (v našem primeru sodišče v Bukarešti, ki je izreklo pogojno obsodbo). </w:t>
      </w:r>
    </w:p>
    <w:tbl>
      <w:tblPr>
        <w:tblW w:w="8931" w:type="dxa"/>
        <w:tblInd w:w="85" w:type="dxa"/>
        <w:tblCellMar>
          <w:left w:w="10" w:type="dxa"/>
          <w:right w:w="10" w:type="dxa"/>
        </w:tblCellMar>
        <w:tblLook w:val="0000" w:firstRow="0" w:lastRow="0" w:firstColumn="0" w:lastColumn="0" w:noHBand="0" w:noVBand="0"/>
      </w:tblPr>
      <w:tblGrid>
        <w:gridCol w:w="8931"/>
      </w:tblGrid>
      <w:tr w:rsidR="006856B3" w:rsidRPr="003E5188" w14:paraId="5B6C21BB" w14:textId="77777777" w:rsidTr="009B09F0">
        <w:trPr>
          <w:trHeight w:val="926"/>
        </w:trPr>
        <w:tc>
          <w:tcPr>
            <w:tcW w:w="893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F5282AE" w14:textId="4F35605A" w:rsidR="002013FF" w:rsidRPr="00E00D02" w:rsidRDefault="00FA6315" w:rsidP="00E00D02">
            <w:pPr>
              <w:ind w:left="108"/>
              <w:jc w:val="both"/>
              <w:rPr>
                <w:rFonts w:ascii="Times New Roman" w:hAnsi="Times New Roman"/>
                <w:sz w:val="28"/>
                <w:szCs w:val="28"/>
              </w:rPr>
            </w:pPr>
            <w:hyperlink r:id="rId10" w:history="1">
              <w:r w:rsidR="00647798">
                <w:rPr>
                  <w:rStyle w:val="Hiperpovezava"/>
                  <w:rFonts w:ascii="Times New Roman" w:hAnsi="Times New Roman"/>
                  <w:sz w:val="28"/>
                  <w:szCs w:val="28"/>
                </w:rPr>
                <w:t>Informacije o pristojnih organih</w:t>
              </w:r>
            </w:hyperlink>
            <w:r w:rsidR="00647798">
              <w:rPr>
                <w:rFonts w:ascii="Times New Roman" w:hAnsi="Times New Roman"/>
                <w:sz w:val="28"/>
              </w:rPr>
              <w:t xml:space="preserve"> izdajateljih so na voljo na spletnem mestu EJN – </w:t>
            </w:r>
            <w:hyperlink r:id="rId11" w:history="1">
              <w:r w:rsidR="00647798">
                <w:rPr>
                  <w:rStyle w:val="Hiperpovezava"/>
                  <w:rFonts w:ascii="Times New Roman" w:hAnsi="Times New Roman"/>
                  <w:sz w:val="28"/>
                  <w:szCs w:val="28"/>
                </w:rPr>
                <w:t>https://www.ejn-crimjust.europa.eu/ejn/EJN_Home.aspx?l=SL&amp;</w:t>
              </w:r>
            </w:hyperlink>
            <w:r w:rsidR="00647798">
              <w:rPr>
                <w:rFonts w:ascii="Times New Roman" w:hAnsi="Times New Roman"/>
                <w:sz w:val="28"/>
              </w:rPr>
              <w:t xml:space="preserve"> v okviru dopolnilnih informacij, ki jih zagotavlja sekretariat Sveta na naslednji povezavi (podatki so na voljo za vsako državo članico posebej).</w:t>
            </w:r>
          </w:p>
        </w:tc>
      </w:tr>
    </w:tbl>
    <w:p w14:paraId="7F58E874" w14:textId="05274958" w:rsidR="006856B3" w:rsidRPr="003E5188" w:rsidRDefault="00246D57" w:rsidP="00A257D5">
      <w:pPr>
        <w:jc w:val="both"/>
        <w:rPr>
          <w:rFonts w:ascii="Times New Roman" w:hAnsi="Times New Roman"/>
        </w:rPr>
      </w:pPr>
      <w:r>
        <w:rPr>
          <w:rFonts w:ascii="Times New Roman" w:hAnsi="Times New Roman"/>
          <w:sz w:val="28"/>
        </w:rPr>
        <w:t xml:space="preserve">Za iskanje pristojnih nemških organov bomo uporabili Atlas, ki je na voljo na spletnem mestu EJN – </w:t>
      </w:r>
      <w:hyperlink r:id="rId12" w:history="1">
        <w:r>
          <w:rPr>
            <w:rStyle w:val="Hiperpovezava"/>
            <w:rFonts w:ascii="Times New Roman" w:hAnsi="Times New Roman"/>
            <w:sz w:val="28"/>
            <w:szCs w:val="28"/>
          </w:rPr>
          <w:t>https://www.ejn-crimjust.europa.eu/ejn/EJN_Home.aspx?l=SL&amp;</w:t>
        </w:r>
      </w:hyperlink>
      <w:r>
        <w:rPr>
          <w:rFonts w:ascii="Times New Roman" w:hAnsi="Times New Roman"/>
          <w:sz w:val="28"/>
        </w:rPr>
        <w:t xml:space="preserve">, ter izbrali Nemčijo kot državo izvršiteljico in ukrep </w:t>
      </w:r>
      <w:r>
        <w:rPr>
          <w:rFonts w:ascii="Times New Roman" w:hAnsi="Times New Roman"/>
          <w:i/>
          <w:sz w:val="28"/>
        </w:rPr>
        <w:t>904. Spremljevalni ukrepi.</w:t>
      </w:r>
    </w:p>
    <w:p w14:paraId="10DAB01E" w14:textId="77777777" w:rsidR="006856B3" w:rsidRPr="003E5188" w:rsidRDefault="00246D57" w:rsidP="00A257D5">
      <w:pPr>
        <w:jc w:val="both"/>
        <w:rPr>
          <w:rFonts w:ascii="Times New Roman" w:hAnsi="Times New Roman"/>
          <w:sz w:val="28"/>
          <w:szCs w:val="28"/>
        </w:rPr>
      </w:pPr>
      <w:r>
        <w:rPr>
          <w:rFonts w:ascii="Times New Roman" w:hAnsi="Times New Roman"/>
          <w:sz w:val="28"/>
        </w:rPr>
        <w:t>Rezultat bi moral biti naslednji:</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2B1786C3" w14:textId="77777777" w:rsidTr="009B09F0">
        <w:trPr>
          <w:trHeight w:val="2882"/>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0A319AF" w14:textId="77777777" w:rsidR="006856B3" w:rsidRPr="0091364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Naziv:</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STAATSANWALTSCHAFT HAMBURG </w:t>
            </w:r>
          </w:p>
          <w:p w14:paraId="7C1D1D8C" w14:textId="77777777" w:rsidR="006856B3" w:rsidRPr="0091364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 xml:space="preserve">Naslov: </w:t>
            </w:r>
            <w:r>
              <w:rPr>
                <w:rFonts w:ascii="Times New Roman" w:hAnsi="Times New Roman"/>
                <w:b/>
                <w:color w:val="2F5496" w:themeColor="accent1" w:themeShade="BF"/>
                <w:sz w:val="28"/>
              </w:rPr>
              <w:tab/>
            </w:r>
            <w:r>
              <w:rPr>
                <w:rFonts w:ascii="Times New Roman" w:hAnsi="Times New Roman"/>
                <w:sz w:val="28"/>
              </w:rPr>
              <w:tab/>
              <w:t xml:space="preserve">Gorch-fock-wall 15 </w:t>
            </w:r>
          </w:p>
          <w:p w14:paraId="04036EF0" w14:textId="4E2B20C5" w:rsidR="006856B3" w:rsidRPr="003E5188" w:rsidRDefault="00246D57" w:rsidP="009B09F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Oddelek: </w:t>
            </w:r>
          </w:p>
          <w:p w14:paraId="12C39008" w14:textId="6794F9F0"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 xml:space="preserve">Mesto: </w:t>
            </w:r>
            <w:r>
              <w:rPr>
                <w:rFonts w:ascii="Times New Roman" w:hAnsi="Times New Roman"/>
                <w:b/>
                <w:color w:val="2F5496" w:themeColor="accent1" w:themeShade="BF"/>
                <w:sz w:val="28"/>
              </w:rPr>
              <w:tab/>
            </w:r>
            <w:r>
              <w:rPr>
                <w:rFonts w:ascii="Times New Roman" w:hAnsi="Times New Roman"/>
                <w:sz w:val="28"/>
              </w:rPr>
              <w:tab/>
            </w:r>
            <w:r>
              <w:rPr>
                <w:rFonts w:ascii="Times New Roman" w:hAnsi="Times New Roman"/>
                <w:sz w:val="28"/>
              </w:rPr>
              <w:tab/>
              <w:t xml:space="preserve">Hamburg </w:t>
            </w:r>
          </w:p>
          <w:p w14:paraId="73794823" w14:textId="77777777"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Poštna številka:</w:t>
            </w:r>
            <w:r>
              <w:rPr>
                <w:rFonts w:ascii="Times New Roman" w:hAnsi="Times New Roman"/>
                <w:color w:val="2F5496" w:themeColor="accent1" w:themeShade="BF"/>
                <w:sz w:val="28"/>
              </w:rPr>
              <w:t xml:space="preserve"> </w:t>
            </w:r>
            <w:r>
              <w:rPr>
                <w:rFonts w:ascii="Times New Roman" w:hAnsi="Times New Roman"/>
                <w:sz w:val="28"/>
              </w:rPr>
              <w:tab/>
              <w:t xml:space="preserve">20355 </w:t>
            </w:r>
          </w:p>
          <w:p w14:paraId="0ED160A0" w14:textId="59454AE5"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Telefon:</w:t>
            </w:r>
            <w:r>
              <w:rPr>
                <w:rFonts w:ascii="Times New Roman" w:hAnsi="Times New Roman"/>
                <w:color w:val="2F5496" w:themeColor="accent1" w:themeShade="BF"/>
                <w:sz w:val="28"/>
              </w:rPr>
              <w:t xml:space="preserve"> </w:t>
            </w:r>
            <w:r>
              <w:rPr>
                <w:rFonts w:ascii="Times New Roman" w:hAnsi="Times New Roman"/>
                <w:sz w:val="28"/>
              </w:rPr>
              <w:tab/>
              <w:t xml:space="preserve">(+49) 40 428280 </w:t>
            </w:r>
          </w:p>
          <w:p w14:paraId="1174A1FC" w14:textId="77777777" w:rsidR="006856B3" w:rsidRPr="003E5188" w:rsidRDefault="00246D57" w:rsidP="009B09F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Mobilni telefon: </w:t>
            </w:r>
          </w:p>
          <w:p w14:paraId="4276FB71" w14:textId="525723CF"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Telefaks:</w:t>
            </w:r>
            <w:r>
              <w:rPr>
                <w:rFonts w:ascii="Times New Roman" w:hAnsi="Times New Roman"/>
                <w:color w:val="2F5496" w:themeColor="accent1" w:themeShade="BF"/>
                <w:sz w:val="28"/>
              </w:rPr>
              <w:t xml:space="preserve"> </w:t>
            </w:r>
            <w:r>
              <w:rPr>
                <w:rFonts w:ascii="Times New Roman" w:hAnsi="Times New Roman"/>
                <w:sz w:val="28"/>
              </w:rPr>
              <w:tab/>
              <w:t xml:space="preserve">(+49) 40 428433968 </w:t>
            </w:r>
          </w:p>
          <w:p w14:paraId="6998EF0C" w14:textId="77777777" w:rsidR="006856B3" w:rsidRPr="003E5188" w:rsidRDefault="00246D57" w:rsidP="009B09F0">
            <w:pPr>
              <w:spacing w:after="0"/>
              <w:jc w:val="both"/>
              <w:rPr>
                <w:rFonts w:ascii="Times New Roman" w:hAnsi="Times New Roman"/>
                <w:b/>
                <w:sz w:val="28"/>
                <w:szCs w:val="28"/>
              </w:rPr>
            </w:pPr>
            <w:r>
              <w:rPr>
                <w:rFonts w:ascii="Times New Roman" w:hAnsi="Times New Roman"/>
                <w:b/>
                <w:color w:val="2F5496" w:themeColor="accent1" w:themeShade="BF"/>
                <w:sz w:val="28"/>
              </w:rPr>
              <w:t xml:space="preserve">E-poštni naslov: </w:t>
            </w:r>
            <w:r>
              <w:rPr>
                <w:rFonts w:ascii="Times New Roman" w:hAnsi="Times New Roman"/>
                <w:sz w:val="28"/>
              </w:rPr>
              <w:t>Poststelle-Staatsanwaltschaft@sta.justiz.hamburg.de</w:t>
            </w:r>
          </w:p>
        </w:tc>
      </w:tr>
    </w:tbl>
    <w:p w14:paraId="63933B20" w14:textId="77777777" w:rsidR="00B62C70" w:rsidRPr="003E5188" w:rsidRDefault="00FA6315" w:rsidP="00A257D5">
      <w:pPr>
        <w:jc w:val="both"/>
        <w:rPr>
          <w:rFonts w:ascii="Times New Roman" w:hAnsi="Times New Roman"/>
          <w:sz w:val="28"/>
          <w:szCs w:val="28"/>
        </w:rPr>
      </w:pPr>
      <w:hyperlink r:id="rId13" w:history="1">
        <w:r w:rsidR="00246D57">
          <w:rPr>
            <w:rStyle w:val="Hiperpovezava"/>
            <w:rFonts w:ascii="Times New Roman" w:hAnsi="Times New Roman"/>
            <w:sz w:val="28"/>
            <w:szCs w:val="28"/>
          </w:rPr>
          <w:t>Rezultat iskanja lahko najdete tukaj</w:t>
        </w:r>
      </w:hyperlink>
      <w:r w:rsidR="00246D57">
        <w:rPr>
          <w:rStyle w:val="Hiperpovezava"/>
          <w:rFonts w:ascii="Times New Roman" w:hAnsi="Times New Roman"/>
          <w:sz w:val="28"/>
        </w:rPr>
        <w:t>:</w:t>
      </w:r>
    </w:p>
    <w:p w14:paraId="030FEB4A" w14:textId="284F61AA" w:rsidR="003A0A74" w:rsidRPr="003E5188" w:rsidRDefault="00246D57" w:rsidP="000F2C96">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V4:</w:t>
      </w:r>
      <w:r>
        <w:rPr>
          <w:rFonts w:ascii="Times New Roman" w:hAnsi="Times New Roman"/>
          <w:color w:val="2F5496" w:themeColor="accent1" w:themeShade="BF"/>
          <w:sz w:val="28"/>
        </w:rPr>
        <w:t xml:space="preserve"> Kako bosta pristojni v tem primeru ravnala pristojni organ izdajatelj in pristojni izvršitveni organ?</w:t>
      </w:r>
    </w:p>
    <w:p w14:paraId="14C22A43" w14:textId="77777777" w:rsidR="006856B3" w:rsidRPr="003E5188" w:rsidRDefault="00246D57" w:rsidP="00A257D5">
      <w:pPr>
        <w:pStyle w:val="Odstavekseznama"/>
        <w:numPr>
          <w:ilvl w:val="0"/>
          <w:numId w:val="9"/>
        </w:numPr>
        <w:jc w:val="both"/>
        <w:rPr>
          <w:rFonts w:ascii="Times New Roman" w:hAnsi="Times New Roman"/>
          <w:b/>
          <w:bCs/>
          <w:sz w:val="28"/>
          <w:szCs w:val="28"/>
        </w:rPr>
      </w:pPr>
      <w:r>
        <w:rPr>
          <w:rFonts w:ascii="Times New Roman" w:hAnsi="Times New Roman"/>
          <w:b/>
          <w:sz w:val="28"/>
        </w:rPr>
        <w:t>Pristojni organ izdajatelj</w:t>
      </w:r>
    </w:p>
    <w:p w14:paraId="77DBFE8B" w14:textId="0FADE635" w:rsidR="006856B3" w:rsidRPr="003E5188" w:rsidRDefault="00246D57" w:rsidP="00A257D5">
      <w:pPr>
        <w:jc w:val="both"/>
        <w:rPr>
          <w:rFonts w:ascii="Times New Roman" w:hAnsi="Times New Roman"/>
        </w:rPr>
      </w:pPr>
      <w:r>
        <w:rPr>
          <w:rFonts w:ascii="Times New Roman" w:hAnsi="Times New Roman"/>
          <w:sz w:val="28"/>
        </w:rPr>
        <w:t>S ciljem lažje socialne rehabilitacije obsojene osebe in z njenim soglasjem bo pristojni romunski organ preveril merila iz člena 5, odst. 1 Okvirnega sklepa Sveta.</w:t>
      </w:r>
    </w:p>
    <w:p w14:paraId="4DC0FFCC" w14:textId="1ED38ABF" w:rsidR="006856B3" w:rsidRPr="003E5188" w:rsidRDefault="00246D57" w:rsidP="00A257D5">
      <w:pPr>
        <w:jc w:val="both"/>
        <w:rPr>
          <w:rFonts w:ascii="Times New Roman" w:hAnsi="Times New Roman"/>
        </w:rPr>
      </w:pPr>
      <w:r>
        <w:rPr>
          <w:rFonts w:ascii="Times New Roman" w:hAnsi="Times New Roman"/>
          <w:sz w:val="28"/>
        </w:rPr>
        <w:t xml:space="preserve">Pristojni romunski organ bo </w:t>
      </w:r>
      <w:r>
        <w:rPr>
          <w:rFonts w:ascii="Times New Roman" w:hAnsi="Times New Roman"/>
          <w:b/>
          <w:bCs/>
          <w:sz w:val="28"/>
        </w:rPr>
        <w:t>izpolnil potrdilo</w:t>
      </w:r>
      <w:r>
        <w:rPr>
          <w:rFonts w:ascii="Times New Roman" w:hAnsi="Times New Roman"/>
          <w:sz w:val="28"/>
        </w:rPr>
        <w:t xml:space="preserve"> iz Priloge I k Okvirnemu sklepu Sveta 2008/947 in ga skupaj s sodbo poslal neposredno pristojnemu izvršilnemu organu, opredeljenemu v točki 3 zgoraj.</w:t>
      </w:r>
    </w:p>
    <w:p w14:paraId="38F72BAB" w14:textId="54FEF636" w:rsidR="003A0A74" w:rsidRDefault="00246D57" w:rsidP="00A257D5">
      <w:pPr>
        <w:jc w:val="both"/>
        <w:rPr>
          <w:rFonts w:ascii="Times New Roman" w:hAnsi="Times New Roman"/>
          <w:sz w:val="28"/>
        </w:rPr>
      </w:pPr>
      <w:r>
        <w:rPr>
          <w:rFonts w:ascii="Times New Roman" w:hAnsi="Times New Roman"/>
          <w:sz w:val="28"/>
        </w:rPr>
        <w:t xml:space="preserve">V skladu s členom 21 Okvirnega sklepa Sveta morata biti sodba in potrdilo </w:t>
      </w:r>
      <w:r>
        <w:rPr>
          <w:rFonts w:ascii="Times New Roman" w:hAnsi="Times New Roman"/>
          <w:b/>
          <w:bCs/>
          <w:sz w:val="28"/>
        </w:rPr>
        <w:t>prevedena v nemščino</w:t>
      </w:r>
      <w:r>
        <w:rPr>
          <w:rFonts w:ascii="Times New Roman" w:hAnsi="Times New Roman"/>
          <w:sz w:val="28"/>
        </w:rPr>
        <w:t>.</w:t>
      </w:r>
    </w:p>
    <w:p w14:paraId="543852AD" w14:textId="77777777" w:rsidR="0030177A" w:rsidRPr="003E5188" w:rsidRDefault="0030177A" w:rsidP="00A257D5">
      <w:pPr>
        <w:jc w:val="both"/>
        <w:rPr>
          <w:rFonts w:ascii="Times New Roman" w:hAnsi="Times New Roman"/>
          <w:sz w:val="28"/>
          <w:szCs w:val="28"/>
        </w:rPr>
      </w:pPr>
    </w:p>
    <w:p w14:paraId="7D53204D" w14:textId="77777777" w:rsidR="006856B3" w:rsidRPr="003E5188" w:rsidRDefault="00246D57" w:rsidP="00A257D5">
      <w:pPr>
        <w:pStyle w:val="Odstavekseznama"/>
        <w:numPr>
          <w:ilvl w:val="0"/>
          <w:numId w:val="9"/>
        </w:numPr>
        <w:jc w:val="both"/>
        <w:rPr>
          <w:rFonts w:ascii="Times New Roman" w:hAnsi="Times New Roman"/>
          <w:b/>
          <w:bCs/>
          <w:sz w:val="28"/>
          <w:szCs w:val="28"/>
        </w:rPr>
      </w:pPr>
      <w:r>
        <w:rPr>
          <w:rFonts w:ascii="Times New Roman" w:hAnsi="Times New Roman"/>
          <w:b/>
          <w:sz w:val="28"/>
        </w:rPr>
        <w:lastRenderedPageBreak/>
        <w:t>Pristojni izvršitveni organ</w:t>
      </w:r>
    </w:p>
    <w:p w14:paraId="790B28C0" w14:textId="4C2F4CFF" w:rsidR="006856B3" w:rsidRPr="003E5188" w:rsidRDefault="00246D57" w:rsidP="00A257D5">
      <w:pPr>
        <w:jc w:val="both"/>
        <w:rPr>
          <w:rFonts w:ascii="Times New Roman" w:hAnsi="Times New Roman"/>
        </w:rPr>
      </w:pPr>
      <w:r>
        <w:rPr>
          <w:rFonts w:ascii="Times New Roman" w:hAnsi="Times New Roman"/>
          <w:sz w:val="28"/>
        </w:rPr>
        <w:t xml:space="preserve">Po prejemu sodbe in potrdila od romunskih organov, se bo moral </w:t>
      </w:r>
      <w:r>
        <w:rPr>
          <w:rFonts w:ascii="Times New Roman" w:hAnsi="Times New Roman"/>
          <w:b/>
          <w:bCs/>
          <w:sz w:val="28"/>
        </w:rPr>
        <w:t xml:space="preserve">pristojni nemški organ </w:t>
      </w:r>
      <w:r>
        <w:rPr>
          <w:rFonts w:ascii="Times New Roman" w:hAnsi="Times New Roman"/>
          <w:sz w:val="28"/>
        </w:rPr>
        <w:t xml:space="preserve">odločiti, ali bo priznal in izvajal nadzorstvo nad naloženimi obveznostmi v skladu s </w:t>
      </w:r>
      <w:r>
        <w:rPr>
          <w:rFonts w:ascii="Times New Roman" w:hAnsi="Times New Roman"/>
          <w:b/>
          <w:bCs/>
          <w:sz w:val="28"/>
        </w:rPr>
        <w:t>členom 6 Okvirnega sklepa Sveta</w:t>
      </w:r>
      <w:r>
        <w:rPr>
          <w:rFonts w:ascii="Times New Roman" w:hAnsi="Times New Roman"/>
          <w:sz w:val="28"/>
        </w:rPr>
        <w:t>.</w:t>
      </w:r>
    </w:p>
    <w:p w14:paraId="3C27347A" w14:textId="77777777" w:rsidR="006856B3" w:rsidRPr="003E5188" w:rsidRDefault="00246D57" w:rsidP="00A257D5">
      <w:pPr>
        <w:jc w:val="both"/>
        <w:rPr>
          <w:rFonts w:ascii="Times New Roman" w:hAnsi="Times New Roman"/>
        </w:rPr>
      </w:pPr>
      <w:r>
        <w:rPr>
          <w:rFonts w:ascii="Times New Roman" w:hAnsi="Times New Roman"/>
          <w:sz w:val="28"/>
        </w:rPr>
        <w:t xml:space="preserve">Ne pozabite, da so </w:t>
      </w:r>
      <w:r>
        <w:rPr>
          <w:rFonts w:ascii="Times New Roman" w:hAnsi="Times New Roman"/>
          <w:b/>
          <w:bCs/>
          <w:sz w:val="28"/>
        </w:rPr>
        <w:t>razlogi za zavrnitev priznanja in nadzorstva</w:t>
      </w:r>
      <w:r>
        <w:rPr>
          <w:rFonts w:ascii="Times New Roman" w:hAnsi="Times New Roman"/>
          <w:sz w:val="28"/>
        </w:rPr>
        <w:t xml:space="preserve"> omejeni in izrecno navedeni v členu 11 Okvirnega sklepa Sveta. </w:t>
      </w:r>
    </w:p>
    <w:p w14:paraId="4715075C" w14:textId="77777777" w:rsidR="006856B3" w:rsidRPr="003E5188" w:rsidRDefault="00246D57" w:rsidP="00A257D5">
      <w:pPr>
        <w:jc w:val="both"/>
        <w:rPr>
          <w:rFonts w:ascii="Times New Roman" w:hAnsi="Times New Roman"/>
        </w:rPr>
      </w:pPr>
      <w:r>
        <w:rPr>
          <w:rFonts w:ascii="Times New Roman" w:hAnsi="Times New Roman"/>
          <w:b/>
          <w:bCs/>
          <w:sz w:val="28"/>
        </w:rPr>
        <w:t>Roki</w:t>
      </w:r>
      <w:r>
        <w:rPr>
          <w:rFonts w:ascii="Times New Roman" w:hAnsi="Times New Roman"/>
          <w:sz w:val="28"/>
        </w:rPr>
        <w:t xml:space="preserve"> za sprejem take odločitve so navedeni v členu 12 Okvirnega sklepa Sveta. </w:t>
      </w:r>
    </w:p>
    <w:p w14:paraId="0CC82280" w14:textId="77777777" w:rsidR="006856B3" w:rsidRPr="003E5188" w:rsidRDefault="00246D57" w:rsidP="00A257D5">
      <w:pPr>
        <w:jc w:val="both"/>
        <w:rPr>
          <w:rFonts w:ascii="Times New Roman" w:hAnsi="Times New Roman"/>
        </w:rPr>
      </w:pPr>
      <w:r>
        <w:rPr>
          <w:rFonts w:ascii="Times New Roman" w:hAnsi="Times New Roman"/>
          <w:sz w:val="28"/>
        </w:rPr>
        <w:t xml:space="preserve">V skladu s členom 18 Okvirnega sklepa Sveta morajo izvršitveni organi </w:t>
      </w:r>
      <w:r>
        <w:rPr>
          <w:rFonts w:ascii="Times New Roman" w:hAnsi="Times New Roman"/>
          <w:b/>
          <w:bCs/>
          <w:sz w:val="28"/>
        </w:rPr>
        <w:t>obvestiti</w:t>
      </w:r>
      <w:r>
        <w:rPr>
          <w:rFonts w:ascii="Times New Roman" w:hAnsi="Times New Roman"/>
          <w:sz w:val="28"/>
        </w:rPr>
        <w:t xml:space="preserve"> organe v državi izdajateljici o naslednjem:</w:t>
      </w:r>
    </w:p>
    <w:p w14:paraId="74E04650" w14:textId="4DA9A342" w:rsidR="006856B3" w:rsidRPr="003E5188" w:rsidRDefault="00246D57" w:rsidP="00A257D5">
      <w:pPr>
        <w:pStyle w:val="Odstavekseznama"/>
        <w:numPr>
          <w:ilvl w:val="0"/>
          <w:numId w:val="10"/>
        </w:numPr>
        <w:ind w:left="1077" w:hanging="357"/>
        <w:jc w:val="both"/>
        <w:rPr>
          <w:rFonts w:ascii="Times New Roman" w:hAnsi="Times New Roman"/>
          <w:i/>
          <w:iCs/>
          <w:sz w:val="28"/>
          <w:szCs w:val="28"/>
        </w:rPr>
      </w:pPr>
      <w:r>
        <w:rPr>
          <w:rFonts w:ascii="Times New Roman" w:hAnsi="Times New Roman"/>
          <w:i/>
          <w:sz w:val="28"/>
        </w:rPr>
        <w:t>prenosu sodbe in, če je ustrezno, pogojne odločbe, skupaj s potrdilom iz člena 6(1), pristojnemu organu, ki je v skladu s členom 6(7) odgovoren za priznanje sodbe in sprejetje nadaljnjih ukrepov za nadzorstvo nad spremljevalnimi ukrepi ali alternativnimi sankcijami, ko v skladu z nacionalnim sami niso pristojni;</w:t>
      </w:r>
    </w:p>
    <w:p w14:paraId="5AF665A5" w14:textId="7FE905E5" w:rsidR="006856B3" w:rsidRPr="003E5188" w:rsidRDefault="00246D57" w:rsidP="00A257D5">
      <w:pPr>
        <w:pStyle w:val="Odstavekseznama"/>
        <w:numPr>
          <w:ilvl w:val="0"/>
          <w:numId w:val="10"/>
        </w:numPr>
        <w:ind w:left="1077" w:hanging="357"/>
        <w:jc w:val="both"/>
        <w:rPr>
          <w:rFonts w:ascii="Times New Roman" w:hAnsi="Times New Roman"/>
          <w:i/>
          <w:iCs/>
          <w:sz w:val="28"/>
          <w:szCs w:val="28"/>
        </w:rPr>
      </w:pPr>
      <w:r>
        <w:rPr>
          <w:rFonts w:ascii="Times New Roman" w:hAnsi="Times New Roman"/>
          <w:i/>
          <w:sz w:val="28"/>
        </w:rPr>
        <w:t>pravnomočni odločbi o priznanju sodbe in, če je ustrezno, pogojne odločbe in o prevzemu odgovornosti za nadzorstvo nad spremljevalnimi ukrepi ali alternativnimi sankcijami;</w:t>
      </w:r>
    </w:p>
    <w:p w14:paraId="39A64B13" w14:textId="29942A1D" w:rsidR="006856B3" w:rsidRPr="003E5188" w:rsidRDefault="00246D57" w:rsidP="00A257D5">
      <w:pPr>
        <w:pStyle w:val="Odstavekseznama"/>
        <w:numPr>
          <w:ilvl w:val="0"/>
          <w:numId w:val="10"/>
        </w:numPr>
        <w:ind w:left="1077" w:hanging="357"/>
        <w:jc w:val="both"/>
        <w:rPr>
          <w:rFonts w:ascii="Times New Roman" w:hAnsi="Times New Roman"/>
          <w:i/>
          <w:iCs/>
          <w:sz w:val="28"/>
          <w:szCs w:val="28"/>
        </w:rPr>
      </w:pPr>
      <w:r>
        <w:rPr>
          <w:rFonts w:ascii="Times New Roman" w:hAnsi="Times New Roman"/>
          <w:i/>
          <w:sz w:val="28"/>
        </w:rPr>
        <w:t>vseh odločitvah, da v skladu s členom 11 ne bodo priznali sodbe in, če je ustrezno, pogojne odločbe ter prevzeli odgovornosti za nadzorstvo nad spremljevalnimi ukrepi in alternativnimi sankcijami, skupaj z obrazložitvijo takšne odločitve;</w:t>
      </w:r>
    </w:p>
    <w:p w14:paraId="3B9AF377" w14:textId="77777777" w:rsidR="006856B3" w:rsidRPr="003E5188" w:rsidRDefault="00246D57" w:rsidP="00A257D5">
      <w:pPr>
        <w:pStyle w:val="Odstavekseznama"/>
        <w:numPr>
          <w:ilvl w:val="0"/>
          <w:numId w:val="10"/>
        </w:numPr>
        <w:jc w:val="both"/>
        <w:rPr>
          <w:rFonts w:ascii="Times New Roman" w:hAnsi="Times New Roman"/>
          <w:i/>
          <w:iCs/>
          <w:sz w:val="28"/>
          <w:szCs w:val="28"/>
        </w:rPr>
      </w:pPr>
      <w:r>
        <w:rPr>
          <w:rFonts w:ascii="Times New Roman" w:hAnsi="Times New Roman"/>
          <w:i/>
          <w:sz w:val="28"/>
        </w:rPr>
        <w:t>vseh odločitvah o prilagoditvi spremljevalnih ukrepov ali alternativnih sankcij v skladu s členom 9, skupaj z obrazložitvijo takšne odločitve.</w:t>
      </w:r>
    </w:p>
    <w:p w14:paraId="020B248B" w14:textId="4524AADB" w:rsidR="00E25CD0" w:rsidRPr="0037236D" w:rsidRDefault="00246D57" w:rsidP="00A257D5">
      <w:pPr>
        <w:jc w:val="both"/>
        <w:rPr>
          <w:rFonts w:ascii="Times New Roman" w:hAnsi="Times New Roman"/>
          <w:sz w:val="28"/>
          <w:szCs w:val="28"/>
        </w:rPr>
      </w:pPr>
      <w:bookmarkStart w:id="4" w:name="_Hlk34055516"/>
      <w:r>
        <w:rPr>
          <w:rFonts w:ascii="Times New Roman" w:hAnsi="Times New Roman"/>
          <w:sz w:val="28"/>
        </w:rPr>
        <w:t xml:space="preserve">Kot je navedeno v členu 15 Okvirnega sklepa Sveta, se lahko pristojni organi države izdajateljice in organi države izvršiteljice, če in kadar koli se jim zdi ustrezno, </w:t>
      </w:r>
      <w:r>
        <w:rPr>
          <w:rFonts w:ascii="Times New Roman" w:hAnsi="Times New Roman"/>
          <w:b/>
          <w:bCs/>
          <w:sz w:val="28"/>
        </w:rPr>
        <w:t>posvetujejo</w:t>
      </w:r>
      <w:r>
        <w:rPr>
          <w:rFonts w:ascii="Times New Roman" w:hAnsi="Times New Roman"/>
          <w:sz w:val="28"/>
        </w:rPr>
        <w:t xml:space="preserve"> z namenom lažje in učinkovitejše uporabe tega okvirnega sklepa Sveta.</w:t>
      </w:r>
    </w:p>
    <w:bookmarkEnd w:id="4"/>
    <w:p w14:paraId="204A764E" w14:textId="58CE929C" w:rsidR="000F2C96"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V5.</w:t>
      </w:r>
      <w:r>
        <w:rPr>
          <w:rFonts w:ascii="Times New Roman" w:hAnsi="Times New Roman"/>
          <w:color w:val="2F5496" w:themeColor="accent1" w:themeShade="BF"/>
          <w:sz w:val="28"/>
        </w:rPr>
        <w:t xml:space="preserve"> S katerimi izzivi se lahko sreča pristojni organ izdajatelj pri zahtevi za prenos nadzorstva in kako se lahko spoprime s temi težavami?</w:t>
      </w:r>
    </w:p>
    <w:p w14:paraId="63A963BF" w14:textId="77777777" w:rsidR="006856B3" w:rsidRPr="003E5188" w:rsidRDefault="00246D57" w:rsidP="00A257D5">
      <w:pPr>
        <w:pStyle w:val="Odstavekseznama"/>
        <w:numPr>
          <w:ilvl w:val="0"/>
          <w:numId w:val="9"/>
        </w:numPr>
        <w:jc w:val="both"/>
        <w:rPr>
          <w:rFonts w:ascii="Times New Roman" w:hAnsi="Times New Roman"/>
        </w:rPr>
      </w:pPr>
      <w:r>
        <w:rPr>
          <w:rFonts w:ascii="Times New Roman" w:hAnsi="Times New Roman"/>
          <w:b/>
          <w:i/>
          <w:sz w:val="28"/>
        </w:rPr>
        <w:t>Nepoznavanje pravnega instrumenta</w:t>
      </w:r>
    </w:p>
    <w:p w14:paraId="74648624" w14:textId="511F288F" w:rsidR="006856B3" w:rsidRPr="003E5188" w:rsidRDefault="00246D57" w:rsidP="00A257D5">
      <w:pPr>
        <w:jc w:val="both"/>
        <w:rPr>
          <w:rFonts w:ascii="Times New Roman" w:hAnsi="Times New Roman"/>
          <w:sz w:val="28"/>
          <w:szCs w:val="28"/>
        </w:rPr>
      </w:pPr>
      <w:r>
        <w:rPr>
          <w:rFonts w:ascii="Times New Roman" w:hAnsi="Times New Roman"/>
          <w:sz w:val="28"/>
        </w:rPr>
        <w:t xml:space="preserve">Čeprav je Okvirni sklep Sveta 2008/947 v veljavi že od 6. decembra 2011, se ta pravni instrument na evropski ravni ne uporablja zelo pogosto (največkrat se uporablja le na regionalni ravni ali med državami članicami, ki imajo dolgoletno tradicijo sodelovanja na področju nadzorstvenih postopkov). </w:t>
      </w:r>
    </w:p>
    <w:p w14:paraId="4F7AFCE0" w14:textId="77777777" w:rsidR="006856B3" w:rsidRPr="003E5188" w:rsidRDefault="00246D57" w:rsidP="00A257D5">
      <w:pPr>
        <w:jc w:val="both"/>
        <w:rPr>
          <w:rFonts w:ascii="Times New Roman" w:hAnsi="Times New Roman"/>
        </w:rPr>
      </w:pPr>
      <w:r>
        <w:rPr>
          <w:rFonts w:ascii="Times New Roman" w:hAnsi="Times New Roman"/>
          <w:sz w:val="28"/>
        </w:rPr>
        <w:lastRenderedPageBreak/>
        <w:t xml:space="preserve">Eden od razlogov je </w:t>
      </w:r>
      <w:r>
        <w:rPr>
          <w:rFonts w:ascii="Times New Roman" w:hAnsi="Times New Roman"/>
          <w:i/>
          <w:iCs/>
          <w:sz w:val="28"/>
        </w:rPr>
        <w:t>pomanjkanje ozaveščenosti</w:t>
      </w:r>
      <w:r>
        <w:rPr>
          <w:rFonts w:ascii="Times New Roman" w:hAnsi="Times New Roman"/>
          <w:sz w:val="28"/>
        </w:rPr>
        <w:t xml:space="preserve"> delavcev v pravni stroki in obsojenih oseb (zlasti ker v tej fazi sodnega postopka, pri izvršitvi sodbe, nimajo odvetnika). </w:t>
      </w:r>
    </w:p>
    <w:p w14:paraId="3C44097F" w14:textId="52A66297" w:rsidR="006856B3" w:rsidRPr="003E5188" w:rsidRDefault="00246D57" w:rsidP="00A257D5">
      <w:pPr>
        <w:jc w:val="both"/>
        <w:rPr>
          <w:rFonts w:ascii="Times New Roman" w:hAnsi="Times New Roman"/>
          <w:sz w:val="28"/>
          <w:szCs w:val="28"/>
        </w:rPr>
      </w:pPr>
      <w:r>
        <w:rPr>
          <w:rFonts w:ascii="Times New Roman" w:hAnsi="Times New Roman"/>
          <w:sz w:val="28"/>
        </w:rPr>
        <w:t>V nekaterih državah so organi, pristojni za pogojni odpust, ločeni od pristojnih sodišč, v večini primerov pa so ravno sodišča pristojna za zahteve glede prenosa nadzorstva, ki pa niso seznanjena s stanjem po izvršitvi kazni, saj se organi, pristojni za pogojni odpust, na sodišče obrnejo le v primeru težav pri razlagi kazni ali če obsojena oseba ne upošteva spremljevalnih ukrepov ali obveznosti, ki so ji naložene.</w:t>
      </w:r>
    </w:p>
    <w:tbl>
      <w:tblPr>
        <w:tblW w:w="9108" w:type="dxa"/>
        <w:tblInd w:w="-29" w:type="dxa"/>
        <w:tblCellMar>
          <w:left w:w="10" w:type="dxa"/>
          <w:right w:w="10" w:type="dxa"/>
        </w:tblCellMar>
        <w:tblLook w:val="0000" w:firstRow="0" w:lastRow="0" w:firstColumn="0" w:lastColumn="0" w:noHBand="0" w:noVBand="0"/>
      </w:tblPr>
      <w:tblGrid>
        <w:gridCol w:w="9108"/>
      </w:tblGrid>
      <w:tr w:rsidR="006856B3" w:rsidRPr="003E5188" w14:paraId="74DB2F60" w14:textId="77777777" w:rsidTr="003A0A74">
        <w:trPr>
          <w:trHeight w:val="2600"/>
        </w:trPr>
        <w:tc>
          <w:tcPr>
            <w:tcW w:w="910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92D2B19" w14:textId="5581DD2D" w:rsidR="006856B3" w:rsidRPr="003E5188" w:rsidRDefault="00246D57" w:rsidP="00A257D5">
            <w:pPr>
              <w:pStyle w:val="Odstavekseznama"/>
              <w:numPr>
                <w:ilvl w:val="0"/>
                <w:numId w:val="12"/>
              </w:numPr>
              <w:jc w:val="both"/>
              <w:rPr>
                <w:rFonts w:ascii="Times New Roman" w:hAnsi="Times New Roman"/>
              </w:rPr>
            </w:pPr>
            <w:r>
              <w:rPr>
                <w:rFonts w:ascii="Times New Roman" w:hAnsi="Times New Roman"/>
                <w:sz w:val="28"/>
              </w:rPr>
              <w:t>Tovrstne težave se lahko rešijo, če</w:t>
            </w:r>
            <w:r>
              <w:rPr>
                <w:rFonts w:ascii="Times New Roman" w:hAnsi="Times New Roman"/>
                <w:i/>
                <w:iCs/>
                <w:sz w:val="28"/>
              </w:rPr>
              <w:t xml:space="preserve"> na primer</w:t>
            </w:r>
            <w:r>
              <w:rPr>
                <w:rFonts w:ascii="Times New Roman" w:hAnsi="Times New Roman"/>
                <w:sz w:val="28"/>
              </w:rPr>
              <w:t xml:space="preserve"> po pravnomočnosti in izvršljivosti sodbe sodišče, ki je izreklo sodbo, in organi, pristojni za pogojni odpust, </w:t>
            </w:r>
            <w:r>
              <w:rPr>
                <w:rFonts w:ascii="Times New Roman" w:hAnsi="Times New Roman"/>
                <w:b/>
                <w:bCs/>
                <w:sz w:val="28"/>
              </w:rPr>
              <w:t>obvestijo obsojeno osebo</w:t>
            </w:r>
            <w:r>
              <w:rPr>
                <w:rFonts w:ascii="Times New Roman" w:hAnsi="Times New Roman"/>
                <w:sz w:val="28"/>
              </w:rPr>
              <w:t xml:space="preserve"> (zlasti če ima zakonito običajno prebivališče v drugi državi članici) </w:t>
            </w:r>
            <w:r>
              <w:rPr>
                <w:rFonts w:ascii="Times New Roman" w:hAnsi="Times New Roman"/>
                <w:b/>
                <w:sz w:val="28"/>
              </w:rPr>
              <w:t>o možnosti vložitve zahtevka za prenos nadzorstva</w:t>
            </w:r>
            <w:r>
              <w:rPr>
                <w:rFonts w:ascii="Times New Roman" w:hAnsi="Times New Roman"/>
                <w:sz w:val="28"/>
              </w:rPr>
              <w:t xml:space="preserve"> ter pogojih, ki jih je treba izpolniti, da lahko zaprosi za tak prenos in da se tak prenos odobri. Obsojena oseba lahko uporabi tudi ustrezne</w:t>
            </w:r>
            <w:r>
              <w:rPr>
                <w:rFonts w:ascii="Times New Roman" w:hAnsi="Times New Roman"/>
                <w:b/>
                <w:bCs/>
                <w:sz w:val="28"/>
              </w:rPr>
              <w:t xml:space="preserve"> informacije, ki so na voljo na spletnih mestih sodišč in organov za pogojni odpust</w:t>
            </w:r>
            <w:r>
              <w:rPr>
                <w:rFonts w:ascii="Times New Roman" w:hAnsi="Times New Roman"/>
                <w:sz w:val="28"/>
              </w:rPr>
              <w:t>.</w:t>
            </w:r>
          </w:p>
        </w:tc>
      </w:tr>
    </w:tbl>
    <w:p w14:paraId="27F589A3" w14:textId="720EF62A" w:rsidR="006856B3" w:rsidRPr="003E5188" w:rsidRDefault="00246D57" w:rsidP="00A257D5">
      <w:pPr>
        <w:pStyle w:val="Odstavekseznama"/>
        <w:numPr>
          <w:ilvl w:val="0"/>
          <w:numId w:val="9"/>
        </w:numPr>
        <w:jc w:val="both"/>
        <w:rPr>
          <w:rFonts w:ascii="Times New Roman" w:hAnsi="Times New Roman"/>
          <w:b/>
          <w:bCs/>
          <w:i/>
          <w:iCs/>
          <w:sz w:val="28"/>
          <w:szCs w:val="28"/>
        </w:rPr>
      </w:pPr>
      <w:r>
        <w:rPr>
          <w:rFonts w:ascii="Times New Roman" w:hAnsi="Times New Roman"/>
          <w:b/>
          <w:i/>
          <w:sz w:val="28"/>
        </w:rPr>
        <w:t>Nepoznavanje drugega pravosodnega sistema v državi članici izvršiteljici</w:t>
      </w:r>
    </w:p>
    <w:p w14:paraId="11ADFC19" w14:textId="6F979D18" w:rsidR="006856B3" w:rsidRPr="003E5188" w:rsidRDefault="00246D57" w:rsidP="00A257D5">
      <w:pPr>
        <w:jc w:val="both"/>
        <w:rPr>
          <w:rFonts w:ascii="Times New Roman" w:hAnsi="Times New Roman"/>
          <w:sz w:val="28"/>
          <w:szCs w:val="28"/>
        </w:rPr>
      </w:pPr>
      <w:r>
        <w:rPr>
          <w:rFonts w:ascii="Times New Roman" w:hAnsi="Times New Roman"/>
          <w:sz w:val="28"/>
        </w:rPr>
        <w:t>Pristojni pravosodni organi držav članic izdajateljic so pri odločitvi o prenosu odločbe o nadzorstvu nad izvajanjem sodbe praviloma zadržani. Nepoznavanje drugih pravosodnih sistemov lahko predstavlja enega od izzivov za organe države članice izdajateljice.</w:t>
      </w:r>
    </w:p>
    <w:p w14:paraId="5AAD024E" w14:textId="158CDA23" w:rsidR="006856B3" w:rsidRPr="003E5188" w:rsidRDefault="00246D57" w:rsidP="00A257D5">
      <w:pPr>
        <w:jc w:val="both"/>
        <w:rPr>
          <w:rFonts w:ascii="Times New Roman" w:hAnsi="Times New Roman"/>
          <w:sz w:val="28"/>
          <w:szCs w:val="28"/>
        </w:rPr>
      </w:pPr>
      <w:r>
        <w:rPr>
          <w:rFonts w:ascii="Times New Roman" w:hAnsi="Times New Roman"/>
          <w:sz w:val="28"/>
        </w:rPr>
        <w:t xml:space="preserve">Če obstajajo dvomi o drugih pravosodnih sistemih, ima pristojni organ izdajatelj na voljo informacije iz številnih virov. </w:t>
      </w:r>
    </w:p>
    <w:tbl>
      <w:tblPr>
        <w:tblW w:w="9036" w:type="dxa"/>
        <w:tblInd w:w="7" w:type="dxa"/>
        <w:tblCellMar>
          <w:left w:w="10" w:type="dxa"/>
          <w:right w:w="10" w:type="dxa"/>
        </w:tblCellMar>
        <w:tblLook w:val="0000" w:firstRow="0" w:lastRow="0" w:firstColumn="0" w:lastColumn="0" w:noHBand="0" w:noVBand="0"/>
      </w:tblPr>
      <w:tblGrid>
        <w:gridCol w:w="9036"/>
      </w:tblGrid>
      <w:tr w:rsidR="006856B3" w:rsidRPr="003E5188" w14:paraId="0109ACB0" w14:textId="77777777" w:rsidTr="00E00D02">
        <w:trPr>
          <w:trHeight w:val="1064"/>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A3E3F28" w14:textId="74059643" w:rsidR="006430E0" w:rsidRPr="00E00D02" w:rsidRDefault="00246D57" w:rsidP="00E00D02">
            <w:pPr>
              <w:pStyle w:val="Odstavekseznama"/>
              <w:numPr>
                <w:ilvl w:val="0"/>
                <w:numId w:val="12"/>
              </w:numPr>
              <w:jc w:val="both"/>
              <w:rPr>
                <w:rFonts w:ascii="Times New Roman" w:hAnsi="Times New Roman"/>
                <w:sz w:val="28"/>
                <w:szCs w:val="28"/>
              </w:rPr>
            </w:pPr>
            <w:r>
              <w:rPr>
                <w:rFonts w:ascii="Times New Roman" w:hAnsi="Times New Roman"/>
                <w:sz w:val="28"/>
              </w:rPr>
              <w:t xml:space="preserve">V </w:t>
            </w:r>
            <w:hyperlink r:id="rId14" w:history="1">
              <w:r>
                <w:rPr>
                  <w:rStyle w:val="Hiperpovezava"/>
                  <w:rFonts w:ascii="Times New Roman" w:hAnsi="Times New Roman"/>
                  <w:sz w:val="28"/>
                  <w:szCs w:val="28"/>
                </w:rPr>
                <w:t>oddelku spletnega mesta EJN, namenjenem Okvirnemu sklepu Sveta 2008/947</w:t>
              </w:r>
            </w:hyperlink>
            <w:r>
              <w:rPr>
                <w:rFonts w:ascii="Times New Roman" w:hAnsi="Times New Roman"/>
                <w:sz w:val="28"/>
              </w:rPr>
              <w:t xml:space="preserve">, so številne koristne informacije o pravosodnih sistemih vseh držav članic (npr. nacionalna zakonodaja, obvestila, izjave, poročila, itd.). </w:t>
            </w:r>
          </w:p>
        </w:tc>
      </w:tr>
    </w:tbl>
    <w:p w14:paraId="0EC5BAE6" w14:textId="500ADD4C" w:rsidR="006856B3" w:rsidRPr="003E5188" w:rsidRDefault="00246D57" w:rsidP="000F2C96">
      <w:pPr>
        <w:jc w:val="both"/>
        <w:rPr>
          <w:rFonts w:ascii="Times New Roman" w:hAnsi="Times New Roman"/>
          <w:sz w:val="28"/>
          <w:szCs w:val="28"/>
        </w:rPr>
      </w:pPr>
      <w:r>
        <w:rPr>
          <w:rFonts w:ascii="Times New Roman" w:hAnsi="Times New Roman"/>
          <w:sz w:val="28"/>
        </w:rPr>
        <w:t xml:space="preserve">Upoštevati je treba tudi, da so vse države članice (razen Irske, kjer postopek prenosa še poteka) prenesle Okvirni sklep Sveta, kar pomeni, da so spremljevalni ukrepi in alternativne sankcije iz člena 4, odst. 1 Okvirnega sklepa Sveta na voljo in se lahko nadzirajo v vseh državah članicah (razen če je država članica podala obvestilo ali izjavila, da slednje ne velja za prenos nadzorstva nad kaznimi). Člen 4, odst. 2 Okvirnega sklepa Sveta določa, da vsaka država članica pri izvajanju tega okvirnega sklepa Sveta obvesti generalni sekretariat Sveta, katere spremljevalne ukrepe in alternativne sankcije, </w:t>
      </w:r>
      <w:r>
        <w:rPr>
          <w:rFonts w:ascii="Times New Roman" w:hAnsi="Times New Roman"/>
          <w:i/>
          <w:iCs/>
          <w:sz w:val="28"/>
        </w:rPr>
        <w:t>razen tistih iz odstavka 1 je pripravljena nadzirati</w:t>
      </w:r>
      <w:r>
        <w:rPr>
          <w:rFonts w:ascii="Times New Roman" w:hAnsi="Times New Roman"/>
          <w:sz w:val="28"/>
        </w:rPr>
        <w:t xml:space="preserve">. </w:t>
      </w:r>
    </w:p>
    <w:p w14:paraId="529FC054" w14:textId="77777777" w:rsidR="003A0A74" w:rsidRPr="0030177A" w:rsidRDefault="003A0A74" w:rsidP="000F2C96">
      <w:pPr>
        <w:jc w:val="both"/>
        <w:rPr>
          <w:rFonts w:ascii="Times New Roman" w:hAnsi="Times New Roman"/>
        </w:rPr>
      </w:pPr>
    </w:p>
    <w:p w14:paraId="55A227E3" w14:textId="77777777" w:rsidR="006856B3" w:rsidRPr="003E5188" w:rsidRDefault="00246D57" w:rsidP="00A257D5">
      <w:pPr>
        <w:pStyle w:val="Odstavekseznama"/>
        <w:numPr>
          <w:ilvl w:val="0"/>
          <w:numId w:val="9"/>
        </w:numPr>
        <w:jc w:val="both"/>
        <w:rPr>
          <w:rFonts w:ascii="Times New Roman" w:hAnsi="Times New Roman"/>
          <w:b/>
          <w:bCs/>
          <w:i/>
          <w:iCs/>
          <w:sz w:val="28"/>
          <w:szCs w:val="28"/>
        </w:rPr>
      </w:pPr>
      <w:r>
        <w:rPr>
          <w:rFonts w:ascii="Times New Roman" w:hAnsi="Times New Roman"/>
          <w:b/>
          <w:i/>
          <w:sz w:val="28"/>
        </w:rPr>
        <w:lastRenderedPageBreak/>
        <w:t>Nezaupanje drugim pravosodnim sistemom</w:t>
      </w:r>
    </w:p>
    <w:p w14:paraId="48E11358" w14:textId="4BD892A9" w:rsidR="006856B3" w:rsidRPr="003E5188" w:rsidRDefault="00246D57" w:rsidP="00A257D5">
      <w:pPr>
        <w:jc w:val="both"/>
        <w:rPr>
          <w:rFonts w:ascii="Times New Roman" w:hAnsi="Times New Roman"/>
          <w:sz w:val="28"/>
          <w:szCs w:val="28"/>
        </w:rPr>
      </w:pPr>
      <w:r>
        <w:rPr>
          <w:rFonts w:ascii="Times New Roman" w:hAnsi="Times New Roman"/>
          <w:sz w:val="28"/>
        </w:rPr>
        <w:t xml:space="preserve">Pristojni organi izdajatelji imajo pogosto tudi druge pomisleke, na primer, da ne zaupajo drugim pravosodnim sistemov in ne podajo zahteve za prenos, zlasti ker Okvirni sklep Sveta ne določa izrecno nobene obveznosti. </w:t>
      </w:r>
    </w:p>
    <w:tbl>
      <w:tblPr>
        <w:tblW w:w="9012" w:type="dxa"/>
        <w:tblInd w:w="7" w:type="dxa"/>
        <w:tblCellMar>
          <w:left w:w="10" w:type="dxa"/>
          <w:right w:w="10" w:type="dxa"/>
        </w:tblCellMar>
        <w:tblLook w:val="0000" w:firstRow="0" w:lastRow="0" w:firstColumn="0" w:lastColumn="0" w:noHBand="0" w:noVBand="0"/>
      </w:tblPr>
      <w:tblGrid>
        <w:gridCol w:w="9012"/>
      </w:tblGrid>
      <w:tr w:rsidR="006856B3" w:rsidRPr="003E5188" w14:paraId="1F13555F" w14:textId="77777777" w:rsidTr="000F2C96">
        <w:trPr>
          <w:trHeight w:val="5120"/>
        </w:trPr>
        <w:tc>
          <w:tcPr>
            <w:tcW w:w="901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DAFF5AD" w14:textId="45D37B38" w:rsidR="006856B3" w:rsidRPr="003E5188" w:rsidRDefault="00246D57" w:rsidP="00A257D5">
            <w:pPr>
              <w:pStyle w:val="Odstavekseznama"/>
              <w:numPr>
                <w:ilvl w:val="0"/>
                <w:numId w:val="13"/>
              </w:numPr>
              <w:jc w:val="both"/>
              <w:rPr>
                <w:rFonts w:ascii="Times New Roman" w:hAnsi="Times New Roman"/>
              </w:rPr>
            </w:pPr>
            <w:r>
              <w:rPr>
                <w:rFonts w:ascii="Times New Roman" w:hAnsi="Times New Roman"/>
                <w:sz w:val="28"/>
              </w:rPr>
              <w:t xml:space="preserve">Pristojni pravosodni organi morajo vselej imeti v mislih cilje Okvirnega sklepa Sveta, ki včasih presegajo subjektivno odločitev in stremijo k </w:t>
            </w:r>
            <w:r>
              <w:rPr>
                <w:rFonts w:ascii="Times New Roman" w:hAnsi="Times New Roman"/>
                <w:i/>
                <w:sz w:val="28"/>
              </w:rPr>
              <w:t>olajšanju socialne rehabilitacije obsojene osebe in izboljšanju varstva žrtev in širše javnosti ter olajšanju uporabe primernih spremljevalnih ukrepov in alternativnih sankcij</w:t>
            </w:r>
            <w:r>
              <w:rPr>
                <w:rFonts w:ascii="Times New Roman" w:hAnsi="Times New Roman"/>
                <w:sz w:val="28"/>
              </w:rPr>
              <w:t xml:space="preserve"> v primeru storilcev kaznivih dejanj, ki ne prebivajo v državi izreka obsodbe.</w:t>
            </w:r>
          </w:p>
          <w:p w14:paraId="6270DE77" w14:textId="77777777" w:rsidR="006856B3" w:rsidRPr="003E5188" w:rsidRDefault="00246D57" w:rsidP="00A257D5">
            <w:pPr>
              <w:pStyle w:val="Odstavekseznama"/>
              <w:numPr>
                <w:ilvl w:val="0"/>
                <w:numId w:val="13"/>
              </w:numPr>
              <w:jc w:val="both"/>
              <w:rPr>
                <w:rFonts w:ascii="Times New Roman" w:hAnsi="Times New Roman"/>
              </w:rPr>
            </w:pPr>
            <w:r>
              <w:rPr>
                <w:rFonts w:ascii="Times New Roman" w:hAnsi="Times New Roman"/>
                <w:sz w:val="28"/>
              </w:rPr>
              <w:t xml:space="preserve">V uvodni izjavi 8 Okvirnega sklepa Sveta je navedeno, da je </w:t>
            </w:r>
            <w:r>
              <w:rPr>
                <w:rFonts w:ascii="Times New Roman" w:hAnsi="Times New Roman"/>
                <w:i/>
                <w:iCs/>
                <w:sz w:val="28"/>
              </w:rPr>
              <w:t>namen vzajemnega priznavanja</w:t>
            </w:r>
            <w:r>
              <w:rPr>
                <w:rFonts w:ascii="Times New Roman" w:hAnsi="Times New Roman"/>
                <w:sz w:val="28"/>
              </w:rPr>
              <w:t xml:space="preserve"> in </w:t>
            </w:r>
            <w:r>
              <w:rPr>
                <w:rFonts w:ascii="Times New Roman" w:hAnsi="Times New Roman"/>
                <w:i/>
                <w:iCs/>
                <w:sz w:val="28"/>
              </w:rPr>
              <w:t>nadzorstva nad pogojnimi kaznimi, pogojnimi odložitvami izreka kazni, alternativnimi sankcijami in odločbami o pogojnem odpustu</w:t>
            </w:r>
            <w:r>
              <w:rPr>
                <w:rFonts w:ascii="Times New Roman" w:hAnsi="Times New Roman"/>
                <w:sz w:val="28"/>
              </w:rPr>
              <w:t xml:space="preserve"> povečati </w:t>
            </w:r>
            <w:r>
              <w:rPr>
                <w:rFonts w:ascii="Times New Roman" w:hAnsi="Times New Roman"/>
                <w:i/>
                <w:iCs/>
                <w:sz w:val="28"/>
              </w:rPr>
              <w:t>možnosti za ponovno vključitev obsojene osebe v družbo, tako da se ji omogoči vzdrževanje družinskih, jezikovnih, kulturnih in drugih vezi, pa tudi izboljšati spremljanje izpolnjevanja spremljevalnih ukrepov in alternativnih sankcij ter tako preprečiti povratništvo in ustrezno upoštevati varstvo žrtev in širše javnosti</w:t>
            </w:r>
            <w:r>
              <w:rPr>
                <w:rFonts w:ascii="Times New Roman" w:hAnsi="Times New Roman"/>
                <w:sz w:val="28"/>
              </w:rPr>
              <w:t>.</w:t>
            </w:r>
          </w:p>
        </w:tc>
      </w:tr>
    </w:tbl>
    <w:p w14:paraId="0D584993" w14:textId="5D2AF2A7" w:rsidR="006856B3" w:rsidRPr="0037236D" w:rsidRDefault="00246D57" w:rsidP="0037236D">
      <w:pPr>
        <w:jc w:val="both"/>
        <w:rPr>
          <w:rFonts w:ascii="Times New Roman" w:hAnsi="Times New Roman"/>
        </w:rPr>
      </w:pPr>
      <w:r>
        <w:rPr>
          <w:rFonts w:ascii="Times New Roman" w:hAnsi="Times New Roman"/>
          <w:sz w:val="28"/>
        </w:rPr>
        <w:t xml:space="preserve">Pristojni organ države izdajateljice se mora prav tako zavedati, da so zaradi doseganja teh ciljev nekatere države članice podale soglasje za posredovanje nadzorstva tudi v primerih, </w:t>
      </w:r>
      <w:r>
        <w:rPr>
          <w:rFonts w:ascii="Times New Roman" w:hAnsi="Times New Roman"/>
          <w:i/>
          <w:iCs/>
          <w:sz w:val="28"/>
        </w:rPr>
        <w:t>ko niso v vlogi države članice, v kateri ima obsojena oseba zakonito običajno prebivališče</w:t>
      </w:r>
      <w:r>
        <w:rPr>
          <w:rFonts w:ascii="Times New Roman" w:hAnsi="Times New Roman"/>
          <w:sz w:val="28"/>
        </w:rPr>
        <w:t xml:space="preserve"> (člen 5, odst. 2 Okvirnega sklepa Sveta).</w:t>
      </w:r>
    </w:p>
    <w:p w14:paraId="0F0B35C4" w14:textId="77777777" w:rsidR="006856B3" w:rsidRPr="003E5188" w:rsidRDefault="00246D57" w:rsidP="00A257D5">
      <w:pPr>
        <w:pStyle w:val="Odstavekseznama"/>
        <w:numPr>
          <w:ilvl w:val="0"/>
          <w:numId w:val="9"/>
        </w:numPr>
        <w:jc w:val="both"/>
        <w:rPr>
          <w:rFonts w:ascii="Times New Roman" w:hAnsi="Times New Roman"/>
          <w:b/>
          <w:bCs/>
          <w:i/>
          <w:iCs/>
          <w:sz w:val="28"/>
          <w:szCs w:val="28"/>
        </w:rPr>
      </w:pPr>
      <w:r>
        <w:rPr>
          <w:rFonts w:ascii="Times New Roman" w:hAnsi="Times New Roman"/>
          <w:b/>
          <w:i/>
          <w:sz w:val="28"/>
        </w:rPr>
        <w:t>Težave pri določanju meril iz člena 5 Okvirnega sklepa Sveta</w:t>
      </w:r>
    </w:p>
    <w:p w14:paraId="3C1A5DDF" w14:textId="00C9ABCC" w:rsidR="006856B3" w:rsidRPr="003E5188" w:rsidRDefault="00246D57" w:rsidP="00A257D5">
      <w:pPr>
        <w:jc w:val="both"/>
        <w:rPr>
          <w:rFonts w:ascii="Times New Roman" w:hAnsi="Times New Roman"/>
          <w:sz w:val="28"/>
          <w:szCs w:val="28"/>
        </w:rPr>
      </w:pPr>
      <w:r>
        <w:rPr>
          <w:rFonts w:ascii="Times New Roman" w:hAnsi="Times New Roman"/>
          <w:sz w:val="28"/>
        </w:rPr>
        <w:t>Praviloma so podatki o zakonitem običajnem prebivališču obsojenca pristojnemu organu države izdajateljice na voljo že v spisu zadeve, tako lahko preveri, kam se obrniti v skladu s členom 6 Okvirnega sklepa Sveta.</w:t>
      </w:r>
    </w:p>
    <w:p w14:paraId="5A8FFA4B" w14:textId="53D07452" w:rsidR="006856B3" w:rsidRPr="003E5188" w:rsidRDefault="00246D57" w:rsidP="00A257D5">
      <w:pPr>
        <w:jc w:val="both"/>
        <w:rPr>
          <w:rFonts w:ascii="Times New Roman" w:hAnsi="Times New Roman"/>
          <w:sz w:val="28"/>
          <w:szCs w:val="28"/>
        </w:rPr>
      </w:pPr>
      <w:r>
        <w:rPr>
          <w:rFonts w:ascii="Times New Roman" w:hAnsi="Times New Roman"/>
          <w:sz w:val="28"/>
        </w:rPr>
        <w:t xml:space="preserve">Vendar je včasih, ko obsojena oseba ni državljan države članice, v katero bo zahtevan prenos, težko ugotoviti, ali ima obsojena oseba v skladu s pravom te druge države članice pravico do prebivališča ali dejansko prebivališče v tej državi. </w:t>
      </w:r>
    </w:p>
    <w:p w14:paraId="6081F79F" w14:textId="6E632D26" w:rsidR="006856B3" w:rsidRPr="003E5188" w:rsidRDefault="00246D57" w:rsidP="00A257D5">
      <w:pPr>
        <w:jc w:val="both"/>
        <w:rPr>
          <w:rFonts w:ascii="Times New Roman" w:hAnsi="Times New Roman"/>
          <w:sz w:val="28"/>
          <w:szCs w:val="28"/>
        </w:rPr>
      </w:pPr>
      <w:r>
        <w:rPr>
          <w:rFonts w:ascii="Times New Roman" w:hAnsi="Times New Roman"/>
          <w:sz w:val="28"/>
        </w:rPr>
        <w:t xml:space="preserve">Težave v zvezi s tem se pojavijo denimo, če obsojena oseba ni državljan države članice izvršiteljice, vendar ima pravico do prebivališča ali dejansko prebivališče v državi članici izvršiteljici v skladu s pravom te države članice, ali je družinski član državljana te države članic ali osebe, ki ima pravico do prebivališča ali dejansko prebivališče v državi članici izvršiteljici. </w:t>
      </w:r>
    </w:p>
    <w:p w14:paraId="75056992" w14:textId="15626EEB" w:rsidR="006856B3" w:rsidRPr="003E5188" w:rsidRDefault="005E30B0" w:rsidP="00A257D5">
      <w:pPr>
        <w:jc w:val="both"/>
        <w:rPr>
          <w:rFonts w:ascii="Times New Roman" w:hAnsi="Times New Roman"/>
          <w:sz w:val="28"/>
          <w:szCs w:val="28"/>
        </w:rPr>
      </w:pPr>
      <w:r>
        <w:rPr>
          <w:rFonts w:ascii="Times New Roman" w:hAnsi="Times New Roman"/>
          <w:sz w:val="28"/>
        </w:rPr>
        <w:t xml:space="preserve">V večini primerov obsojena oseba zagotovi dodatne informacije v zvezi s tem, poleg tega pa bi morala vselej dokazati, da bo na primer opravljala pridobitno </w:t>
      </w:r>
      <w:r>
        <w:rPr>
          <w:rFonts w:ascii="Times New Roman" w:hAnsi="Times New Roman"/>
          <w:sz w:val="28"/>
        </w:rPr>
        <w:lastRenderedPageBreak/>
        <w:t>dejavnost, študirala ali se udeležila poklicnega usposabljanja na ozemlju države članic izvršiteljice.</w:t>
      </w:r>
    </w:p>
    <w:tbl>
      <w:tblPr>
        <w:tblW w:w="9036" w:type="dxa"/>
        <w:tblInd w:w="43" w:type="dxa"/>
        <w:tblCellMar>
          <w:left w:w="10" w:type="dxa"/>
          <w:right w:w="10" w:type="dxa"/>
        </w:tblCellMar>
        <w:tblLook w:val="0000" w:firstRow="0" w:lastRow="0" w:firstColumn="0" w:lastColumn="0" w:noHBand="0" w:noVBand="0"/>
      </w:tblPr>
      <w:tblGrid>
        <w:gridCol w:w="9036"/>
      </w:tblGrid>
      <w:tr w:rsidR="006856B3" w:rsidRPr="003E5188" w14:paraId="5BC6C071" w14:textId="77777777" w:rsidTr="00B30DB0">
        <w:trPr>
          <w:trHeight w:val="1980"/>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BB00BEF" w14:textId="77777777" w:rsidR="006856B3" w:rsidRPr="003E5188" w:rsidRDefault="00246D57" w:rsidP="00A257D5">
            <w:pPr>
              <w:pStyle w:val="Odstavekseznama"/>
              <w:numPr>
                <w:ilvl w:val="0"/>
                <w:numId w:val="14"/>
              </w:numPr>
              <w:jc w:val="both"/>
              <w:rPr>
                <w:rFonts w:ascii="Times New Roman" w:hAnsi="Times New Roman"/>
              </w:rPr>
            </w:pPr>
            <w:r>
              <w:rPr>
                <w:rFonts w:ascii="Times New Roman" w:hAnsi="Times New Roman"/>
                <w:sz w:val="28"/>
              </w:rPr>
              <w:t xml:space="preserve">V tej fazi se lahko uporabi člen 15 Okvirnega sklepa Sveta, ki določa, da se lahko pristojni organi države izdajateljice in države izvršiteljice, kadar koli se jim zdi ustrezno, </w:t>
            </w:r>
            <w:r>
              <w:rPr>
                <w:rFonts w:ascii="Times New Roman" w:hAnsi="Times New Roman"/>
                <w:i/>
                <w:iCs/>
                <w:sz w:val="28"/>
              </w:rPr>
              <w:t>posvetujejo</w:t>
            </w:r>
            <w:r>
              <w:rPr>
                <w:rFonts w:ascii="Times New Roman" w:hAnsi="Times New Roman"/>
                <w:sz w:val="28"/>
              </w:rPr>
              <w:t xml:space="preserve"> z namenom lažje in učinkovitejše uporabe tega okvirnega sklepa Sveta (v tem primeru v zvezi z zbiranjem informacij pred zahtevo za prenos nadzorstva nad izvajanjem odložene kazni).</w:t>
            </w:r>
          </w:p>
        </w:tc>
      </w:tr>
    </w:tbl>
    <w:p w14:paraId="6B88E3FB" w14:textId="5CAEE089" w:rsidR="006856B3" w:rsidRPr="003E5188" w:rsidRDefault="00246D57" w:rsidP="00A257D5">
      <w:pPr>
        <w:pStyle w:val="Odstavekseznama"/>
        <w:numPr>
          <w:ilvl w:val="0"/>
          <w:numId w:val="9"/>
        </w:numPr>
        <w:jc w:val="both"/>
        <w:rPr>
          <w:rFonts w:ascii="Times New Roman" w:hAnsi="Times New Roman"/>
          <w:b/>
          <w:bCs/>
          <w:i/>
          <w:iCs/>
          <w:sz w:val="28"/>
          <w:szCs w:val="28"/>
        </w:rPr>
      </w:pPr>
      <w:r>
        <w:rPr>
          <w:rFonts w:ascii="Times New Roman" w:hAnsi="Times New Roman"/>
          <w:b/>
          <w:i/>
          <w:sz w:val="28"/>
        </w:rPr>
        <w:t>Neseznanjenost s tem, kam poslati potrdilo in sodbo</w:t>
      </w:r>
    </w:p>
    <w:p w14:paraId="7D9F0399" w14:textId="52445C8C" w:rsidR="006856B3" w:rsidRPr="003E5188" w:rsidRDefault="00246D57" w:rsidP="00A257D5">
      <w:pPr>
        <w:jc w:val="both"/>
        <w:rPr>
          <w:rFonts w:ascii="Times New Roman" w:hAnsi="Times New Roman"/>
        </w:rPr>
      </w:pPr>
      <w:r>
        <w:rPr>
          <w:rFonts w:ascii="Times New Roman" w:hAnsi="Times New Roman"/>
          <w:sz w:val="28"/>
        </w:rPr>
        <w:t xml:space="preserve">Iskanje pristojnega organa v državi članici izvršiteljici ni težka naloga, zlasti ker lahko delavci v pravni stroki pogledajo s pomočjo </w:t>
      </w:r>
      <w:r>
        <w:rPr>
          <w:rFonts w:ascii="Times New Roman" w:hAnsi="Times New Roman"/>
          <w:b/>
          <w:i/>
          <w:sz w:val="28"/>
        </w:rPr>
        <w:t>Atlasa</w:t>
      </w:r>
      <w:r>
        <w:rPr>
          <w:rFonts w:ascii="Times New Roman" w:hAnsi="Times New Roman"/>
          <w:sz w:val="28"/>
        </w:rPr>
        <w:t>, ki je na voljo na spletnem mestu EJN, preverijo, kateri so pristojni izvršitveni organi v drugih državah članicah (kot je opisano pod točko 3 zgoraj).</w:t>
      </w:r>
    </w:p>
    <w:p w14:paraId="585A08AE" w14:textId="2BB4BBFF" w:rsidR="006856B3" w:rsidRPr="003E5188" w:rsidRDefault="00246D57" w:rsidP="00A257D5">
      <w:pPr>
        <w:jc w:val="both"/>
        <w:rPr>
          <w:rFonts w:ascii="Times New Roman" w:hAnsi="Times New Roman"/>
        </w:rPr>
      </w:pPr>
      <w:r>
        <w:rPr>
          <w:rFonts w:ascii="Times New Roman" w:hAnsi="Times New Roman"/>
          <w:sz w:val="28"/>
        </w:rPr>
        <w:t xml:space="preserve">Poleg tega, če pristojni organ države izvršiteljice pristojnemu organu države izdajateljice ni znan, slednji z ustreznim poizvedovanjem, </w:t>
      </w:r>
      <w:r>
        <w:rPr>
          <w:rFonts w:ascii="Times New Roman" w:hAnsi="Times New Roman"/>
          <w:i/>
          <w:iCs/>
          <w:sz w:val="28"/>
        </w:rPr>
        <w:t>tudi prek kontaktnih točk Evropske pravosodne mreže, vzpostavljene s Skupnim ukrepom Sveta 98/428/PNZ</w:t>
      </w:r>
      <w:r>
        <w:rPr>
          <w:rFonts w:ascii="Times New Roman" w:hAnsi="Times New Roman"/>
          <w:sz w:val="28"/>
        </w:rPr>
        <w:t>, pridobi te informacije od države izvršiteljice (člen 6, odst. 6 Okvirnega sklepa Sveta).</w:t>
      </w:r>
    </w:p>
    <w:p w14:paraId="0F5215E1" w14:textId="239F4858" w:rsidR="006856B3" w:rsidRPr="0037236D" w:rsidRDefault="00246D57" w:rsidP="0037236D">
      <w:pPr>
        <w:jc w:val="both"/>
        <w:rPr>
          <w:rFonts w:ascii="Times New Roman" w:hAnsi="Times New Roman"/>
        </w:rPr>
      </w:pPr>
      <w:r>
        <w:rPr>
          <w:rFonts w:ascii="Times New Roman" w:hAnsi="Times New Roman"/>
          <w:sz w:val="28"/>
        </w:rPr>
        <w:t xml:space="preserve">Prav tako ne smemo pozabiti, da če organ v državi izvršiteljici, ki prejme sodbo in, če je ustrezno, pogojno odločbo skupaj s potrdilom, ni pristojen za njeno priznavanje in sprejem ustreznih ukrepov za nadzor spremljevalnega ukrepa ali alternativne sankcije, </w:t>
      </w:r>
      <w:r>
        <w:rPr>
          <w:rFonts w:ascii="Times New Roman" w:hAnsi="Times New Roman"/>
          <w:i/>
          <w:iCs/>
          <w:sz w:val="28"/>
        </w:rPr>
        <w:t>ta organ po uradni dolžnosti in brez odlašanja obvesti pristojni organ države izdajateljice</w:t>
      </w:r>
      <w:r>
        <w:rPr>
          <w:rFonts w:ascii="Times New Roman" w:hAnsi="Times New Roman"/>
          <w:sz w:val="28"/>
        </w:rPr>
        <w:t xml:space="preserve"> na ustrezen način in v vsakem primeru ohrani pisni zapis (člen 6, odst. 7 Okvirnega sklepa Sveta).</w:t>
      </w:r>
    </w:p>
    <w:p w14:paraId="5B1E0FF6" w14:textId="77777777" w:rsidR="006856B3" w:rsidRPr="003E5188" w:rsidRDefault="00246D57" w:rsidP="00A257D5">
      <w:pPr>
        <w:pStyle w:val="Odstavekseznama"/>
        <w:numPr>
          <w:ilvl w:val="0"/>
          <w:numId w:val="9"/>
        </w:numPr>
        <w:jc w:val="both"/>
        <w:rPr>
          <w:rFonts w:ascii="Times New Roman" w:hAnsi="Times New Roman"/>
          <w:b/>
          <w:bCs/>
          <w:i/>
          <w:iCs/>
          <w:sz w:val="28"/>
          <w:szCs w:val="28"/>
        </w:rPr>
      </w:pPr>
      <w:r>
        <w:rPr>
          <w:rFonts w:ascii="Times New Roman" w:hAnsi="Times New Roman"/>
          <w:b/>
          <w:i/>
          <w:sz w:val="28"/>
        </w:rPr>
        <w:t xml:space="preserve">Postopek traja predolgo </w:t>
      </w:r>
    </w:p>
    <w:p w14:paraId="2B572530" w14:textId="17545C95" w:rsidR="006856B3" w:rsidRPr="003E5188" w:rsidRDefault="00246D57" w:rsidP="00A257D5">
      <w:pPr>
        <w:jc w:val="both"/>
        <w:rPr>
          <w:rFonts w:ascii="Times New Roman" w:hAnsi="Times New Roman"/>
          <w:sz w:val="28"/>
          <w:szCs w:val="28"/>
        </w:rPr>
      </w:pPr>
      <w:r>
        <w:rPr>
          <w:rFonts w:ascii="Times New Roman" w:hAnsi="Times New Roman"/>
          <w:sz w:val="28"/>
        </w:rPr>
        <w:t xml:space="preserve">Kadar se organi, pristojni za nadzor, ali drugi nacionalni organi srečajo z možnostjo prenosa nadzorstva na drugo državo članico, pogosto mislijo, da bo postopek trajal predolgo in bo preveč zapleten. Če poleg tega menijo, da se pristojni nacionalni organ izdajatelj ne bo strinjal z zahtevo za prenos ali da bo pristojni izvršitveni organ zavrnil prenos postopka, je slika popolna. </w:t>
      </w:r>
    </w:p>
    <w:p w14:paraId="493A6D97" w14:textId="106DE1D5" w:rsidR="006856B3" w:rsidRPr="003E5188" w:rsidRDefault="00246D57" w:rsidP="00A257D5">
      <w:pPr>
        <w:jc w:val="both"/>
        <w:rPr>
          <w:rFonts w:ascii="Times New Roman" w:hAnsi="Times New Roman"/>
          <w:sz w:val="28"/>
          <w:szCs w:val="28"/>
        </w:rPr>
      </w:pPr>
      <w:r>
        <w:rPr>
          <w:rFonts w:ascii="Times New Roman" w:hAnsi="Times New Roman"/>
          <w:sz w:val="28"/>
        </w:rPr>
        <w:t>Uslužbenci, pristojni za pogojni odpust, morajo izpolniti dokumentacijo in jo nasloviti na pristojni organ v državi članici izdajateljici. Zato imamo zdaj primere, ko so osebe, ki prebivajo ali delajo v drugi državi članici, nadzorovane na primer vsakih 6 mesecev v državi članici, kjer je bila izrečena obsodba. Ta oblika nadzora se ne ujema s cilji, navedenimi v Okvirnega sklepa Sveta.</w:t>
      </w:r>
    </w:p>
    <w:tbl>
      <w:tblPr>
        <w:tblW w:w="9072" w:type="dxa"/>
        <w:tblInd w:w="7" w:type="dxa"/>
        <w:tblCellMar>
          <w:left w:w="10" w:type="dxa"/>
          <w:right w:w="10" w:type="dxa"/>
        </w:tblCellMar>
        <w:tblLook w:val="0000" w:firstRow="0" w:lastRow="0" w:firstColumn="0" w:lastColumn="0" w:noHBand="0" w:noVBand="0"/>
      </w:tblPr>
      <w:tblGrid>
        <w:gridCol w:w="9072"/>
      </w:tblGrid>
      <w:tr w:rsidR="006856B3" w:rsidRPr="003E5188" w14:paraId="3090790D" w14:textId="77777777" w:rsidTr="00B30DB0">
        <w:trPr>
          <w:trHeight w:val="2681"/>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18B1AD0" w14:textId="1732394B" w:rsidR="006856B3" w:rsidRPr="003E5188" w:rsidRDefault="00246D57" w:rsidP="00A257D5">
            <w:pPr>
              <w:pStyle w:val="Odstavekseznama"/>
              <w:numPr>
                <w:ilvl w:val="0"/>
                <w:numId w:val="14"/>
              </w:numPr>
              <w:jc w:val="both"/>
              <w:rPr>
                <w:rFonts w:ascii="Times New Roman" w:hAnsi="Times New Roman"/>
                <w:sz w:val="28"/>
                <w:szCs w:val="28"/>
              </w:rPr>
            </w:pPr>
            <w:r>
              <w:rPr>
                <w:rFonts w:ascii="Times New Roman" w:hAnsi="Times New Roman"/>
                <w:sz w:val="28"/>
              </w:rPr>
              <w:lastRenderedPageBreak/>
              <w:t>Osebe, pristojne za izvajanje nadzorstva, morajo biti seznanjene s cilji Okvirnega sklepa Sveta in vselej upoštevati koristi prenosa nadzorstva na drugo državo članico, zlasti za obsojene osebe. Prav tako bi se morale zavedati, da je veliko lažje izvajati nadzorstvo nad obsojeno osebo v državi, kjer ima ta zakonito običajno prebivališče ali v njej študira itd. Podlage za zavrnitev prenosa nadzorstva so omejene in izrecno navedene v Okvirnem sklepu Sveta, kar zmanjšuje možnost samovoljne odločitve v zvezi s tem s strani pristojnih izvršitvenih organov.</w:t>
            </w:r>
          </w:p>
        </w:tc>
      </w:tr>
    </w:tbl>
    <w:p w14:paraId="1FD31A0A" w14:textId="77777777" w:rsidR="0030177A" w:rsidRDefault="0030177A" w:rsidP="00A257D5">
      <w:pPr>
        <w:jc w:val="both"/>
        <w:rPr>
          <w:rFonts w:ascii="Times New Roman" w:hAnsi="Times New Roman"/>
          <w:b/>
          <w:i/>
          <w:color w:val="2F5496" w:themeColor="accent1" w:themeShade="BF"/>
          <w:sz w:val="28"/>
        </w:rPr>
      </w:pPr>
    </w:p>
    <w:p w14:paraId="324F7157" w14:textId="0FC8A79E"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V6:</w:t>
      </w:r>
      <w:r>
        <w:rPr>
          <w:rFonts w:ascii="Times New Roman" w:hAnsi="Times New Roman"/>
          <w:color w:val="2F5496" w:themeColor="accent1" w:themeShade="BF"/>
          <w:sz w:val="28"/>
        </w:rPr>
        <w:t xml:space="preserve"> S katerimi izzivi se lahko sreča pristojni izvršitveni organ med postopkom priznavanja in kako se lahko spoprime s temi težavami?</w:t>
      </w:r>
    </w:p>
    <w:p w14:paraId="2CBBED13" w14:textId="77777777" w:rsidR="006856B3" w:rsidRPr="003E5188" w:rsidRDefault="00246D57" w:rsidP="00A257D5">
      <w:pPr>
        <w:pStyle w:val="Odstavekseznama"/>
        <w:numPr>
          <w:ilvl w:val="0"/>
          <w:numId w:val="9"/>
        </w:numPr>
        <w:jc w:val="both"/>
        <w:rPr>
          <w:rFonts w:ascii="Times New Roman" w:hAnsi="Times New Roman"/>
        </w:rPr>
      </w:pPr>
      <w:r>
        <w:rPr>
          <w:rFonts w:ascii="Times New Roman" w:hAnsi="Times New Roman"/>
          <w:b/>
          <w:i/>
          <w:sz w:val="28"/>
        </w:rPr>
        <w:t>Težave v zvezi s prejetim potrdilom (nepopolna, nejasna navedba informacij, polja niso pravilno označena ali obvezna polja sploh niso označena itd.)</w:t>
      </w:r>
    </w:p>
    <w:p w14:paraId="4082BCE8" w14:textId="6BF3C95E" w:rsidR="006856B3" w:rsidRPr="003E5188" w:rsidRDefault="00246D57" w:rsidP="00A257D5">
      <w:pPr>
        <w:jc w:val="both"/>
        <w:rPr>
          <w:rFonts w:ascii="Times New Roman" w:hAnsi="Times New Roman"/>
          <w:sz w:val="28"/>
          <w:szCs w:val="28"/>
        </w:rPr>
      </w:pPr>
      <w:r>
        <w:rPr>
          <w:rFonts w:ascii="Times New Roman" w:hAnsi="Times New Roman"/>
          <w:sz w:val="28"/>
        </w:rPr>
        <w:t xml:space="preserve">Včasih organ izdajatelj potrdila ne izpolni pravilno, nekateri podatki lahko manjkajo, so nejasni, ali očitno ne ustrezajo sodbi ali pogojni odločbi. </w:t>
      </w:r>
    </w:p>
    <w:p w14:paraId="7295E34D" w14:textId="0280FEA8" w:rsidR="006856B3" w:rsidRPr="003E5188" w:rsidRDefault="00246D57" w:rsidP="00A257D5">
      <w:pPr>
        <w:jc w:val="both"/>
        <w:rPr>
          <w:rFonts w:ascii="Times New Roman" w:hAnsi="Times New Roman"/>
          <w:sz w:val="28"/>
          <w:szCs w:val="28"/>
        </w:rPr>
      </w:pPr>
      <w:r>
        <w:rPr>
          <w:rFonts w:ascii="Times New Roman" w:hAnsi="Times New Roman"/>
          <w:sz w:val="28"/>
        </w:rPr>
        <w:t>Tovrstni primeri so navedeni kot podlaga za zavrnitev priznanja in nadzorstva v skladu s členom 11, odst. 1, točka (a) Okvirnega sklepa Sveta s strani pristojnega organa države izvršiteljice.</w:t>
      </w: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717263B2" w14:textId="77777777" w:rsidTr="00B30DB0">
        <w:trPr>
          <w:trHeight w:val="105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B3DE4B3" w14:textId="77777777" w:rsidR="006856B3" w:rsidRPr="003E5188" w:rsidRDefault="00246D57" w:rsidP="00A257D5">
            <w:pPr>
              <w:pStyle w:val="Odstavekseznama"/>
              <w:numPr>
                <w:ilvl w:val="0"/>
                <w:numId w:val="15"/>
              </w:numPr>
              <w:jc w:val="both"/>
              <w:rPr>
                <w:rFonts w:ascii="Times New Roman" w:hAnsi="Times New Roman"/>
              </w:rPr>
            </w:pPr>
            <w:r>
              <w:rPr>
                <w:rFonts w:ascii="Times New Roman" w:hAnsi="Times New Roman"/>
                <w:sz w:val="28"/>
              </w:rPr>
              <w:t xml:space="preserve">Preden pristojni izvršitveni organ sprejme odločitev o zavrnitvi priznanja in nadzorstva, </w:t>
            </w:r>
            <w:r>
              <w:rPr>
                <w:rFonts w:ascii="Times New Roman" w:hAnsi="Times New Roman"/>
                <w:b/>
                <w:bCs/>
                <w:sz w:val="28"/>
              </w:rPr>
              <w:t>mora stopiti v stik</w:t>
            </w:r>
            <w:r>
              <w:rPr>
                <w:rFonts w:ascii="Times New Roman" w:hAnsi="Times New Roman"/>
                <w:sz w:val="28"/>
              </w:rPr>
              <w:t xml:space="preserve"> z organom izdajateljem in ga v skladu s členom 15 pozvati k dopolnitvi ali ustreznim popravkom oziroma zahtevati dodatne informacije, ki naj bodo posredovane v razumnem roku. </w:t>
            </w:r>
          </w:p>
          <w:p w14:paraId="107B9E3E" w14:textId="4D320C6A" w:rsidR="006856B3" w:rsidRPr="003E5188" w:rsidRDefault="00246D57" w:rsidP="00A257D5">
            <w:pPr>
              <w:pStyle w:val="Odstavekseznama"/>
              <w:numPr>
                <w:ilvl w:val="0"/>
                <w:numId w:val="15"/>
              </w:numPr>
              <w:jc w:val="both"/>
              <w:rPr>
                <w:rFonts w:ascii="Times New Roman" w:hAnsi="Times New Roman"/>
                <w:sz w:val="28"/>
                <w:szCs w:val="28"/>
              </w:rPr>
            </w:pPr>
            <w:r>
              <w:rPr>
                <w:rFonts w:ascii="Times New Roman" w:hAnsi="Times New Roman"/>
                <w:sz w:val="28"/>
              </w:rPr>
              <w:t>Država članica izvršiteljica lahko zavrne priznanje in nadzorstvo samo pod pogojem, da v tem razumnem roku potrdilo ni dopolnjeno ali popravljeno ali dodatne informacije niso posredovane (razlog iz člena 11, odst. 1, točka (a) Okvirnega sklepa Sveta).</w:t>
            </w:r>
          </w:p>
        </w:tc>
      </w:tr>
    </w:tbl>
    <w:p w14:paraId="3F5F6976" w14:textId="77777777" w:rsidR="006856B3" w:rsidRPr="003E5188" w:rsidRDefault="00246D57" w:rsidP="00A257D5">
      <w:pPr>
        <w:pStyle w:val="Odstavekseznama"/>
        <w:numPr>
          <w:ilvl w:val="0"/>
          <w:numId w:val="9"/>
        </w:numPr>
        <w:jc w:val="both"/>
        <w:rPr>
          <w:rFonts w:ascii="Times New Roman" w:hAnsi="Times New Roman"/>
          <w:b/>
          <w:bCs/>
          <w:i/>
          <w:iCs/>
          <w:sz w:val="28"/>
          <w:szCs w:val="28"/>
        </w:rPr>
      </w:pPr>
      <w:r>
        <w:rPr>
          <w:rFonts w:ascii="Times New Roman" w:hAnsi="Times New Roman"/>
          <w:b/>
          <w:i/>
          <w:sz w:val="28"/>
        </w:rPr>
        <w:t xml:space="preserve">Težave pri razumevanju ali uporabi sodbe, ki je bila izrečena v drugi državi članici </w:t>
      </w:r>
    </w:p>
    <w:p w14:paraId="4A5DAE88" w14:textId="21DB65D7" w:rsidR="006856B3" w:rsidRPr="003E5188" w:rsidRDefault="00246D57" w:rsidP="00A257D5">
      <w:pPr>
        <w:jc w:val="both"/>
        <w:rPr>
          <w:rFonts w:ascii="Times New Roman" w:hAnsi="Times New Roman"/>
          <w:sz w:val="28"/>
          <w:szCs w:val="28"/>
        </w:rPr>
      </w:pPr>
      <w:r>
        <w:rPr>
          <w:rFonts w:ascii="Times New Roman" w:hAnsi="Times New Roman"/>
          <w:sz w:val="28"/>
        </w:rPr>
        <w:t xml:space="preserve">Pristojni izvršitveni organ ima lahko v nekaterih primerih težave z razumevanjem ali uporabo sodbe, ki je bila izdana v drugi državi članici. </w:t>
      </w:r>
    </w:p>
    <w:tbl>
      <w:tblPr>
        <w:tblW w:w="9120" w:type="dxa"/>
        <w:tblInd w:w="-29" w:type="dxa"/>
        <w:tblCellMar>
          <w:left w:w="10" w:type="dxa"/>
          <w:right w:w="10" w:type="dxa"/>
        </w:tblCellMar>
        <w:tblLook w:val="0000" w:firstRow="0" w:lastRow="0" w:firstColumn="0" w:lastColumn="0" w:noHBand="0" w:noVBand="0"/>
      </w:tblPr>
      <w:tblGrid>
        <w:gridCol w:w="9120"/>
      </w:tblGrid>
      <w:tr w:rsidR="006856B3" w:rsidRPr="003E5188" w14:paraId="42B21DC9" w14:textId="77777777" w:rsidTr="00B30DB0">
        <w:trPr>
          <w:trHeight w:val="773"/>
        </w:trPr>
        <w:tc>
          <w:tcPr>
            <w:tcW w:w="91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6FD6902" w14:textId="77777777" w:rsidR="006856B3" w:rsidRPr="003E5188" w:rsidRDefault="00246D57" w:rsidP="00A257D5">
            <w:pPr>
              <w:pStyle w:val="Odstavekseznama"/>
              <w:numPr>
                <w:ilvl w:val="0"/>
                <w:numId w:val="16"/>
              </w:numPr>
              <w:jc w:val="both"/>
              <w:rPr>
                <w:rFonts w:ascii="Times New Roman" w:hAnsi="Times New Roman"/>
              </w:rPr>
            </w:pPr>
            <w:r>
              <w:rPr>
                <w:rFonts w:ascii="Times New Roman" w:hAnsi="Times New Roman"/>
                <w:sz w:val="28"/>
              </w:rPr>
              <w:t>Zato je pomembno, da vzpostavi stik s pristojnim organom izdajateljem in se posvetuje z njim, kot je določeno v členu 15 Okvirnega sklepa Sveta.</w:t>
            </w:r>
          </w:p>
        </w:tc>
      </w:tr>
    </w:tbl>
    <w:p w14:paraId="48696D15" w14:textId="0F8AAD4D" w:rsidR="0030177A" w:rsidRDefault="0030177A" w:rsidP="0030177A">
      <w:pPr>
        <w:pStyle w:val="Odstavekseznama"/>
        <w:jc w:val="both"/>
        <w:rPr>
          <w:rFonts w:ascii="Times New Roman" w:hAnsi="Times New Roman"/>
          <w:b/>
          <w:bCs/>
          <w:i/>
          <w:iCs/>
          <w:sz w:val="28"/>
          <w:szCs w:val="28"/>
        </w:rPr>
      </w:pPr>
    </w:p>
    <w:p w14:paraId="56272CC7" w14:textId="77777777" w:rsidR="0030177A" w:rsidRPr="0030177A" w:rsidRDefault="0030177A" w:rsidP="0030177A">
      <w:pPr>
        <w:pStyle w:val="Odstavekseznama"/>
        <w:jc w:val="both"/>
        <w:rPr>
          <w:rFonts w:ascii="Times New Roman" w:hAnsi="Times New Roman"/>
          <w:b/>
          <w:bCs/>
          <w:i/>
          <w:iCs/>
          <w:sz w:val="28"/>
          <w:szCs w:val="28"/>
        </w:rPr>
      </w:pPr>
    </w:p>
    <w:p w14:paraId="05E86FBF" w14:textId="6BC85780" w:rsidR="00CE7D40" w:rsidRPr="0030177A" w:rsidRDefault="00246D57" w:rsidP="0030177A">
      <w:pPr>
        <w:pStyle w:val="Odstavekseznama"/>
        <w:numPr>
          <w:ilvl w:val="0"/>
          <w:numId w:val="9"/>
        </w:numPr>
        <w:jc w:val="both"/>
        <w:rPr>
          <w:rFonts w:ascii="Times New Roman" w:hAnsi="Times New Roman"/>
          <w:b/>
          <w:bCs/>
          <w:i/>
          <w:iCs/>
          <w:sz w:val="28"/>
          <w:szCs w:val="28"/>
        </w:rPr>
      </w:pPr>
      <w:r>
        <w:rPr>
          <w:rFonts w:ascii="Times New Roman" w:hAnsi="Times New Roman"/>
          <w:b/>
          <w:i/>
          <w:sz w:val="28"/>
        </w:rPr>
        <w:lastRenderedPageBreak/>
        <w:t xml:space="preserve">Težave pri spoštovanju rokov </w:t>
      </w:r>
    </w:p>
    <w:p w14:paraId="2411918B" w14:textId="3ECD1B25" w:rsidR="006856B3" w:rsidRPr="003E5188" w:rsidRDefault="00246D57" w:rsidP="00A257D5">
      <w:pPr>
        <w:jc w:val="both"/>
        <w:rPr>
          <w:rFonts w:ascii="Times New Roman" w:hAnsi="Times New Roman"/>
        </w:rPr>
      </w:pPr>
      <w:r>
        <w:rPr>
          <w:rFonts w:ascii="Times New Roman" w:hAnsi="Times New Roman"/>
          <w:sz w:val="28"/>
        </w:rPr>
        <w:t xml:space="preserve">V skladu s členom 12 Okvirnega sklepa Sveta se pristojni organ države izvršiteljice čim prej in najkasneje </w:t>
      </w:r>
      <w:r>
        <w:rPr>
          <w:rFonts w:ascii="Times New Roman" w:hAnsi="Times New Roman"/>
          <w:b/>
          <w:bCs/>
          <w:sz w:val="28"/>
        </w:rPr>
        <w:t>v roku 60 dni</w:t>
      </w:r>
      <w:r>
        <w:rPr>
          <w:rFonts w:ascii="Times New Roman" w:hAnsi="Times New Roman"/>
          <w:sz w:val="28"/>
        </w:rPr>
        <w:t xml:space="preserve"> po prejemu sodbe in, če je ustrezno, pogojne odločbe odloči, ali bo priznal sodbo in, če je ustrezno, pogojno odločbo, skupaj s potrdilom iz člena 6(1), ter prevzel odgovornost za nadzorstvo nad spremljevalnimi ukrepi ali alternativnimi sankcijami.</w:t>
      </w:r>
    </w:p>
    <w:p w14:paraId="5109509F" w14:textId="0AE094F8" w:rsidR="006856B3" w:rsidRPr="003E5188" w:rsidRDefault="00246D57" w:rsidP="00A257D5">
      <w:pPr>
        <w:jc w:val="both"/>
        <w:rPr>
          <w:rFonts w:ascii="Times New Roman" w:hAnsi="Times New Roman"/>
          <w:sz w:val="28"/>
          <w:szCs w:val="28"/>
        </w:rPr>
      </w:pPr>
      <w:r>
        <w:rPr>
          <w:rFonts w:ascii="Times New Roman" w:hAnsi="Times New Roman"/>
          <w:sz w:val="28"/>
        </w:rPr>
        <w:t>Če rokov ni mogoče spoštovati, pristojni organ države izvršiteljice o tem na poljuben način nemudoma obvesti pristojni organ države izdajateljice ter navede razloge za zamudo in predvideni čas za sprejetje dokončne odločitve.</w:t>
      </w:r>
    </w:p>
    <w:tbl>
      <w:tblPr>
        <w:tblW w:w="9168" w:type="dxa"/>
        <w:tblInd w:w="-125" w:type="dxa"/>
        <w:tblCellMar>
          <w:left w:w="10" w:type="dxa"/>
          <w:right w:w="10" w:type="dxa"/>
        </w:tblCellMar>
        <w:tblLook w:val="0000" w:firstRow="0" w:lastRow="0" w:firstColumn="0" w:lastColumn="0" w:noHBand="0" w:noVBand="0"/>
      </w:tblPr>
      <w:tblGrid>
        <w:gridCol w:w="9168"/>
      </w:tblGrid>
      <w:tr w:rsidR="006856B3" w:rsidRPr="003E5188" w14:paraId="18709B09" w14:textId="77777777" w:rsidTr="00B30DB0">
        <w:trPr>
          <w:trHeight w:val="1584"/>
        </w:trPr>
        <w:tc>
          <w:tcPr>
            <w:tcW w:w="916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D66B668" w14:textId="77777777" w:rsidR="006856B3" w:rsidRPr="003E5188" w:rsidRDefault="00246D57" w:rsidP="00A257D5">
            <w:pPr>
              <w:pStyle w:val="Odstavekseznama"/>
              <w:numPr>
                <w:ilvl w:val="0"/>
                <w:numId w:val="17"/>
              </w:numPr>
              <w:jc w:val="both"/>
              <w:rPr>
                <w:rFonts w:ascii="Times New Roman" w:hAnsi="Times New Roman"/>
              </w:rPr>
            </w:pPr>
            <w:r>
              <w:rPr>
                <w:rFonts w:ascii="Times New Roman" w:hAnsi="Times New Roman"/>
                <w:sz w:val="28"/>
              </w:rPr>
              <w:t xml:space="preserve">Razlogi za nespoštovanje rokov iz člena 12 Okvirnega sklepa Sveta morajo biti </w:t>
            </w:r>
            <w:r>
              <w:rPr>
                <w:rFonts w:ascii="Times New Roman" w:hAnsi="Times New Roman"/>
                <w:sz w:val="28"/>
                <w:u w:val="single"/>
              </w:rPr>
              <w:t>izjemne okoliščine in bi morali biti omejeni le na objektivne razmere</w:t>
            </w:r>
            <w:r>
              <w:rPr>
                <w:rFonts w:ascii="Times New Roman" w:hAnsi="Times New Roman"/>
                <w:sz w:val="28"/>
              </w:rPr>
              <w:t xml:space="preserve"> (</w:t>
            </w:r>
            <w:r>
              <w:rPr>
                <w:rFonts w:ascii="Times New Roman" w:hAnsi="Times New Roman"/>
                <w:i/>
                <w:iCs/>
                <w:sz w:val="28"/>
              </w:rPr>
              <w:t>npr. potrebne so dodatne informacije države članice izdajateljice ali drugih pristojnih organov, ki so vključeni v postopek priznavanja</w:t>
            </w:r>
            <w:r>
              <w:rPr>
                <w:rFonts w:ascii="Times New Roman" w:hAnsi="Times New Roman"/>
                <w:sz w:val="28"/>
              </w:rPr>
              <w:t>).</w:t>
            </w:r>
          </w:p>
        </w:tc>
      </w:tr>
    </w:tbl>
    <w:p w14:paraId="7EA4EBE1" w14:textId="77777777" w:rsidR="006856B3" w:rsidRPr="003E5188" w:rsidRDefault="00246D57" w:rsidP="00A257D5">
      <w:pPr>
        <w:pStyle w:val="Odstavekseznama"/>
        <w:numPr>
          <w:ilvl w:val="0"/>
          <w:numId w:val="9"/>
        </w:numPr>
        <w:jc w:val="both"/>
        <w:rPr>
          <w:rFonts w:ascii="Times New Roman" w:hAnsi="Times New Roman"/>
        </w:rPr>
      </w:pPr>
      <w:r>
        <w:rPr>
          <w:rFonts w:ascii="Times New Roman" w:hAnsi="Times New Roman"/>
          <w:b/>
          <w:i/>
          <w:sz w:val="28"/>
        </w:rPr>
        <w:t>Težave pri prilagajanju spremljevalnih ukrepov ali alternativnih sankcij</w:t>
      </w:r>
    </w:p>
    <w:p w14:paraId="17FA1FC9" w14:textId="5D974297" w:rsidR="006856B3" w:rsidRPr="003E5188" w:rsidRDefault="00246D57" w:rsidP="00A257D5">
      <w:pPr>
        <w:jc w:val="both"/>
        <w:rPr>
          <w:rFonts w:ascii="Times New Roman" w:hAnsi="Times New Roman"/>
          <w:sz w:val="28"/>
          <w:szCs w:val="28"/>
        </w:rPr>
      </w:pPr>
      <w:r>
        <w:rPr>
          <w:rFonts w:ascii="Times New Roman" w:hAnsi="Times New Roman"/>
          <w:sz w:val="28"/>
        </w:rPr>
        <w:t xml:space="preserve">Morda je največji izziv za pristojne organe države izvršiteljice prilagoditev spremljevalnih ukrepov ali alternativnih sankcij, saj vključena pravosodna sistema nista vedno enaka. </w:t>
      </w:r>
    </w:p>
    <w:p w14:paraId="71A21E09" w14:textId="77777777" w:rsidR="006856B3" w:rsidRPr="003E5188" w:rsidRDefault="00246D57" w:rsidP="00A257D5">
      <w:pPr>
        <w:jc w:val="both"/>
        <w:rPr>
          <w:rFonts w:ascii="Times New Roman" w:hAnsi="Times New Roman"/>
        </w:rPr>
      </w:pPr>
      <w:r>
        <w:rPr>
          <w:rFonts w:ascii="Times New Roman" w:hAnsi="Times New Roman"/>
          <w:sz w:val="28"/>
        </w:rPr>
        <w:t xml:space="preserve">Težave se lahko pojavijo </w:t>
      </w:r>
      <w:r>
        <w:rPr>
          <w:rFonts w:ascii="Times New Roman" w:hAnsi="Times New Roman"/>
          <w:i/>
          <w:sz w:val="28"/>
        </w:rPr>
        <w:t xml:space="preserve">v zvezi z </w:t>
      </w:r>
      <w:r>
        <w:rPr>
          <w:rFonts w:ascii="Times New Roman" w:hAnsi="Times New Roman"/>
          <w:i/>
          <w:sz w:val="28"/>
          <w:u w:val="single"/>
        </w:rPr>
        <w:t>naravo</w:t>
      </w:r>
      <w:r>
        <w:rPr>
          <w:rFonts w:ascii="Times New Roman" w:hAnsi="Times New Roman"/>
          <w:i/>
          <w:sz w:val="28"/>
        </w:rPr>
        <w:t xml:space="preserve"> in </w:t>
      </w:r>
      <w:r>
        <w:rPr>
          <w:rFonts w:ascii="Times New Roman" w:hAnsi="Times New Roman"/>
          <w:i/>
          <w:sz w:val="28"/>
          <w:u w:val="single"/>
        </w:rPr>
        <w:t>trajanjem spremljevalnih ukrepov ali alternativnih sankcij</w:t>
      </w:r>
      <w:r>
        <w:rPr>
          <w:rFonts w:ascii="Times New Roman" w:hAnsi="Times New Roman"/>
          <w:i/>
          <w:sz w:val="28"/>
        </w:rPr>
        <w:t xml:space="preserve"> ter </w:t>
      </w:r>
      <w:r>
        <w:rPr>
          <w:rFonts w:ascii="Times New Roman" w:hAnsi="Times New Roman"/>
          <w:i/>
          <w:sz w:val="28"/>
          <w:u w:val="single"/>
        </w:rPr>
        <w:t>preizkusne dobe</w:t>
      </w:r>
      <w:r>
        <w:rPr>
          <w:rFonts w:ascii="Times New Roman" w:hAnsi="Times New Roman"/>
          <w:sz w:val="28"/>
        </w:rPr>
        <w:t>.</w:t>
      </w:r>
    </w:p>
    <w:p w14:paraId="73672C10" w14:textId="77777777" w:rsidR="006856B3" w:rsidRPr="003E5188" w:rsidRDefault="00246D57" w:rsidP="00A257D5">
      <w:pPr>
        <w:ind w:firstLine="720"/>
        <w:jc w:val="both"/>
        <w:rPr>
          <w:rFonts w:ascii="Times New Roman" w:hAnsi="Times New Roman"/>
        </w:rPr>
      </w:pPr>
      <w:r>
        <w:rPr>
          <w:rFonts w:ascii="Times New Roman" w:hAnsi="Times New Roman"/>
          <w:sz w:val="28"/>
        </w:rPr>
        <w:t xml:space="preserve">Kadar </w:t>
      </w:r>
      <w:r>
        <w:rPr>
          <w:rFonts w:ascii="Times New Roman" w:hAnsi="Times New Roman"/>
          <w:b/>
          <w:bCs/>
          <w:sz w:val="28"/>
        </w:rPr>
        <w:t>se spremljevalni ukrep, alternativna sankcija ali preizkusna doba prilagodijo, ker je njihovo trajanje daljše od najdaljšega možnega trajanja po pravu države izvršiteljice</w:t>
      </w:r>
      <w:r>
        <w:rPr>
          <w:rFonts w:ascii="Times New Roman" w:hAnsi="Times New Roman"/>
          <w:sz w:val="28"/>
        </w:rPr>
        <w:t xml:space="preserve">, trajanje prilagojenega spremljevalnega ukrepa, alternativne sankcije ali preizkusne dobe </w:t>
      </w:r>
      <w:r>
        <w:rPr>
          <w:rFonts w:ascii="Times New Roman" w:hAnsi="Times New Roman"/>
          <w:i/>
          <w:iCs/>
          <w:sz w:val="28"/>
        </w:rPr>
        <w:t>ne sme biti krajše od najdaljšega možnega trajanja, ki je v skladu s pravom države izvršiteljice predpisano za enakovredna kazniva dejanja</w:t>
      </w:r>
      <w:r>
        <w:rPr>
          <w:rFonts w:ascii="Times New Roman" w:hAnsi="Times New Roman"/>
          <w:sz w:val="28"/>
        </w:rPr>
        <w:t xml:space="preserve">. Prilagojeni spremljevalni ukrep, alternativna sankcija ali preizkusna doba </w:t>
      </w:r>
      <w:r>
        <w:rPr>
          <w:rFonts w:ascii="Times New Roman" w:hAnsi="Times New Roman"/>
          <w:i/>
          <w:iCs/>
          <w:sz w:val="28"/>
        </w:rPr>
        <w:t>ne smejo biti strožji ali daljši od prvotno izrečenega spremljevalnega ukrepa, alternativne sankcije ali preizkusne dobe</w:t>
      </w:r>
      <w:r>
        <w:rPr>
          <w:rFonts w:ascii="Times New Roman" w:hAnsi="Times New Roman"/>
          <w:sz w:val="28"/>
        </w:rPr>
        <w:t>.</w:t>
      </w:r>
    </w:p>
    <w:tbl>
      <w:tblPr>
        <w:tblW w:w="9072" w:type="dxa"/>
        <w:tblInd w:w="-29" w:type="dxa"/>
        <w:tblCellMar>
          <w:left w:w="10" w:type="dxa"/>
          <w:right w:w="10" w:type="dxa"/>
        </w:tblCellMar>
        <w:tblLook w:val="0000" w:firstRow="0" w:lastRow="0" w:firstColumn="0" w:lastColumn="0" w:noHBand="0" w:noVBand="0"/>
      </w:tblPr>
      <w:tblGrid>
        <w:gridCol w:w="9072"/>
      </w:tblGrid>
      <w:tr w:rsidR="006856B3" w:rsidRPr="003E5188" w14:paraId="6750BC51" w14:textId="77777777" w:rsidTr="00B30DB0">
        <w:trPr>
          <w:trHeight w:val="2285"/>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8125820" w14:textId="0EE28721" w:rsidR="006856B3" w:rsidRPr="003E5188" w:rsidRDefault="00246D57" w:rsidP="00A257D5">
            <w:pPr>
              <w:pStyle w:val="Odstavekseznama"/>
              <w:numPr>
                <w:ilvl w:val="0"/>
                <w:numId w:val="18"/>
              </w:numPr>
              <w:ind w:left="714" w:hanging="357"/>
              <w:jc w:val="both"/>
              <w:rPr>
                <w:rFonts w:ascii="Times New Roman" w:hAnsi="Times New Roman"/>
              </w:rPr>
            </w:pPr>
            <w:r>
              <w:rPr>
                <w:rFonts w:ascii="Times New Roman" w:hAnsi="Times New Roman"/>
                <w:i/>
                <w:iCs/>
                <w:sz w:val="28"/>
              </w:rPr>
              <w:t>Na primer</w:t>
            </w:r>
            <w:r>
              <w:rPr>
                <w:rFonts w:ascii="Times New Roman" w:hAnsi="Times New Roman"/>
                <w:sz w:val="28"/>
              </w:rPr>
              <w:t xml:space="preserve">, v našem primeru je bila izrečena pogojna kazen za 4 leta in če je torej po nemški zakonodaji predvidena največ 3-letna pogojna kazen, se bo v skladu z zakonodajo države izvršiteljice preizkusna doba skrajšala na 3 leta. Če je v Nemčiji </w:t>
            </w:r>
            <w:r>
              <w:rPr>
                <w:rFonts w:ascii="Times New Roman" w:hAnsi="Times New Roman"/>
                <w:i/>
                <w:iCs/>
                <w:sz w:val="28"/>
              </w:rPr>
              <w:t xml:space="preserve">na primer </w:t>
            </w:r>
            <w:r>
              <w:rPr>
                <w:rFonts w:ascii="Times New Roman" w:hAnsi="Times New Roman"/>
                <w:sz w:val="28"/>
              </w:rPr>
              <w:t xml:space="preserve">predvidena največ 5-letna kazen, bo izvršitveni organ pustil 4-letno kazen, kot je bila izrečena v Romuniji, in trajanje kazni ne bo podaljšal na 5 let, ker bi bila takšna kazen daljša od prvotne, kar bi poslabšalo položaj obsojenca. </w:t>
            </w:r>
          </w:p>
          <w:p w14:paraId="52CB9645" w14:textId="34E37BE3" w:rsidR="006856B3" w:rsidRPr="003E5188" w:rsidRDefault="00246D57" w:rsidP="00A257D5">
            <w:pPr>
              <w:pStyle w:val="Odstavekseznama"/>
              <w:numPr>
                <w:ilvl w:val="0"/>
                <w:numId w:val="18"/>
              </w:numPr>
              <w:jc w:val="both"/>
              <w:rPr>
                <w:rFonts w:ascii="Times New Roman" w:hAnsi="Times New Roman"/>
              </w:rPr>
            </w:pPr>
            <w:r>
              <w:rPr>
                <w:rFonts w:ascii="Times New Roman" w:hAnsi="Times New Roman"/>
                <w:sz w:val="28"/>
              </w:rPr>
              <w:t xml:space="preserve">Prav tako bo v primeru, če je bila obsojeni osebi </w:t>
            </w:r>
            <w:r>
              <w:rPr>
                <w:rFonts w:ascii="Times New Roman" w:hAnsi="Times New Roman"/>
                <w:i/>
                <w:iCs/>
                <w:sz w:val="28"/>
              </w:rPr>
              <w:t>na primer</w:t>
            </w:r>
            <w:r>
              <w:rPr>
                <w:rFonts w:ascii="Times New Roman" w:hAnsi="Times New Roman"/>
                <w:sz w:val="28"/>
              </w:rPr>
              <w:t xml:space="preserve"> naložena obveznost opravljanja družbeno koristnega dela za obdobje enega leta in nacionalno pravo države izvršiteljice predvideva, da lahko najdaljša </w:t>
            </w:r>
            <w:r>
              <w:rPr>
                <w:rFonts w:ascii="Times New Roman" w:hAnsi="Times New Roman"/>
                <w:sz w:val="28"/>
              </w:rPr>
              <w:lastRenderedPageBreak/>
              <w:t xml:space="preserve">tovrstna kazen traja 6 mesecev, pristojni izvršitveni organ obdobje skrajšal, vendar ne more naložene obveznosti podaljšati na 2 leti, četudi je to predvideno po nacionalni zakonodaji, saj bi bilo takšno obdobje daljše od prvotnega, kar bi poslabšalo položaj obsojene osebe. </w:t>
            </w:r>
          </w:p>
        </w:tc>
      </w:tr>
    </w:tbl>
    <w:p w14:paraId="27A33376" w14:textId="384157BC" w:rsidR="006856B3" w:rsidRPr="003E5188" w:rsidRDefault="00246D57" w:rsidP="00A257D5">
      <w:pPr>
        <w:ind w:firstLine="720"/>
        <w:jc w:val="both"/>
        <w:rPr>
          <w:rFonts w:ascii="Times New Roman" w:hAnsi="Times New Roman"/>
        </w:rPr>
      </w:pPr>
      <w:r>
        <w:rPr>
          <w:rFonts w:ascii="Times New Roman" w:hAnsi="Times New Roman"/>
          <w:sz w:val="28"/>
        </w:rPr>
        <w:lastRenderedPageBreak/>
        <w:t xml:space="preserve">– Če </w:t>
      </w:r>
      <w:r>
        <w:rPr>
          <w:rFonts w:ascii="Times New Roman" w:hAnsi="Times New Roman"/>
          <w:b/>
          <w:bCs/>
          <w:sz w:val="28"/>
        </w:rPr>
        <w:t>narava spremljevalnih ukrepov ali alternativnih sankcij ni združljiva s pravom države izvršiteljice, jih pristojni organ te države članice</w:t>
      </w:r>
      <w:r>
        <w:rPr>
          <w:rFonts w:ascii="Times New Roman" w:hAnsi="Times New Roman"/>
          <w:sz w:val="28"/>
        </w:rPr>
        <w:t xml:space="preserve"> lahko prilagodi glede na naravo in trajanje spremljevalnih ukrepov in alternativnih sankcij ali trajanje preizkusne dobe, ki se v skladu s pravom države izvršiteljice nanaša na enakovredna kazniva dejanja. Prilagojeni spremljevalni ukrep, alternativna sankcija ali trajanje preizkusne dobe mora kar najbolj ustrezati nadzornemu ukrepu, ki ga je izrekla država članica izdajateljica (člen 8, odst. 1 Okvirnega sklepa Sveta).</w:t>
      </w:r>
    </w:p>
    <w:tbl>
      <w:tblPr>
        <w:tblW w:w="9180" w:type="dxa"/>
        <w:tblInd w:w="-5" w:type="dxa"/>
        <w:tblCellMar>
          <w:left w:w="10" w:type="dxa"/>
          <w:right w:w="10" w:type="dxa"/>
        </w:tblCellMar>
        <w:tblLook w:val="0000" w:firstRow="0" w:lastRow="0" w:firstColumn="0" w:lastColumn="0" w:noHBand="0" w:noVBand="0"/>
      </w:tblPr>
      <w:tblGrid>
        <w:gridCol w:w="9180"/>
      </w:tblGrid>
      <w:tr w:rsidR="006856B3" w:rsidRPr="003E5188" w14:paraId="23090928" w14:textId="77777777" w:rsidTr="00B30DB0">
        <w:trPr>
          <w:trHeight w:val="1070"/>
        </w:trPr>
        <w:tc>
          <w:tcPr>
            <w:tcW w:w="91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AF9FA6D" w14:textId="482E4C0F" w:rsidR="006856B3" w:rsidRPr="003E5188" w:rsidRDefault="00246D57" w:rsidP="00A257D5">
            <w:pPr>
              <w:pStyle w:val="Odstavekseznama"/>
              <w:numPr>
                <w:ilvl w:val="0"/>
                <w:numId w:val="19"/>
              </w:numPr>
              <w:jc w:val="both"/>
              <w:rPr>
                <w:rFonts w:ascii="Times New Roman" w:hAnsi="Times New Roman"/>
              </w:rPr>
            </w:pPr>
            <w:r>
              <w:rPr>
                <w:rFonts w:ascii="Times New Roman" w:hAnsi="Times New Roman"/>
                <w:i/>
                <w:iCs/>
                <w:sz w:val="28"/>
              </w:rPr>
              <w:t>Lahko se na primer</w:t>
            </w:r>
            <w:r>
              <w:rPr>
                <w:rFonts w:ascii="Times New Roman" w:hAnsi="Times New Roman"/>
                <w:sz w:val="28"/>
              </w:rPr>
              <w:t xml:space="preserve"> zgodi, da v državi izvršiteljici </w:t>
            </w:r>
            <w:r>
              <w:rPr>
                <w:rFonts w:ascii="Times New Roman" w:hAnsi="Times New Roman"/>
                <w:i/>
                <w:iCs/>
                <w:sz w:val="28"/>
              </w:rPr>
              <w:t>ukrep opravljanja družbeno koristnega dela</w:t>
            </w:r>
            <w:r>
              <w:rPr>
                <w:rFonts w:ascii="Times New Roman" w:hAnsi="Times New Roman"/>
                <w:sz w:val="28"/>
              </w:rPr>
              <w:t xml:space="preserve"> ni določen kot obveznost v primeru pogojne obsodbe, temveč je po nacionalni zakonodaji sam po sebi kazen. V tem primeru bo država izvršiteljica prevzela nadzorstvo nad to obveznostjo, čeprav slednje ni določeno po nacionalnem pravu na enak način kot po pravu države izdajateljice. Trajanje se seveda lahko prilagodi najdaljšemu možnemu obdobju, ki je predvideno po nacionalnem pravu, kot je pojasnjeno v zgornjem primeru.</w:t>
            </w:r>
          </w:p>
        </w:tc>
      </w:tr>
    </w:tbl>
    <w:p w14:paraId="1EDAF88D" w14:textId="0AD3BDCB" w:rsidR="00326B60" w:rsidRPr="003E5188" w:rsidRDefault="00246D57" w:rsidP="00A257D5">
      <w:pPr>
        <w:jc w:val="both"/>
        <w:rPr>
          <w:rFonts w:ascii="Times New Roman" w:hAnsi="Times New Roman"/>
          <w:sz w:val="28"/>
          <w:szCs w:val="28"/>
        </w:rPr>
      </w:pPr>
      <w:r>
        <w:rPr>
          <w:rFonts w:ascii="Times New Roman" w:hAnsi="Times New Roman"/>
          <w:sz w:val="28"/>
        </w:rPr>
        <w:t xml:space="preserve">Pred kakršnim koli prilagajanjem </w:t>
      </w:r>
      <w:r>
        <w:rPr>
          <w:rFonts w:ascii="Times New Roman" w:hAnsi="Times New Roman"/>
          <w:b/>
          <w:bCs/>
          <w:sz w:val="28"/>
        </w:rPr>
        <w:t>pristojni izvršitveni organ obvesti pristojni organ države izdajateljice</w:t>
      </w:r>
      <w:r>
        <w:rPr>
          <w:rFonts w:ascii="Times New Roman" w:hAnsi="Times New Roman"/>
          <w:sz w:val="28"/>
        </w:rPr>
        <w:t>, ki se lahko odloči za umik potrdila iz člena 6(1), če se nadzorstvo v državi izvršiteljici še ni začelo. V tem primeru se odločitev sprejme in pošlje čim prej, vendar najpozneje v roku desetih dni od prejetja obvestila.</w:t>
      </w:r>
    </w:p>
    <w:p w14:paraId="6AF93224" w14:textId="63E21DBF" w:rsidR="006856B3" w:rsidRPr="003E5188" w:rsidRDefault="00246D57" w:rsidP="0037236D">
      <w:pPr>
        <w:suppressAutoHyphens w:val="0"/>
        <w:autoSpaceDN/>
        <w:spacing w:after="0"/>
        <w:textAlignment w:val="auto"/>
        <w:rPr>
          <w:rFonts w:ascii="Times New Roman" w:hAnsi="Times New Roman"/>
          <w:b/>
          <w:bCs/>
          <w:i/>
          <w:iCs/>
          <w:sz w:val="28"/>
          <w:szCs w:val="28"/>
        </w:rPr>
      </w:pPr>
      <w:r>
        <w:rPr>
          <w:rFonts w:ascii="Times New Roman" w:hAnsi="Times New Roman"/>
          <w:b/>
          <w:i/>
          <w:sz w:val="28"/>
        </w:rPr>
        <w:t>Težave, povezane s stroški (zlasti v povezavi s terapevtsko obravnavo)</w:t>
      </w:r>
    </w:p>
    <w:p w14:paraId="7505750D" w14:textId="77777777" w:rsidR="006856B3" w:rsidRPr="003E5188" w:rsidRDefault="00246D57" w:rsidP="00A257D5">
      <w:pPr>
        <w:jc w:val="both"/>
        <w:rPr>
          <w:rFonts w:ascii="Times New Roman" w:hAnsi="Times New Roman"/>
          <w:sz w:val="28"/>
          <w:szCs w:val="28"/>
        </w:rPr>
      </w:pPr>
      <w:r>
        <w:rPr>
          <w:rFonts w:ascii="Times New Roman" w:hAnsi="Times New Roman"/>
          <w:sz w:val="28"/>
        </w:rPr>
        <w:t>Člen 22 Okvirnega sklepa Sveta določa, da stroške, ki nastanejo pri uporabi tega okvirnega sklepa Sveta, krije država izvršiteljica, razen stroškov, ki nastanejo izključno na ozemlju države izdajateljice.</w:t>
      </w:r>
    </w:p>
    <w:p w14:paraId="6D687C2A" w14:textId="161480B8" w:rsidR="006856B3" w:rsidRPr="003E5188" w:rsidRDefault="00246D57" w:rsidP="00A257D5">
      <w:pPr>
        <w:jc w:val="both"/>
        <w:rPr>
          <w:rFonts w:ascii="Times New Roman" w:hAnsi="Times New Roman"/>
        </w:rPr>
      </w:pPr>
      <w:r>
        <w:rPr>
          <w:rFonts w:ascii="Times New Roman" w:hAnsi="Times New Roman"/>
          <w:sz w:val="28"/>
        </w:rPr>
        <w:t xml:space="preserve">V takem primeru, ko je </w:t>
      </w:r>
      <w:r>
        <w:rPr>
          <w:rFonts w:ascii="Times New Roman" w:hAnsi="Times New Roman"/>
          <w:i/>
          <w:iCs/>
          <w:sz w:val="28"/>
        </w:rPr>
        <w:t>naložena obveznost terapevtske obravnave ali zdravljenja odvisnosti</w:t>
      </w:r>
      <w:r>
        <w:rPr>
          <w:rFonts w:ascii="Times New Roman" w:hAnsi="Times New Roman"/>
          <w:sz w:val="28"/>
        </w:rPr>
        <w:t>, lahko za izvršitveni organ predstavljajo težavo morebitni stroški, ki lahko nastanejo, zlasti pri zdravljenju s precej visokimi stroški.</w:t>
      </w:r>
    </w:p>
    <w:tbl>
      <w:tblPr>
        <w:tblW w:w="8862" w:type="dxa"/>
        <w:tblInd w:w="85" w:type="dxa"/>
        <w:tblCellMar>
          <w:left w:w="10" w:type="dxa"/>
          <w:right w:w="10" w:type="dxa"/>
        </w:tblCellMar>
        <w:tblLook w:val="0000" w:firstRow="0" w:lastRow="0" w:firstColumn="0" w:lastColumn="0" w:noHBand="0" w:noVBand="0"/>
      </w:tblPr>
      <w:tblGrid>
        <w:gridCol w:w="8862"/>
      </w:tblGrid>
      <w:tr w:rsidR="006856B3" w:rsidRPr="003E5188" w14:paraId="5B84EAE0" w14:textId="77777777" w:rsidTr="00B30DB0">
        <w:trPr>
          <w:trHeight w:val="1664"/>
        </w:trPr>
        <w:tc>
          <w:tcPr>
            <w:tcW w:w="886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704E9E" w14:textId="77777777" w:rsidR="006856B3" w:rsidRPr="003E5188" w:rsidRDefault="00246D57" w:rsidP="00A257D5">
            <w:pPr>
              <w:pStyle w:val="Odstavekseznama"/>
              <w:numPr>
                <w:ilvl w:val="0"/>
                <w:numId w:val="19"/>
              </w:numPr>
              <w:jc w:val="both"/>
              <w:rPr>
                <w:rFonts w:ascii="Times New Roman" w:hAnsi="Times New Roman"/>
                <w:sz w:val="28"/>
                <w:szCs w:val="28"/>
              </w:rPr>
            </w:pPr>
            <w:r>
              <w:rPr>
                <w:rFonts w:ascii="Times New Roman" w:hAnsi="Times New Roman"/>
                <w:sz w:val="28"/>
              </w:rPr>
              <w:t xml:space="preserve">Slednje je lahko občutljivo vprašanje za državo izvršiteljico, vendar ob upoštevanju izvajanja Okvirnega sklepa Sveta in zastavljenih ciljev, ki so že navedeni zgoraj, prenos nadzorstva ne bi smel biti neposredno povezan z morebitnimi stroški, ki lahko nastanejo, odločitve o </w:t>
            </w:r>
            <w:r>
              <w:rPr>
                <w:rFonts w:ascii="Times New Roman" w:hAnsi="Times New Roman"/>
                <w:sz w:val="28"/>
              </w:rPr>
              <w:lastRenderedPageBreak/>
              <w:t>priznanju in izvršitvi pa ne bi smele biti sprejete ob razmišljanju o tem vprašanju.</w:t>
            </w:r>
          </w:p>
        </w:tc>
      </w:tr>
    </w:tbl>
    <w:p w14:paraId="700E92DE" w14:textId="528C1AEA" w:rsidR="00E25CD0"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lastRenderedPageBreak/>
        <w:t xml:space="preserve">V7: </w:t>
      </w:r>
      <w:r>
        <w:rPr>
          <w:rFonts w:ascii="Times New Roman" w:hAnsi="Times New Roman"/>
          <w:color w:val="2F5496" w:themeColor="accent1" w:themeShade="BF"/>
          <w:sz w:val="28"/>
        </w:rPr>
        <w:t xml:space="preserve">Kakšne so koristi v primeru, da pristojni nemški organi v danem primeru odobrijo prenos nadzorstva? </w:t>
      </w:r>
    </w:p>
    <w:p w14:paraId="7A253AB1" w14:textId="77777777" w:rsidR="006856B3" w:rsidRPr="003E5188" w:rsidRDefault="00246D57" w:rsidP="00A257D5">
      <w:pPr>
        <w:pStyle w:val="Odstavekseznama"/>
        <w:numPr>
          <w:ilvl w:val="0"/>
          <w:numId w:val="9"/>
        </w:numPr>
        <w:jc w:val="both"/>
        <w:rPr>
          <w:rFonts w:ascii="Times New Roman" w:hAnsi="Times New Roman"/>
          <w:b/>
          <w:bCs/>
          <w:i/>
          <w:iCs/>
          <w:sz w:val="28"/>
          <w:szCs w:val="28"/>
        </w:rPr>
      </w:pPr>
      <w:r>
        <w:rPr>
          <w:rFonts w:ascii="Times New Roman" w:hAnsi="Times New Roman"/>
          <w:b/>
          <w:i/>
          <w:sz w:val="28"/>
        </w:rPr>
        <w:t>Boljši obeti za socialno rehabilitacijo v državi članici izvršiteljici</w:t>
      </w:r>
    </w:p>
    <w:p w14:paraId="014995CF" w14:textId="77777777" w:rsidR="006856B3" w:rsidRPr="003E5188" w:rsidRDefault="00246D57" w:rsidP="00A257D5">
      <w:pPr>
        <w:jc w:val="both"/>
        <w:rPr>
          <w:rFonts w:ascii="Times New Roman" w:hAnsi="Times New Roman"/>
        </w:rPr>
      </w:pPr>
      <w:r>
        <w:rPr>
          <w:rFonts w:ascii="Times New Roman" w:hAnsi="Times New Roman"/>
          <w:sz w:val="28"/>
        </w:rPr>
        <w:t>Okvirni sklep Sveta določa, da je namen vzajemnega priznavanja in nadzorstva nad pogojnimi kaznimi, pogojnimi odložitvami izreka kazni, alternativnimi sankcijami in odločbami o pogojnem odpustu</w:t>
      </w:r>
      <w:r>
        <w:rPr>
          <w:rFonts w:ascii="Times New Roman" w:hAnsi="Times New Roman"/>
          <w:i/>
          <w:iCs/>
          <w:sz w:val="28"/>
        </w:rPr>
        <w:t xml:space="preserve"> povečati možnosti za ponovno vključitev obsojene osebe v družbo, tako da se ji omogoči vzdrževanje družinskih, jezikovnih, kulturnih in drugih vezi</w:t>
      </w:r>
      <w:r>
        <w:rPr>
          <w:rFonts w:ascii="Times New Roman" w:hAnsi="Times New Roman"/>
          <w:sz w:val="28"/>
        </w:rPr>
        <w:t>, pa tudi izboljšati spremljanje izpolnjevanja spremljevalnih ukrepov in alternativnih sankcij ter tako preprečiti povratništvo in ustrezno upoštevati varstvo žrtev in širše javnosti.</w:t>
      </w:r>
    </w:p>
    <w:p w14:paraId="7F04E343" w14:textId="77777777" w:rsidR="006856B3" w:rsidRPr="003E5188" w:rsidRDefault="00246D57" w:rsidP="00A257D5">
      <w:pPr>
        <w:pStyle w:val="Odstavekseznama"/>
        <w:numPr>
          <w:ilvl w:val="0"/>
          <w:numId w:val="9"/>
        </w:numPr>
        <w:jc w:val="both"/>
        <w:rPr>
          <w:rFonts w:ascii="Times New Roman" w:hAnsi="Times New Roman"/>
          <w:b/>
          <w:bCs/>
          <w:i/>
          <w:iCs/>
          <w:sz w:val="28"/>
          <w:szCs w:val="28"/>
        </w:rPr>
      </w:pPr>
      <w:r>
        <w:rPr>
          <w:rFonts w:ascii="Times New Roman" w:hAnsi="Times New Roman"/>
          <w:b/>
          <w:i/>
          <w:sz w:val="28"/>
        </w:rPr>
        <w:t>Boljše možnosti, da pri obsojencu ne bo prišlo do ponovitve kaznivega dejanja</w:t>
      </w:r>
    </w:p>
    <w:p w14:paraId="798F82F7"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Z ohranjanjem družinskih, jezikovnih, kulturnih in drugih vezi s svojo matično državo ima obsojenec boljše možnosti, da v preizkusnem obdobju ne bo ponovil kaznivega dejanja. </w:t>
      </w:r>
    </w:p>
    <w:p w14:paraId="11A02C41" w14:textId="5BCFE0CC" w:rsidR="006856B3" w:rsidRPr="003E5188" w:rsidRDefault="00246D57" w:rsidP="00A257D5">
      <w:pPr>
        <w:jc w:val="both"/>
        <w:rPr>
          <w:rFonts w:ascii="Times New Roman" w:hAnsi="Times New Roman"/>
        </w:rPr>
      </w:pPr>
      <w:r>
        <w:rPr>
          <w:rFonts w:ascii="Times New Roman" w:hAnsi="Times New Roman"/>
          <w:sz w:val="28"/>
        </w:rPr>
        <w:t>Dokazano je bilo, da ima obsojena oseba z ohranjanjem tovrstnih vezi boljše možnosti, da ne bo ponovila kaznivega dejanja in se bo ponovno vključila v družbo.</w:t>
      </w:r>
    </w:p>
    <w:p w14:paraId="48CE6A17" w14:textId="77777777" w:rsidR="006856B3" w:rsidRPr="003E5188" w:rsidRDefault="00246D57" w:rsidP="00A257D5">
      <w:pPr>
        <w:pStyle w:val="Odstavekseznama"/>
        <w:numPr>
          <w:ilvl w:val="0"/>
          <w:numId w:val="9"/>
        </w:numPr>
        <w:jc w:val="both"/>
        <w:rPr>
          <w:rFonts w:ascii="Times New Roman" w:hAnsi="Times New Roman"/>
          <w:b/>
          <w:bCs/>
          <w:i/>
          <w:iCs/>
          <w:sz w:val="28"/>
          <w:szCs w:val="28"/>
        </w:rPr>
      </w:pPr>
      <w:r>
        <w:rPr>
          <w:rFonts w:ascii="Times New Roman" w:hAnsi="Times New Roman"/>
          <w:b/>
          <w:i/>
          <w:sz w:val="28"/>
        </w:rPr>
        <w:t>Veliko lažje nadzorovanje obsojene osebe v državi članici izvršiteljici</w:t>
      </w:r>
    </w:p>
    <w:p w14:paraId="029AA34F" w14:textId="102CCA02" w:rsidR="00845209" w:rsidRPr="003E5188" w:rsidRDefault="00246D57" w:rsidP="00A257D5">
      <w:pPr>
        <w:jc w:val="both"/>
        <w:rPr>
          <w:rFonts w:ascii="Times New Roman" w:hAnsi="Times New Roman"/>
          <w:sz w:val="28"/>
          <w:szCs w:val="28"/>
        </w:rPr>
      </w:pPr>
      <w:r>
        <w:rPr>
          <w:rFonts w:ascii="Times New Roman" w:hAnsi="Times New Roman"/>
          <w:sz w:val="28"/>
        </w:rPr>
        <w:t>S prenosom nadzorstva na državo članico izvršiteljico, se izboljša nadzorstvo nad upoštevanjem spremljevalnih ukrepov in alternativnih sankcij. Obsojena oseba ima v tej državi zakonito običajno prebivališče, zato bo pripravljena sodelovati, da lahko uspešno zaključi obdobje nadzorstva.</w:t>
      </w:r>
    </w:p>
    <w:p w14:paraId="0177CCF1" w14:textId="77777777" w:rsidR="006856B3" w:rsidRPr="003E5188" w:rsidRDefault="00246D57" w:rsidP="00A257D5">
      <w:pPr>
        <w:pStyle w:val="Odstavekseznama"/>
        <w:numPr>
          <w:ilvl w:val="0"/>
          <w:numId w:val="9"/>
        </w:numPr>
        <w:jc w:val="both"/>
        <w:rPr>
          <w:rFonts w:ascii="Times New Roman" w:hAnsi="Times New Roman"/>
          <w:b/>
          <w:bCs/>
          <w:i/>
          <w:iCs/>
          <w:sz w:val="28"/>
          <w:szCs w:val="28"/>
        </w:rPr>
      </w:pPr>
      <w:r>
        <w:rPr>
          <w:rFonts w:ascii="Times New Roman" w:hAnsi="Times New Roman"/>
          <w:b/>
          <w:i/>
          <w:sz w:val="28"/>
        </w:rPr>
        <w:t>Boljša zaščita žrtev in širše javnosti</w:t>
      </w:r>
    </w:p>
    <w:p w14:paraId="6BFDF8B7"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Eden od ciljev Okvirnega sklepa Sveta je izboljšati zaščito žrtev in širše javnosti. V večini primerov prenos nadzorstva na drugo državo članico pomeni, da bo obsojenec daleč od žrtve, ki ostaja v državi izdajateljici. </w:t>
      </w:r>
    </w:p>
    <w:p w14:paraId="093B7A0A" w14:textId="77777777" w:rsidR="006856B3" w:rsidRPr="003E5188" w:rsidRDefault="00246D57" w:rsidP="00A257D5">
      <w:pPr>
        <w:jc w:val="both"/>
        <w:rPr>
          <w:rFonts w:ascii="Times New Roman" w:hAnsi="Times New Roman"/>
          <w:sz w:val="28"/>
          <w:szCs w:val="28"/>
        </w:rPr>
      </w:pPr>
      <w:r>
        <w:rPr>
          <w:rFonts w:ascii="Times New Roman" w:hAnsi="Times New Roman"/>
          <w:sz w:val="28"/>
        </w:rPr>
        <w:t>Težave se lahko pojavijo, ko žrtev živi v državi članici izvršiteljici, vendar je tudi v takšnih primerih hudih kaznivih dejanjih ali s tem povezanih kaznivih dejanjih na podlagi spola, na voljo prepoved približevanja žrtvam določena v prvotni sodbi, ki jo prav tako veliko lažje preverjajo pristojni organi v državi članici izvršiteljici.</w:t>
      </w:r>
    </w:p>
    <w:p w14:paraId="49C59824" w14:textId="77777777" w:rsidR="006856B3" w:rsidRPr="003E5188" w:rsidRDefault="00246D57" w:rsidP="00A257D5">
      <w:pPr>
        <w:jc w:val="both"/>
        <w:rPr>
          <w:rFonts w:ascii="Times New Roman" w:hAnsi="Times New Roman"/>
          <w:sz w:val="28"/>
          <w:szCs w:val="28"/>
        </w:rPr>
      </w:pPr>
      <w:r>
        <w:rPr>
          <w:rFonts w:ascii="Times New Roman" w:hAnsi="Times New Roman"/>
          <w:sz w:val="28"/>
        </w:rPr>
        <w:lastRenderedPageBreak/>
        <w:t>Prav tako je poskrbljeno za boljšo zaščito širše javnosti, ker ima obsojenec dovolj močne vezi z državo članico izvršiteljico, kar pripomore k boljši rehabilitaciji in boljšemu ponovnemu vključevanju v družbo.</w:t>
      </w:r>
    </w:p>
    <w:p w14:paraId="3C6A73FF" w14:textId="77777777" w:rsidR="006856B3" w:rsidRPr="003E5188" w:rsidRDefault="00246D57" w:rsidP="00A257D5">
      <w:pPr>
        <w:pStyle w:val="Odstavekseznama"/>
        <w:numPr>
          <w:ilvl w:val="0"/>
          <w:numId w:val="9"/>
        </w:numPr>
        <w:jc w:val="both"/>
        <w:rPr>
          <w:rFonts w:ascii="Times New Roman" w:hAnsi="Times New Roman"/>
          <w:b/>
          <w:bCs/>
          <w:i/>
          <w:iCs/>
          <w:sz w:val="28"/>
          <w:szCs w:val="28"/>
        </w:rPr>
      </w:pPr>
      <w:r>
        <w:rPr>
          <w:rFonts w:ascii="Times New Roman" w:hAnsi="Times New Roman"/>
          <w:b/>
          <w:i/>
          <w:sz w:val="28"/>
        </w:rPr>
        <w:t>Lažje bo zagotoviti, da bo obsojena oseba poravnala finančno škodo, povzročeno s kaznivim dejanjem</w:t>
      </w:r>
    </w:p>
    <w:p w14:paraId="5AF0CC16" w14:textId="214E6760" w:rsidR="006856B3" w:rsidRPr="003E5188" w:rsidRDefault="00246D57" w:rsidP="00A257D5">
      <w:pPr>
        <w:jc w:val="both"/>
        <w:rPr>
          <w:rFonts w:ascii="Times New Roman" w:hAnsi="Times New Roman"/>
          <w:sz w:val="28"/>
          <w:szCs w:val="28"/>
        </w:rPr>
      </w:pPr>
      <w:r>
        <w:rPr>
          <w:rFonts w:ascii="Times New Roman" w:hAnsi="Times New Roman"/>
          <w:sz w:val="28"/>
        </w:rPr>
        <w:t>Če ima obsojena oseba zaposlitev ali jo bo verjetno imela v državi članici izvršiteljici, bo imela na voljo sredstva za plačilo nadomestila za škodo, ki jo je povzročila s kaznivim dejanjem, kot je predvideno v sodbi (na primer odškodnino žrtvi ali plačilo določenega zneska v dobrodelne namene ali drugim subjektom, navedenim v sodbi).</w:t>
      </w:r>
    </w:p>
    <w:p w14:paraId="62D248A6" w14:textId="77777777" w:rsidR="006856B3" w:rsidRPr="003E5188" w:rsidRDefault="00246D57" w:rsidP="00A257D5">
      <w:pPr>
        <w:jc w:val="both"/>
        <w:rPr>
          <w:rFonts w:ascii="Times New Roman" w:hAnsi="Times New Roman"/>
        </w:rPr>
      </w:pPr>
      <w:r>
        <w:rPr>
          <w:rFonts w:ascii="Times New Roman" w:hAnsi="Times New Roman"/>
          <w:sz w:val="28"/>
        </w:rPr>
        <w:t>Poleg tega imajo pristojni organi države članice izvršiteljice dostop do sredstev obsojene osebe in jih lahko preverijo ter poskrbijo, da obsojena oseba plača nadomestilo za škodo, povzročeno s kaznivim dejanjem, kot je določeno v sodbi (</w:t>
      </w:r>
      <w:r>
        <w:rPr>
          <w:rFonts w:ascii="Times New Roman" w:hAnsi="Times New Roman"/>
          <w:i/>
          <w:iCs/>
          <w:sz w:val="28"/>
        </w:rPr>
        <w:t>npr. zaseg zneska, ki je potreben za nadomestilo škode, povzročene s kaznivim dejanjem, ali zadržanje mesečnega zneska za kritje nastale škode</w:t>
      </w:r>
      <w:r>
        <w:rPr>
          <w:rFonts w:ascii="Times New Roman" w:hAnsi="Times New Roman"/>
          <w:sz w:val="28"/>
        </w:rPr>
        <w:t>).</w:t>
      </w:r>
    </w:p>
    <w:p w14:paraId="3839EE48" w14:textId="77777777" w:rsidR="006856B3" w:rsidRPr="003E5188" w:rsidRDefault="00246D57" w:rsidP="00A257D5">
      <w:pPr>
        <w:pStyle w:val="Odstavekseznama"/>
        <w:numPr>
          <w:ilvl w:val="0"/>
          <w:numId w:val="9"/>
        </w:numPr>
        <w:jc w:val="both"/>
        <w:rPr>
          <w:rFonts w:ascii="Times New Roman" w:hAnsi="Times New Roman"/>
          <w:b/>
          <w:bCs/>
          <w:i/>
          <w:iCs/>
          <w:sz w:val="28"/>
          <w:szCs w:val="28"/>
        </w:rPr>
      </w:pPr>
      <w:r>
        <w:rPr>
          <w:rFonts w:ascii="Times New Roman" w:hAnsi="Times New Roman"/>
          <w:b/>
          <w:i/>
          <w:sz w:val="28"/>
        </w:rPr>
        <w:t>Krepitev medsebojnega zaupanja in sodelovanja med državami članicami za prihodnje primere</w:t>
      </w:r>
    </w:p>
    <w:p w14:paraId="2177222A" w14:textId="77777777" w:rsidR="006856B3" w:rsidRPr="003E5188" w:rsidRDefault="00246D57" w:rsidP="00A257D5">
      <w:pPr>
        <w:jc w:val="both"/>
        <w:rPr>
          <w:rFonts w:ascii="Times New Roman" w:hAnsi="Times New Roman"/>
        </w:rPr>
      </w:pPr>
      <w:r>
        <w:rPr>
          <w:rFonts w:ascii="Times New Roman" w:hAnsi="Times New Roman"/>
          <w:sz w:val="28"/>
        </w:rPr>
        <w:t xml:space="preserve">Sodelovanje med državami članicami v primerih, ki jih zajema Okvirni sklep Sveta, bo okrepilo medsebojno zaupanje za prihodnje primere. Uspešni primeri bodo spodbudili večje število držav članic k sodelovanju z namenom učinkovitejšega doseganja ciljev iz člena 1, ki so </w:t>
      </w:r>
      <w:r>
        <w:rPr>
          <w:rFonts w:ascii="Times New Roman" w:hAnsi="Times New Roman"/>
          <w:i/>
          <w:sz w:val="28"/>
        </w:rPr>
        <w:t>olajšanje socialne rehabilitacije obsojene osebe in izboljšanje varstva žrtev in širše javnosti ter olajšanje uporabe primernih spremljevalnih ukrepov in alternativnih sankcij</w:t>
      </w:r>
      <w:r>
        <w:rPr>
          <w:rFonts w:ascii="Times New Roman" w:hAnsi="Times New Roman"/>
          <w:sz w:val="28"/>
        </w:rPr>
        <w:t xml:space="preserve"> v primeru storilcev kaznivih dejanj, ki ne prebivajo v državi izreka obsodbe.</w:t>
      </w:r>
    </w:p>
    <w:p w14:paraId="72666F36" w14:textId="77777777" w:rsidR="006856B3" w:rsidRPr="003E5188" w:rsidRDefault="00322CA4" w:rsidP="00857655">
      <w:pPr>
        <w:suppressAutoHyphens w:val="0"/>
        <w:autoSpaceDN/>
        <w:textAlignment w:val="auto"/>
        <w:rPr>
          <w:rFonts w:ascii="Times New Roman" w:hAnsi="Times New Roman"/>
          <w:i/>
          <w:iCs/>
          <w:sz w:val="28"/>
          <w:szCs w:val="28"/>
        </w:rPr>
      </w:pPr>
      <w:r>
        <w:br w:type="page"/>
      </w:r>
    </w:p>
    <w:p w14:paraId="5EC54F2B" w14:textId="77777777" w:rsidR="00322CA4" w:rsidRPr="003E5188" w:rsidRDefault="00322CA4" w:rsidP="00A257D5">
      <w:pPr>
        <w:jc w:val="both"/>
        <w:rPr>
          <w:rFonts w:ascii="Times New Roman" w:hAnsi="Times New Roman"/>
          <w:b/>
          <w:iCs/>
          <w:color w:val="2F5496" w:themeColor="accent1" w:themeShade="BF"/>
          <w:sz w:val="28"/>
          <w:szCs w:val="28"/>
        </w:rPr>
      </w:pPr>
      <w:r>
        <w:rPr>
          <w:rFonts w:ascii="Times New Roman" w:hAnsi="Times New Roman"/>
          <w:b/>
          <w:color w:val="2F5496" w:themeColor="accent1" w:themeShade="BF"/>
          <w:sz w:val="28"/>
        </w:rPr>
        <w:lastRenderedPageBreak/>
        <w:t>A. II. Vaje:</w:t>
      </w:r>
    </w:p>
    <w:p w14:paraId="57E793D8" w14:textId="21A0AAA4" w:rsidR="006856B3" w:rsidRPr="0037236D"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Poiščite naslednje pristojne izvršitvene organe in določite jezike, v katerih mora biti sestavljeno potrdilo (za splošne kazenske zadeve) – glej tudi Prilogo 2:</w:t>
      </w:r>
    </w:p>
    <w:p w14:paraId="6A1F9AA9" w14:textId="57E08DA3" w:rsidR="006856B3" w:rsidRPr="003E5188" w:rsidRDefault="00246D57" w:rsidP="00A257D5">
      <w:pPr>
        <w:jc w:val="both"/>
        <w:rPr>
          <w:rFonts w:ascii="Times New Roman" w:hAnsi="Times New Roman"/>
        </w:rPr>
      </w:pPr>
      <w:r>
        <w:rPr>
          <w:rFonts w:ascii="Times New Roman" w:hAnsi="Times New Roman"/>
          <w:sz w:val="28"/>
        </w:rPr>
        <w:t xml:space="preserve">Za iskanje pristojnih organov bomo uporabili </w:t>
      </w:r>
      <w:r>
        <w:rPr>
          <w:rFonts w:ascii="Times New Roman" w:hAnsi="Times New Roman"/>
          <w:b/>
          <w:i/>
          <w:sz w:val="28"/>
        </w:rPr>
        <w:t>Atlas</w:t>
      </w:r>
      <w:r>
        <w:rPr>
          <w:rFonts w:ascii="Times New Roman" w:hAnsi="Times New Roman"/>
          <w:sz w:val="28"/>
        </w:rPr>
        <w:t xml:space="preserve">, ki je na voljo na spletnem mestu EJN – </w:t>
      </w:r>
      <w:hyperlink r:id="rId15" w:history="1">
        <w:r>
          <w:rPr>
            <w:rFonts w:ascii="Times New Roman" w:hAnsi="Times New Roman"/>
            <w:color w:val="0563C1"/>
            <w:sz w:val="28"/>
            <w:szCs w:val="28"/>
            <w:u w:val="single"/>
          </w:rPr>
          <w:t>https://www.ejn-crimjust.europa.eu/ejn/EJN_Home.aspx?l=SL&amp;</w:t>
        </w:r>
      </w:hyperlink>
      <w:r>
        <w:rPr>
          <w:rFonts w:ascii="Times New Roman" w:hAnsi="Times New Roman"/>
          <w:sz w:val="28"/>
        </w:rPr>
        <w:t>, ter izbrali ustrezne države članice kot države izvršiteljice in ukrep </w:t>
      </w:r>
      <w:r>
        <w:rPr>
          <w:rFonts w:ascii="Times New Roman" w:hAnsi="Times New Roman"/>
          <w:i/>
          <w:sz w:val="28"/>
        </w:rPr>
        <w:t>904. Spremljevalni ukrepi.</w:t>
      </w:r>
    </w:p>
    <w:p w14:paraId="33294FAE" w14:textId="7C45FA78" w:rsidR="006856B3" w:rsidRPr="003E5188" w:rsidRDefault="00246D57" w:rsidP="00A257D5">
      <w:pPr>
        <w:jc w:val="both"/>
        <w:rPr>
          <w:rFonts w:ascii="Times New Roman" w:hAnsi="Times New Roman"/>
          <w:sz w:val="28"/>
          <w:szCs w:val="28"/>
        </w:rPr>
      </w:pPr>
      <w:r>
        <w:rPr>
          <w:rFonts w:ascii="Times New Roman" w:hAnsi="Times New Roman"/>
          <w:sz w:val="28"/>
        </w:rPr>
        <w:t xml:space="preserve">Pri določanju jezikov, v katerih bo sestavljeno potrdilo, bomo uporabili oddelek </w:t>
      </w:r>
      <w:hyperlink r:id="rId16" w:history="1">
        <w:r>
          <w:rPr>
            <w:rStyle w:val="Hiperpovezava"/>
            <w:rFonts w:ascii="Times New Roman" w:hAnsi="Times New Roman"/>
            <w:sz w:val="28"/>
            <w:szCs w:val="28"/>
          </w:rPr>
          <w:t>Nadzorni ukrepi – obvestila za posamezne države članice</w:t>
        </w:r>
      </w:hyperlink>
      <w:r>
        <w:rPr>
          <w:rFonts w:ascii="Times New Roman" w:hAnsi="Times New Roman"/>
          <w:sz w:val="28"/>
        </w:rPr>
        <w:t>. Če ni prejeto obvestilo v skladu s členom 21 Okvirnega sklepa Sveta, se uporabi(-jo) uradni jezik(-i) zadevne države članice.</w:t>
      </w:r>
    </w:p>
    <w:p w14:paraId="5BA9FE51" w14:textId="2BBF0742" w:rsidR="006856B3" w:rsidRPr="0037236D" w:rsidRDefault="00246D57" w:rsidP="00A257D5">
      <w:pPr>
        <w:jc w:val="both"/>
        <w:rPr>
          <w:rFonts w:ascii="Times New Roman" w:hAnsi="Times New Roman"/>
          <w:sz w:val="28"/>
          <w:szCs w:val="28"/>
        </w:rPr>
      </w:pPr>
      <w:r>
        <w:rPr>
          <w:rFonts w:ascii="Times New Roman" w:hAnsi="Times New Roman"/>
          <w:sz w:val="28"/>
        </w:rPr>
        <w:t>Rezultati bi morali biti naslednji:</w:t>
      </w:r>
    </w:p>
    <w:p w14:paraId="238E40F2" w14:textId="5CA69628" w:rsidR="00CF3C8E" w:rsidRPr="00E00D02" w:rsidRDefault="001F42CF" w:rsidP="00A257D5">
      <w:pPr>
        <w:jc w:val="both"/>
        <w:rPr>
          <w:rFonts w:ascii="Times New Roman" w:hAnsi="Times New Roman"/>
          <w:i/>
          <w:sz w:val="28"/>
          <w:szCs w:val="28"/>
        </w:rPr>
      </w:pPr>
      <w:r>
        <w:rPr>
          <w:rFonts w:ascii="Times New Roman" w:hAnsi="Times New Roman"/>
          <w:i/>
          <w:sz w:val="28"/>
        </w:rPr>
        <w:t>1. Pristojni nemški organ želi prenesti nadzorstvo nad obsojeno osebo A. N., ki ima zakonito običajno prebivališče v Bruslju v Belgiji.</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05CBD27C" w14:textId="77777777" w:rsidTr="00B30DB0">
        <w:trPr>
          <w:trHeight w:val="80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35E3D63" w14:textId="77777777" w:rsidR="006856B3" w:rsidRPr="0091364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Naziv:</w:t>
            </w:r>
            <w:r>
              <w:rPr>
                <w:rFonts w:ascii="Times New Roman" w:hAnsi="Times New Roman"/>
                <w:b/>
                <w:sz w:val="28"/>
              </w:rPr>
              <w:t xml:space="preserve"> </w:t>
            </w:r>
            <w:r>
              <w:rPr>
                <w:rFonts w:ascii="Times New Roman" w:hAnsi="Times New Roman"/>
                <w:b/>
                <w:sz w:val="28"/>
              </w:rPr>
              <w:tab/>
            </w:r>
            <w:r>
              <w:rPr>
                <w:rFonts w:ascii="Times New Roman" w:hAnsi="Times New Roman"/>
                <w:sz w:val="28"/>
              </w:rPr>
              <w:tab/>
              <w:t xml:space="preserve">Parket van de procureur des Konings te Brussel (Bureau </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CIS)- Parquet du procureur du Roi de Bruxelles (Bureau </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CIS) </w:t>
            </w:r>
          </w:p>
          <w:p w14:paraId="7165BEA7" w14:textId="77777777" w:rsidR="006856B3" w:rsidRPr="0091364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Naslov:</w:t>
            </w:r>
            <w:r>
              <w:rPr>
                <w:rFonts w:ascii="Times New Roman" w:hAnsi="Times New Roman"/>
                <w:sz w:val="28"/>
              </w:rPr>
              <w:t xml:space="preserve"> </w:t>
            </w:r>
            <w:r>
              <w:rPr>
                <w:rFonts w:ascii="Times New Roman" w:hAnsi="Times New Roman"/>
                <w:sz w:val="28"/>
              </w:rPr>
              <w:tab/>
            </w:r>
            <w:r>
              <w:rPr>
                <w:rFonts w:ascii="Times New Roman" w:hAnsi="Times New Roman"/>
                <w:sz w:val="28"/>
              </w:rPr>
              <w:tab/>
              <w:t xml:space="preserve">Portalis, Rue des Quatre bras, 4 </w:t>
            </w:r>
          </w:p>
          <w:p w14:paraId="674FF5A4" w14:textId="23A6CA4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Oddelek: </w:t>
            </w:r>
          </w:p>
          <w:p w14:paraId="018F80DB" w14:textId="50AAC2DC"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 xml:space="preserve">Mesto: </w:t>
            </w:r>
            <w:r>
              <w:rPr>
                <w:rFonts w:ascii="Times New Roman" w:hAnsi="Times New Roman"/>
                <w:b/>
                <w:color w:val="2F5496" w:themeColor="accent1" w:themeShade="BF"/>
                <w:sz w:val="28"/>
              </w:rPr>
              <w:tab/>
            </w:r>
            <w:r>
              <w:rPr>
                <w:rFonts w:ascii="Times New Roman" w:hAnsi="Times New Roman"/>
                <w:sz w:val="28"/>
              </w:rPr>
              <w:tab/>
            </w:r>
            <w:r>
              <w:rPr>
                <w:rFonts w:ascii="Times New Roman" w:hAnsi="Times New Roman"/>
                <w:sz w:val="28"/>
              </w:rPr>
              <w:tab/>
              <w:t xml:space="preserve">Bruselj </w:t>
            </w:r>
          </w:p>
          <w:p w14:paraId="794EF0BA"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 xml:space="preserve">Poštna številka: </w:t>
            </w:r>
            <w:r>
              <w:rPr>
                <w:rFonts w:ascii="Times New Roman" w:hAnsi="Times New Roman"/>
                <w:b/>
                <w:sz w:val="28"/>
              </w:rPr>
              <w:tab/>
            </w:r>
            <w:r>
              <w:rPr>
                <w:rFonts w:ascii="Times New Roman" w:hAnsi="Times New Roman"/>
                <w:sz w:val="28"/>
              </w:rPr>
              <w:t xml:space="preserve">1000 </w:t>
            </w:r>
          </w:p>
          <w:p w14:paraId="6475FEFD" w14:textId="42024D2F"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Telefon:</w:t>
            </w:r>
            <w:r>
              <w:rPr>
                <w:rFonts w:ascii="Times New Roman" w:hAnsi="Times New Roman"/>
                <w:color w:val="2F5496" w:themeColor="accent1" w:themeShade="BF"/>
                <w:sz w:val="28"/>
              </w:rPr>
              <w:t xml:space="preserve"> </w:t>
            </w:r>
            <w:r>
              <w:rPr>
                <w:rFonts w:ascii="Times New Roman" w:hAnsi="Times New Roman"/>
                <w:sz w:val="28"/>
              </w:rPr>
              <w:tab/>
              <w:t xml:space="preserve">+32 (0)2 508 70 80 </w:t>
            </w:r>
          </w:p>
          <w:p w14:paraId="1DC41930" w14:textId="7777777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Mobilni telefon: </w:t>
            </w:r>
          </w:p>
          <w:p w14:paraId="070701C9" w14:textId="6D57E70D"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Telefaks:</w:t>
            </w:r>
            <w:r>
              <w:rPr>
                <w:rFonts w:ascii="Times New Roman" w:hAnsi="Times New Roman"/>
                <w:color w:val="2F5496" w:themeColor="accent1" w:themeShade="BF"/>
                <w:sz w:val="28"/>
              </w:rPr>
              <w:t xml:space="preserve"> </w:t>
            </w:r>
            <w:r>
              <w:rPr>
                <w:rFonts w:ascii="Times New Roman" w:hAnsi="Times New Roman"/>
                <w:sz w:val="28"/>
              </w:rPr>
              <w:tab/>
              <w:t xml:space="preserve">+32 (0)2 519 82 96 </w:t>
            </w:r>
          </w:p>
          <w:p w14:paraId="32DC2A1A" w14:textId="77777777" w:rsidR="006856B3" w:rsidRPr="003E5188" w:rsidRDefault="00246D57" w:rsidP="00326B60">
            <w:pPr>
              <w:spacing w:after="0"/>
              <w:jc w:val="both"/>
              <w:rPr>
                <w:rFonts w:ascii="Times New Roman" w:hAnsi="Times New Roman"/>
              </w:rPr>
            </w:pPr>
            <w:r>
              <w:rPr>
                <w:rFonts w:ascii="Times New Roman" w:hAnsi="Times New Roman"/>
                <w:b/>
                <w:color w:val="2F5496" w:themeColor="accent1" w:themeShade="BF"/>
                <w:sz w:val="28"/>
              </w:rPr>
              <w:t>E-poštni naslov:</w:t>
            </w:r>
            <w:r>
              <w:rPr>
                <w:rFonts w:ascii="Times New Roman" w:hAnsi="Times New Roman"/>
                <w:color w:val="2F5496" w:themeColor="accent1" w:themeShade="BF"/>
                <w:sz w:val="28"/>
              </w:rPr>
              <w:t xml:space="preserve"> </w:t>
            </w:r>
            <w:r>
              <w:rPr>
                <w:rFonts w:ascii="Times New Roman" w:hAnsi="Times New Roman"/>
                <w:sz w:val="28"/>
              </w:rPr>
              <w:tab/>
            </w:r>
            <w:hyperlink r:id="rId17" w:history="1">
              <w:r>
                <w:rPr>
                  <w:rStyle w:val="Hiperpovezava"/>
                  <w:rFonts w:ascii="Times New Roman" w:hAnsi="Times New Roman"/>
                  <w:sz w:val="28"/>
                  <w:szCs w:val="28"/>
                </w:rPr>
                <w:t>cis.bxl@just.fgov.be</w:t>
              </w:r>
            </w:hyperlink>
          </w:p>
          <w:p w14:paraId="4347F61F" w14:textId="77777777" w:rsidR="006856B3" w:rsidRPr="0030177A" w:rsidRDefault="006856B3" w:rsidP="00A257D5">
            <w:pPr>
              <w:jc w:val="both"/>
              <w:rPr>
                <w:rFonts w:ascii="Times New Roman" w:hAnsi="Times New Roman"/>
                <w:sz w:val="28"/>
                <w:szCs w:val="28"/>
              </w:rPr>
            </w:pPr>
          </w:p>
          <w:p w14:paraId="3AB9D276"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V skladu s členom 21 Okvirnega sklepa Sveta belgijski organi sprejemajo naslednje jezike: </w:t>
            </w:r>
            <w:r>
              <w:rPr>
                <w:rFonts w:ascii="Times New Roman" w:hAnsi="Times New Roman"/>
                <w:b/>
                <w:sz w:val="28"/>
              </w:rPr>
              <w:t>nizozemščino, francoščino, nemščino in angleščino</w:t>
            </w:r>
            <w:r>
              <w:rPr>
                <w:rFonts w:ascii="Times New Roman" w:hAnsi="Times New Roman"/>
                <w:sz w:val="28"/>
              </w:rPr>
              <w:t>.</w:t>
            </w:r>
          </w:p>
        </w:tc>
      </w:tr>
    </w:tbl>
    <w:p w14:paraId="77569BD0" w14:textId="77777777" w:rsidR="00070BEA" w:rsidRPr="0030177A" w:rsidRDefault="00070BEA" w:rsidP="00A257D5">
      <w:pPr>
        <w:suppressAutoHyphens w:val="0"/>
        <w:autoSpaceDN/>
        <w:textAlignment w:val="auto"/>
        <w:rPr>
          <w:rFonts w:ascii="Times New Roman" w:hAnsi="Times New Roman"/>
          <w:sz w:val="28"/>
          <w:szCs w:val="28"/>
        </w:rPr>
      </w:pPr>
    </w:p>
    <w:p w14:paraId="50A46050" w14:textId="77777777" w:rsidR="00E00D02" w:rsidRDefault="00E00D02">
      <w:pPr>
        <w:suppressAutoHyphens w:val="0"/>
        <w:autoSpaceDN/>
        <w:spacing w:after="0"/>
        <w:textAlignment w:val="auto"/>
        <w:rPr>
          <w:rFonts w:ascii="Times New Roman" w:hAnsi="Times New Roman"/>
          <w:i/>
          <w:sz w:val="28"/>
          <w:szCs w:val="28"/>
        </w:rPr>
      </w:pPr>
      <w:r>
        <w:br w:type="page"/>
      </w:r>
    </w:p>
    <w:p w14:paraId="72C56119" w14:textId="7462F486" w:rsidR="00E00D02" w:rsidRPr="003E5188" w:rsidRDefault="00070BEA" w:rsidP="00A257D5">
      <w:pPr>
        <w:jc w:val="both"/>
        <w:rPr>
          <w:rFonts w:ascii="Times New Roman" w:hAnsi="Times New Roman"/>
          <w:i/>
          <w:sz w:val="28"/>
          <w:szCs w:val="28"/>
        </w:rPr>
      </w:pPr>
      <w:r>
        <w:rPr>
          <w:rFonts w:ascii="Times New Roman" w:hAnsi="Times New Roman"/>
          <w:i/>
          <w:sz w:val="28"/>
        </w:rPr>
        <w:lastRenderedPageBreak/>
        <w:t>2. Pristojni francoski organ želi prenesti nadzorstvo nad obsojeno osebo B. C., ki ima zakonito običajno prebivališče v Vigu v Španiji.</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11BF78E9" w14:textId="77777777" w:rsidTr="00326B60">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92AFDA3" w14:textId="77777777" w:rsidR="006856B3" w:rsidRPr="0091364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Naziv:</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ab/>
              <w:t xml:space="preserve">Servicio Común de Registro, (para el reparto entre los </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Juzgados Centrales de lo Penal) </w:t>
            </w:r>
          </w:p>
          <w:p w14:paraId="21510BF1"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Naslov:</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Goya 14 </w:t>
            </w:r>
          </w:p>
          <w:p w14:paraId="3D43D918" w14:textId="6047DBE6"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Oddelek: </w:t>
            </w:r>
          </w:p>
          <w:p w14:paraId="6EEC3E90" w14:textId="3FCC0243"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 xml:space="preserve">Mesto: </w:t>
            </w:r>
            <w:r>
              <w:rPr>
                <w:rFonts w:ascii="Times New Roman" w:hAnsi="Times New Roman"/>
                <w:b/>
                <w:color w:val="2F5496" w:themeColor="accent1" w:themeShade="BF"/>
                <w:sz w:val="28"/>
              </w:rPr>
              <w:tab/>
            </w:r>
            <w:r>
              <w:rPr>
                <w:rFonts w:ascii="Times New Roman" w:hAnsi="Times New Roman"/>
                <w:sz w:val="28"/>
              </w:rPr>
              <w:tab/>
            </w:r>
            <w:r>
              <w:rPr>
                <w:rFonts w:ascii="Times New Roman" w:hAnsi="Times New Roman"/>
                <w:sz w:val="28"/>
              </w:rPr>
              <w:tab/>
              <w:t xml:space="preserve">Madrid </w:t>
            </w:r>
          </w:p>
          <w:p w14:paraId="78291A23" w14:textId="77777777" w:rsidR="006856B3" w:rsidRPr="0091364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Poštna številka:</w:t>
            </w:r>
            <w:r>
              <w:rPr>
                <w:rFonts w:ascii="Times New Roman" w:hAnsi="Times New Roman"/>
                <w:color w:val="2F5496" w:themeColor="accent1" w:themeShade="BF"/>
                <w:sz w:val="28"/>
              </w:rPr>
              <w:t xml:space="preserve">  </w:t>
            </w:r>
            <w:r>
              <w:rPr>
                <w:rFonts w:ascii="Times New Roman" w:hAnsi="Times New Roman"/>
                <w:sz w:val="28"/>
              </w:rPr>
              <w:tab/>
              <w:t xml:space="preserve">28071 </w:t>
            </w:r>
          </w:p>
          <w:p w14:paraId="5BDCAC6C" w14:textId="107F99E9" w:rsidR="006856B3" w:rsidRPr="0091364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Telefon:</w:t>
            </w:r>
            <w:r>
              <w:rPr>
                <w:rFonts w:ascii="Times New Roman" w:hAnsi="Times New Roman"/>
                <w:sz w:val="28"/>
              </w:rPr>
              <w:tab/>
              <w:t xml:space="preserve">(+34) 91.400.62.13/26/25 </w:t>
            </w:r>
          </w:p>
          <w:p w14:paraId="3BCF80E1" w14:textId="77777777" w:rsidR="006856B3" w:rsidRPr="0091364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Mobilni telefon: </w:t>
            </w:r>
          </w:p>
          <w:p w14:paraId="229002D2" w14:textId="0A4043C2"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Telefaks:</w:t>
            </w:r>
            <w:r>
              <w:rPr>
                <w:rFonts w:ascii="Times New Roman" w:hAnsi="Times New Roman"/>
                <w:color w:val="2F5496" w:themeColor="accent1" w:themeShade="BF"/>
                <w:sz w:val="28"/>
              </w:rPr>
              <w:t xml:space="preserve"> </w:t>
            </w:r>
            <w:r>
              <w:rPr>
                <w:rFonts w:ascii="Times New Roman" w:hAnsi="Times New Roman"/>
                <w:sz w:val="28"/>
              </w:rPr>
              <w:tab/>
              <w:t xml:space="preserve">(+34) 91.400.72.34/35 </w:t>
            </w:r>
          </w:p>
          <w:p w14:paraId="09C8E5EB" w14:textId="77777777" w:rsidR="006856B3" w:rsidRPr="003E5188" w:rsidRDefault="00246D57" w:rsidP="00326B60">
            <w:pPr>
              <w:spacing w:after="0"/>
              <w:jc w:val="both"/>
              <w:rPr>
                <w:rFonts w:ascii="Times New Roman" w:hAnsi="Times New Roman"/>
              </w:rPr>
            </w:pPr>
            <w:r>
              <w:rPr>
                <w:rFonts w:ascii="Times New Roman" w:hAnsi="Times New Roman"/>
                <w:b/>
                <w:color w:val="2F5496" w:themeColor="accent1" w:themeShade="BF"/>
                <w:sz w:val="28"/>
              </w:rPr>
              <w:t>E-poštni naslov:</w:t>
            </w:r>
            <w:r>
              <w:rPr>
                <w:rFonts w:ascii="Times New Roman" w:hAnsi="Times New Roman"/>
                <w:color w:val="2F5496" w:themeColor="accent1" w:themeShade="BF"/>
                <w:sz w:val="28"/>
              </w:rPr>
              <w:t xml:space="preserve"> </w:t>
            </w:r>
            <w:r>
              <w:rPr>
                <w:rFonts w:ascii="Times New Roman" w:hAnsi="Times New Roman"/>
                <w:sz w:val="28"/>
              </w:rPr>
              <w:tab/>
            </w:r>
            <w:hyperlink r:id="rId18" w:history="1">
              <w:r>
                <w:rPr>
                  <w:rStyle w:val="Hiperpovezava"/>
                  <w:rFonts w:ascii="Times New Roman" w:hAnsi="Times New Roman"/>
                  <w:sz w:val="28"/>
                  <w:szCs w:val="28"/>
                </w:rPr>
                <w:t>audiencianacional.scrrda@justicia.es</w:t>
              </w:r>
            </w:hyperlink>
          </w:p>
          <w:p w14:paraId="7B29219D" w14:textId="77777777" w:rsidR="006856B3" w:rsidRPr="0030177A" w:rsidRDefault="006856B3" w:rsidP="00326B60">
            <w:pPr>
              <w:spacing w:after="0"/>
              <w:jc w:val="both"/>
              <w:rPr>
                <w:rFonts w:ascii="Times New Roman" w:hAnsi="Times New Roman"/>
                <w:sz w:val="28"/>
                <w:szCs w:val="28"/>
              </w:rPr>
            </w:pPr>
          </w:p>
          <w:p w14:paraId="73FB7B8B" w14:textId="77777777" w:rsidR="006856B3" w:rsidRPr="003E5188" w:rsidRDefault="00246D57" w:rsidP="00326B60">
            <w:pPr>
              <w:spacing w:after="0"/>
              <w:jc w:val="both"/>
              <w:rPr>
                <w:rFonts w:ascii="Times New Roman" w:hAnsi="Times New Roman"/>
                <w:sz w:val="28"/>
                <w:szCs w:val="28"/>
              </w:rPr>
            </w:pPr>
            <w:r>
              <w:rPr>
                <w:rFonts w:ascii="Times New Roman" w:hAnsi="Times New Roman"/>
                <w:sz w:val="28"/>
              </w:rPr>
              <w:t xml:space="preserve">V skladu s členom 21 Okvirnega sklepa Sveta španski organi sprejemajo zgolj </w:t>
            </w:r>
            <w:r>
              <w:rPr>
                <w:rFonts w:ascii="Times New Roman" w:hAnsi="Times New Roman"/>
                <w:b/>
                <w:sz w:val="28"/>
              </w:rPr>
              <w:t>španščino</w:t>
            </w:r>
            <w:r>
              <w:rPr>
                <w:rFonts w:ascii="Times New Roman" w:hAnsi="Times New Roman"/>
                <w:sz w:val="28"/>
              </w:rPr>
              <w:t>.</w:t>
            </w:r>
          </w:p>
        </w:tc>
      </w:tr>
    </w:tbl>
    <w:p w14:paraId="51B0F2F0" w14:textId="7DDB649A" w:rsidR="00070BEA" w:rsidRPr="0037236D" w:rsidRDefault="00070BEA" w:rsidP="00A257D5">
      <w:pPr>
        <w:jc w:val="both"/>
        <w:rPr>
          <w:rFonts w:ascii="Times New Roman" w:hAnsi="Times New Roman"/>
          <w:i/>
          <w:sz w:val="28"/>
          <w:szCs w:val="28"/>
        </w:rPr>
      </w:pPr>
      <w:r>
        <w:rPr>
          <w:rFonts w:ascii="Times New Roman" w:hAnsi="Times New Roman"/>
          <w:i/>
          <w:sz w:val="28"/>
        </w:rPr>
        <w:t>3. Pristojni španski organ želi prenesti nadzorstvo nad obsojeno osebo M. M., ki ima zakonito običajno prebivališče na Dunaju v Avstriji.</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04A137DA" w14:textId="77777777" w:rsidTr="00326B60">
        <w:trPr>
          <w:trHeight w:val="134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C64C3A6" w14:textId="64AF739C" w:rsidR="006856B3" w:rsidRPr="0091364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Naziv:</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Staatsanwaltschaft Vienna </w:t>
            </w:r>
          </w:p>
          <w:p w14:paraId="10B25E58" w14:textId="77777777" w:rsidR="006856B3" w:rsidRPr="0091364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Naslov:</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ab/>
              <w:t xml:space="preserve">Landesgerichtsstraße 11 </w:t>
            </w:r>
          </w:p>
          <w:p w14:paraId="25DA21CC" w14:textId="5E742139"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Oddelek: </w:t>
            </w:r>
          </w:p>
          <w:p w14:paraId="3C4F620E" w14:textId="282B66F1"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Mesto:</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t xml:space="preserve">Dunaj </w:t>
            </w:r>
          </w:p>
          <w:p w14:paraId="4C718FD9"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Poštna številka:</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 xml:space="preserve">1082 </w:t>
            </w:r>
          </w:p>
          <w:p w14:paraId="3BA84CBA" w14:textId="24190039"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Telefon:</w:t>
            </w:r>
            <w:r>
              <w:rPr>
                <w:rFonts w:ascii="Times New Roman" w:hAnsi="Times New Roman"/>
                <w:color w:val="2F5496" w:themeColor="accent1" w:themeShade="BF"/>
                <w:sz w:val="28"/>
              </w:rPr>
              <w:t xml:space="preserve"> </w:t>
            </w:r>
            <w:r>
              <w:rPr>
                <w:rFonts w:ascii="Times New Roman" w:hAnsi="Times New Roman"/>
                <w:sz w:val="28"/>
              </w:rPr>
              <w:tab/>
              <w:t xml:space="preserve">+43 1 40127 0 </w:t>
            </w:r>
          </w:p>
          <w:p w14:paraId="42944DB1" w14:textId="7777777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Mobilni telefon: </w:t>
            </w:r>
          </w:p>
          <w:p w14:paraId="4E755C23" w14:textId="6E2A47EC"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Telefaks:</w:t>
            </w:r>
            <w:r>
              <w:rPr>
                <w:rFonts w:ascii="Times New Roman" w:hAnsi="Times New Roman"/>
                <w:color w:val="2F5496" w:themeColor="accent1" w:themeShade="BF"/>
                <w:sz w:val="28"/>
              </w:rPr>
              <w:t xml:space="preserve"> </w:t>
            </w:r>
            <w:r>
              <w:rPr>
                <w:rFonts w:ascii="Times New Roman" w:hAnsi="Times New Roman"/>
                <w:sz w:val="28"/>
              </w:rPr>
              <w:tab/>
              <w:t xml:space="preserve">+43 1 40127 306950 </w:t>
            </w:r>
          </w:p>
          <w:p w14:paraId="075C8695" w14:textId="671611EE"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E-poštni naslov:</w:t>
            </w:r>
          </w:p>
          <w:p w14:paraId="03A3A9C5" w14:textId="77777777" w:rsidR="006856B3" w:rsidRPr="0030177A" w:rsidRDefault="006856B3" w:rsidP="00326B60">
            <w:pPr>
              <w:spacing w:after="0"/>
              <w:jc w:val="both"/>
              <w:rPr>
                <w:rFonts w:ascii="Times New Roman" w:hAnsi="Times New Roman"/>
                <w:sz w:val="28"/>
                <w:szCs w:val="28"/>
              </w:rPr>
            </w:pPr>
          </w:p>
          <w:p w14:paraId="38B4A16A" w14:textId="77777777" w:rsidR="006856B3" w:rsidRPr="003E5188" w:rsidRDefault="00246D57" w:rsidP="00326B60">
            <w:pPr>
              <w:spacing w:after="0"/>
              <w:jc w:val="both"/>
              <w:rPr>
                <w:rFonts w:ascii="Times New Roman" w:hAnsi="Times New Roman"/>
                <w:sz w:val="28"/>
                <w:szCs w:val="28"/>
              </w:rPr>
            </w:pPr>
            <w:r>
              <w:rPr>
                <w:rFonts w:ascii="Times New Roman" w:hAnsi="Times New Roman"/>
                <w:sz w:val="28"/>
              </w:rPr>
              <w:t xml:space="preserve">V skladu s členom 21 Okvirnega sklepa Sveta je treba potrdilu priložiti prevod v nemščino. Potrdila </w:t>
            </w:r>
            <w:r>
              <w:rPr>
                <w:rFonts w:ascii="Times New Roman" w:hAnsi="Times New Roman"/>
                <w:b/>
                <w:bCs/>
                <w:sz w:val="28"/>
              </w:rPr>
              <w:t>v drugih jezikih se sprejemajo</w:t>
            </w:r>
            <w:r>
              <w:rPr>
                <w:rFonts w:ascii="Times New Roman" w:hAnsi="Times New Roman"/>
                <w:sz w:val="28"/>
              </w:rPr>
              <w:t xml:space="preserve"> na podlagi vzajemnosti, torej pod pogojem, da država izdajateljica sprejema potrdila v </w:t>
            </w:r>
            <w:r>
              <w:rPr>
                <w:rFonts w:ascii="Times New Roman" w:hAnsi="Times New Roman"/>
                <w:b/>
                <w:sz w:val="28"/>
              </w:rPr>
              <w:t>nemščini</w:t>
            </w:r>
            <w:r>
              <w:rPr>
                <w:rFonts w:ascii="Times New Roman" w:hAnsi="Times New Roman"/>
                <w:sz w:val="28"/>
              </w:rPr>
              <w:t>, kadar sama nastopa v vlogi države izvršiteljice.</w:t>
            </w:r>
          </w:p>
        </w:tc>
      </w:tr>
    </w:tbl>
    <w:p w14:paraId="37E85F97" w14:textId="77777777" w:rsidR="00070BEA" w:rsidRPr="0030177A" w:rsidRDefault="00070BEA" w:rsidP="00A257D5">
      <w:pPr>
        <w:jc w:val="both"/>
        <w:rPr>
          <w:rFonts w:ascii="Times New Roman" w:hAnsi="Times New Roman"/>
          <w:i/>
          <w:iCs/>
          <w:sz w:val="28"/>
          <w:szCs w:val="28"/>
        </w:rPr>
      </w:pPr>
    </w:p>
    <w:p w14:paraId="68A802F0" w14:textId="77777777" w:rsidR="006856B3" w:rsidRPr="003E5188" w:rsidRDefault="00070BEA" w:rsidP="00A257D5">
      <w:pPr>
        <w:suppressAutoHyphens w:val="0"/>
        <w:autoSpaceDN/>
        <w:textAlignment w:val="auto"/>
        <w:rPr>
          <w:rFonts w:ascii="Times New Roman" w:hAnsi="Times New Roman"/>
          <w:i/>
          <w:iCs/>
          <w:sz w:val="28"/>
          <w:szCs w:val="28"/>
        </w:rPr>
      </w:pPr>
      <w:r>
        <w:br w:type="page"/>
      </w:r>
    </w:p>
    <w:p w14:paraId="71161BFA" w14:textId="13CB5937" w:rsidR="006856B3" w:rsidRPr="0037236D" w:rsidRDefault="00070BEA"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lastRenderedPageBreak/>
        <w:t>A. III. Scenarij primera 2:</w:t>
      </w:r>
    </w:p>
    <w:p w14:paraId="783C2E44"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V1:</w:t>
      </w:r>
      <w:r>
        <w:rPr>
          <w:rFonts w:ascii="Times New Roman" w:hAnsi="Times New Roman"/>
          <w:color w:val="2F5496" w:themeColor="accent1" w:themeShade="BF"/>
          <w:sz w:val="28"/>
        </w:rPr>
        <w:t xml:space="preserve"> Katero pravo se uporablja v obdobju izvajanja nadzorstva? </w:t>
      </w:r>
    </w:p>
    <w:p w14:paraId="37C7EF00" w14:textId="3DE0A9FB" w:rsidR="006856B3" w:rsidRPr="003E5188" w:rsidRDefault="00246D57" w:rsidP="00A257D5">
      <w:pPr>
        <w:jc w:val="both"/>
        <w:rPr>
          <w:rFonts w:ascii="Times New Roman" w:hAnsi="Times New Roman"/>
        </w:rPr>
      </w:pPr>
      <w:r>
        <w:rPr>
          <w:rFonts w:ascii="Times New Roman" w:hAnsi="Times New Roman"/>
          <w:sz w:val="28"/>
        </w:rPr>
        <w:t xml:space="preserve">Ko pristojni organ države izvršiteljice prizna sodbo in, če je ustrezno, pogojno odločbo, ki ju je prejel ter o tem priznanju obvesti pristojni </w:t>
      </w:r>
      <w:r>
        <w:rPr>
          <w:rFonts w:ascii="Times New Roman" w:hAnsi="Times New Roman"/>
          <w:i/>
          <w:iCs/>
          <w:sz w:val="28"/>
        </w:rPr>
        <w:t>organ države izdajateljice</w:t>
      </w:r>
      <w:r>
        <w:rPr>
          <w:rFonts w:ascii="Times New Roman" w:hAnsi="Times New Roman"/>
          <w:sz w:val="28"/>
        </w:rPr>
        <w:t xml:space="preserve">, država izdajateljica </w:t>
      </w:r>
      <w:r>
        <w:rPr>
          <w:rFonts w:ascii="Times New Roman" w:hAnsi="Times New Roman"/>
          <w:b/>
          <w:bCs/>
          <w:sz w:val="28"/>
        </w:rPr>
        <w:t>ni več pristojna za nadzorstvo nad izrečenimi spremljevalnimi ukrepi ali alternativnimi sankcijami niti za sprejetje nadaljnjih ukrepov iz člena 14(1)</w:t>
      </w:r>
      <w:r>
        <w:rPr>
          <w:rFonts w:ascii="Times New Roman" w:hAnsi="Times New Roman"/>
          <w:sz w:val="28"/>
        </w:rPr>
        <w:t>.</w:t>
      </w:r>
    </w:p>
    <w:p w14:paraId="0C11AD19" w14:textId="7B2A46E7" w:rsidR="006856B3" w:rsidRPr="0037236D" w:rsidRDefault="00246D57" w:rsidP="00A257D5">
      <w:pPr>
        <w:jc w:val="both"/>
        <w:rPr>
          <w:rFonts w:ascii="Times New Roman" w:hAnsi="Times New Roman"/>
        </w:rPr>
      </w:pPr>
      <w:r>
        <w:rPr>
          <w:rFonts w:ascii="Times New Roman" w:hAnsi="Times New Roman"/>
          <w:sz w:val="28"/>
        </w:rPr>
        <w:t xml:space="preserve">V skladu s členom 13 Okvirnega sklepa Sveta nadzorstvo nad spremljevalnimi ukrepi in alternativnimi sankcijami ter njihovo uporabo </w:t>
      </w:r>
      <w:r>
        <w:rPr>
          <w:rFonts w:ascii="Times New Roman" w:hAnsi="Times New Roman"/>
          <w:b/>
          <w:bCs/>
          <w:sz w:val="28"/>
        </w:rPr>
        <w:t>ureja pravo države izvršiteljice</w:t>
      </w:r>
      <w:r>
        <w:rPr>
          <w:rFonts w:ascii="Times New Roman" w:hAnsi="Times New Roman"/>
          <w:sz w:val="28"/>
        </w:rPr>
        <w:t xml:space="preserve"> (v našem primeru nemško pravo).</w:t>
      </w:r>
    </w:p>
    <w:p w14:paraId="1D2A3DEC"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V2:</w:t>
      </w:r>
      <w:r>
        <w:rPr>
          <w:rFonts w:ascii="Times New Roman" w:hAnsi="Times New Roman"/>
          <w:color w:val="2F5496" w:themeColor="accent1" w:themeShade="BF"/>
          <w:sz w:val="28"/>
        </w:rPr>
        <w:t xml:space="preserve"> Kako bodo nemški organi ravnali v zvezi s kršitvijo ene od obveznosti, ki so naložene obsojeni osebi? </w:t>
      </w:r>
    </w:p>
    <w:p w14:paraId="78965628" w14:textId="77777777" w:rsidR="006856B3" w:rsidRPr="003E5188" w:rsidRDefault="00246D57" w:rsidP="00A257D5">
      <w:pPr>
        <w:jc w:val="both"/>
        <w:rPr>
          <w:rFonts w:ascii="Times New Roman" w:hAnsi="Times New Roman"/>
          <w:sz w:val="28"/>
          <w:szCs w:val="28"/>
        </w:rPr>
      </w:pPr>
      <w:r>
        <w:rPr>
          <w:rFonts w:ascii="Times New Roman" w:hAnsi="Times New Roman"/>
          <w:sz w:val="28"/>
        </w:rPr>
        <w:t>V členu 14 Okvirnega sklepa Sveta je določeno, katera država je pristojna za sprejem vseh nadaljnjih odločitev in katero pravo se uporablja v primeru nespoštovanja spremljevalnega ukrepa ali alternativne sankcije ali pa če obsojena oseba zagreši novo kaznivo dejanje.</w:t>
      </w:r>
    </w:p>
    <w:p w14:paraId="3A742B0D" w14:textId="54BAD890" w:rsidR="006856B3" w:rsidRPr="003E5188" w:rsidRDefault="00246D57" w:rsidP="00A257D5">
      <w:pPr>
        <w:jc w:val="both"/>
        <w:rPr>
          <w:rFonts w:ascii="Times New Roman" w:hAnsi="Times New Roman"/>
        </w:rPr>
      </w:pPr>
      <w:r>
        <w:rPr>
          <w:rFonts w:ascii="Times New Roman" w:hAnsi="Times New Roman"/>
          <w:b/>
          <w:bCs/>
          <w:sz w:val="28"/>
        </w:rPr>
        <w:t>Člen 14, odst. 3, v povezavi z odst. 1</w:t>
      </w:r>
      <w:r>
        <w:rPr>
          <w:rFonts w:ascii="Times New Roman" w:hAnsi="Times New Roman"/>
          <w:sz w:val="28"/>
        </w:rPr>
        <w:t xml:space="preserve"> določa, da lahko vsaka država članica ob sprejetju tega okvirnega sklepa Sveta ali pozneje izjavi, da bo kot </w:t>
      </w:r>
      <w:r>
        <w:rPr>
          <w:rFonts w:ascii="Times New Roman" w:hAnsi="Times New Roman"/>
          <w:b/>
          <w:sz w:val="28"/>
        </w:rPr>
        <w:t>država izvršiteljica zavrnila prevzem odgovornosti</w:t>
      </w:r>
      <w:r>
        <w:rPr>
          <w:rFonts w:ascii="Times New Roman" w:hAnsi="Times New Roman"/>
          <w:i/>
          <w:sz w:val="28"/>
        </w:rPr>
        <w:t xml:space="preserve"> za preklic odložitve izvršitve sodbe ali preklic odločbe o pogojnem odpustu</w:t>
      </w:r>
      <w:r>
        <w:rPr>
          <w:rFonts w:ascii="Times New Roman" w:hAnsi="Times New Roman"/>
          <w:sz w:val="28"/>
        </w:rPr>
        <w:t xml:space="preserve"> ali izrek kazni zapora ali ukrepa, ki vključuje odvzem prostosti, v primeru alternativne sankcije ali pogojne odložitve izreka kazni v primerih ali vrstah primerov, ki jih določi ta država članica (zlasti v primerih z alternativno sankcijo, kjer sodba ne predvideva zaporne kazni ali ukrepov, ki vključuje odvzem prostosti, v primeru nespoštovanja obveznosti ali navodil v primerih v zvezi s pogojno obsodbo ali primerih, kjer se sodba nanaša na dejanje, ki po pravu države izvršiteljice ni kaznivo dejanje, ne glede na njegove konstitutivne elemente ali njegov opis).</w:t>
      </w:r>
    </w:p>
    <w:p w14:paraId="15A46891" w14:textId="77777777" w:rsidR="006856B3" w:rsidRPr="003E5188" w:rsidRDefault="00246D57" w:rsidP="00A257D5">
      <w:pPr>
        <w:jc w:val="both"/>
        <w:rPr>
          <w:rFonts w:ascii="Times New Roman" w:hAnsi="Times New Roman"/>
          <w:sz w:val="28"/>
          <w:szCs w:val="28"/>
        </w:rPr>
      </w:pPr>
      <w:r>
        <w:rPr>
          <w:rFonts w:ascii="Times New Roman" w:hAnsi="Times New Roman"/>
          <w:sz w:val="28"/>
        </w:rPr>
        <w:t>Ker je v našem primeru obsojena oseba kršila eno od svojih obveznosti, je ogrožena odložitev izvršitve sodbe.</w:t>
      </w:r>
    </w:p>
    <w:p w14:paraId="5F4C4A28" w14:textId="1EF6AB78" w:rsidR="006856B3" w:rsidRPr="003E5188" w:rsidRDefault="00246D57" w:rsidP="00A257D5">
      <w:pPr>
        <w:jc w:val="both"/>
        <w:rPr>
          <w:rFonts w:ascii="Times New Roman" w:hAnsi="Times New Roman"/>
        </w:rPr>
      </w:pPr>
      <w:r>
        <w:rPr>
          <w:rFonts w:ascii="Times New Roman" w:hAnsi="Times New Roman"/>
          <w:sz w:val="28"/>
        </w:rPr>
        <w:t xml:space="preserve">Nemški organi morajo preveriti, </w:t>
      </w:r>
      <w:r>
        <w:rPr>
          <w:rFonts w:ascii="Times New Roman" w:hAnsi="Times New Roman"/>
          <w:b/>
          <w:bCs/>
          <w:sz w:val="28"/>
        </w:rPr>
        <w:t>kako je Nemčija prenesla člen 14, odst. 3 Okvirnega sklepa Sveta</w:t>
      </w:r>
      <w:r>
        <w:rPr>
          <w:rFonts w:ascii="Times New Roman" w:hAnsi="Times New Roman"/>
          <w:sz w:val="28"/>
        </w:rPr>
        <w:t xml:space="preserve"> oziroma ali so nemški organi prevzeli odgovornost za poznejši preklic, ki grozi v našem primeru.</w:t>
      </w:r>
    </w:p>
    <w:tbl>
      <w:tblPr>
        <w:tblW w:w="9000" w:type="dxa"/>
        <w:tblInd w:w="-5" w:type="dxa"/>
        <w:tblCellMar>
          <w:left w:w="10" w:type="dxa"/>
          <w:right w:w="10" w:type="dxa"/>
        </w:tblCellMar>
        <w:tblLook w:val="0000" w:firstRow="0" w:lastRow="0" w:firstColumn="0" w:lastColumn="0" w:noHBand="0" w:noVBand="0"/>
      </w:tblPr>
      <w:tblGrid>
        <w:gridCol w:w="9000"/>
      </w:tblGrid>
      <w:tr w:rsidR="006856B3" w:rsidRPr="003E5188" w14:paraId="1A2F4D4E" w14:textId="77777777" w:rsidTr="00326B60">
        <w:trPr>
          <w:trHeight w:val="857"/>
        </w:trPr>
        <w:tc>
          <w:tcPr>
            <w:tcW w:w="90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CC5C550" w14:textId="04F7B042" w:rsidR="006856B3" w:rsidRPr="00E00D02" w:rsidRDefault="00246D57" w:rsidP="00E00D02">
            <w:pPr>
              <w:pStyle w:val="Odstavekseznama"/>
              <w:numPr>
                <w:ilvl w:val="0"/>
                <w:numId w:val="20"/>
              </w:numPr>
              <w:jc w:val="both"/>
              <w:rPr>
                <w:rFonts w:ascii="Times New Roman" w:hAnsi="Times New Roman"/>
                <w:sz w:val="28"/>
                <w:szCs w:val="28"/>
              </w:rPr>
            </w:pPr>
            <w:r>
              <w:rPr>
                <w:rFonts w:ascii="Times New Roman" w:hAnsi="Times New Roman"/>
                <w:sz w:val="28"/>
              </w:rPr>
              <w:t xml:space="preserve">Na spletnem mestu EJN so na voljo </w:t>
            </w:r>
            <w:hyperlink r:id="rId19" w:history="1">
              <w:r>
                <w:rPr>
                  <w:rStyle w:val="Hiperpovezava"/>
                  <w:rFonts w:ascii="Times New Roman" w:hAnsi="Times New Roman"/>
                  <w:sz w:val="28"/>
                  <w:szCs w:val="28"/>
                </w:rPr>
                <w:t>vse informacije o obvestilih posameznih držav članic</w:t>
              </w:r>
            </w:hyperlink>
            <w:r>
              <w:rPr>
                <w:rFonts w:ascii="Times New Roman" w:hAnsi="Times New Roman"/>
                <w:sz w:val="28"/>
              </w:rPr>
              <w:t xml:space="preserve">, ob upoštevanju nekaterih določb Okvirnega sklepa Sveta, vključno s členom 14, odst. 3, v našem primeru. </w:t>
            </w:r>
          </w:p>
        </w:tc>
      </w:tr>
    </w:tbl>
    <w:p w14:paraId="2EAF6AA7" w14:textId="77777777" w:rsidR="0030177A" w:rsidRDefault="0030177A" w:rsidP="00A257D5">
      <w:pPr>
        <w:jc w:val="both"/>
        <w:rPr>
          <w:rFonts w:ascii="Times New Roman" w:hAnsi="Times New Roman"/>
          <w:sz w:val="28"/>
        </w:rPr>
      </w:pPr>
    </w:p>
    <w:p w14:paraId="5497F87C" w14:textId="77777777" w:rsidR="0030177A" w:rsidRDefault="0030177A" w:rsidP="00A257D5">
      <w:pPr>
        <w:jc w:val="both"/>
        <w:rPr>
          <w:rFonts w:ascii="Times New Roman" w:hAnsi="Times New Roman"/>
          <w:sz w:val="28"/>
        </w:rPr>
      </w:pPr>
    </w:p>
    <w:p w14:paraId="0176D510" w14:textId="1A9B5852" w:rsidR="006856B3" w:rsidRPr="003E5188" w:rsidRDefault="00246D57" w:rsidP="00A257D5">
      <w:pPr>
        <w:jc w:val="both"/>
        <w:rPr>
          <w:rFonts w:ascii="Times New Roman" w:hAnsi="Times New Roman"/>
          <w:sz w:val="28"/>
          <w:szCs w:val="28"/>
        </w:rPr>
      </w:pPr>
      <w:r>
        <w:rPr>
          <w:rFonts w:ascii="Times New Roman" w:hAnsi="Times New Roman"/>
          <w:sz w:val="28"/>
        </w:rPr>
        <w:lastRenderedPageBreak/>
        <w:t xml:space="preserve">V zvezi s členom 14(3) lahko ugotovimo, da: </w:t>
      </w:r>
    </w:p>
    <w:p w14:paraId="46D88321" w14:textId="77777777" w:rsidR="006856B3" w:rsidRPr="003E5188" w:rsidRDefault="00246D57" w:rsidP="00A257D5">
      <w:pPr>
        <w:jc w:val="both"/>
        <w:rPr>
          <w:rFonts w:ascii="Times New Roman" w:hAnsi="Times New Roman"/>
        </w:rPr>
      </w:pPr>
      <w:r>
        <w:rPr>
          <w:rFonts w:ascii="Times New Roman" w:hAnsi="Times New Roman"/>
          <w:i/>
          <w:sz w:val="28"/>
        </w:rPr>
        <w:t>Zvezna republika Nemčija</w:t>
      </w:r>
      <w:r>
        <w:rPr>
          <w:rFonts w:ascii="Times New Roman" w:hAnsi="Times New Roman"/>
          <w:b/>
          <w:bCs/>
          <w:i/>
          <w:sz w:val="28"/>
        </w:rPr>
        <w:t xml:space="preserve"> ne prevzema odgovornosti za nadaljnje odločitve, določene v členu 14(1)(b)</w:t>
      </w:r>
      <w:r>
        <w:rPr>
          <w:rFonts w:ascii="Times New Roman" w:hAnsi="Times New Roman"/>
          <w:i/>
          <w:sz w:val="28"/>
        </w:rPr>
        <w:t xml:space="preserve"> in (c) Okvirnega sklepa, </w:t>
      </w:r>
      <w:r>
        <w:rPr>
          <w:rFonts w:ascii="Times New Roman" w:hAnsi="Times New Roman"/>
          <w:b/>
          <w:bCs/>
          <w:i/>
          <w:sz w:val="28"/>
        </w:rPr>
        <w:t>v primerih iz člena 14(3)(a), (b) in (c)</w:t>
      </w:r>
      <w:r>
        <w:rPr>
          <w:rFonts w:ascii="Times New Roman" w:hAnsi="Times New Roman"/>
          <w:i/>
          <w:sz w:val="28"/>
        </w:rPr>
        <w:t xml:space="preserve"> Okvirnega sklepa.</w:t>
      </w:r>
    </w:p>
    <w:p w14:paraId="7B2B6B4B" w14:textId="1F12E4E1" w:rsidR="006856B3" w:rsidRPr="003E5188" w:rsidRDefault="00246D57" w:rsidP="00A257D5">
      <w:pPr>
        <w:jc w:val="both"/>
        <w:rPr>
          <w:rFonts w:ascii="Times New Roman" w:hAnsi="Times New Roman"/>
          <w:sz w:val="28"/>
          <w:szCs w:val="28"/>
        </w:rPr>
      </w:pPr>
      <w:r>
        <w:rPr>
          <w:rFonts w:ascii="Times New Roman" w:hAnsi="Times New Roman"/>
          <w:sz w:val="28"/>
        </w:rPr>
        <w:t>V našem primeru, ko gre za pogojno kazen, ne pridejo v poštev določbe člena 14, odst. 3, točki (a) in (b), zato je treba preveriti zgolj pogoje iz člena 14, odst. 3, točka (c), oziroma če se sodba nanaša na dejanje, ki po nemškem pravu ni kaznivo, ne glede na to, kakšni so njegovi znaki ali kako je opisano.</w:t>
      </w:r>
    </w:p>
    <w:p w14:paraId="4BC00D8A" w14:textId="23A663AB" w:rsidR="006856B3" w:rsidRPr="003E5188" w:rsidRDefault="00246D57" w:rsidP="00A257D5">
      <w:pPr>
        <w:jc w:val="both"/>
        <w:rPr>
          <w:rFonts w:ascii="Times New Roman" w:hAnsi="Times New Roman"/>
        </w:rPr>
      </w:pPr>
      <w:r>
        <w:rPr>
          <w:rFonts w:ascii="Times New Roman" w:hAnsi="Times New Roman"/>
          <w:i/>
          <w:sz w:val="28"/>
        </w:rPr>
        <w:t xml:space="preserve"> </w:t>
      </w:r>
      <w:r>
        <w:rPr>
          <w:rFonts w:ascii="Times New Roman" w:hAnsi="Times New Roman"/>
          <w:i/>
          <w:iCs/>
          <w:sz w:val="28"/>
        </w:rPr>
        <w:t>– Če gre po nemški zakonodaji za kaznivo dejanje</w:t>
      </w:r>
      <w:r>
        <w:rPr>
          <w:rFonts w:ascii="Times New Roman" w:hAnsi="Times New Roman"/>
          <w:sz w:val="28"/>
        </w:rPr>
        <w:t xml:space="preserve"> lahko pristojni nemški organi, </w:t>
      </w:r>
      <w:r>
        <w:rPr>
          <w:rFonts w:ascii="Times New Roman" w:hAnsi="Times New Roman"/>
          <w:sz w:val="28"/>
          <w:u w:val="single"/>
        </w:rPr>
        <w:t>v skladu z nacionalnimi določbami, ki se uporabljajo v takih primerih</w:t>
      </w:r>
      <w:r>
        <w:rPr>
          <w:rFonts w:ascii="Times New Roman" w:hAnsi="Times New Roman"/>
          <w:sz w:val="28"/>
        </w:rPr>
        <w:t>, prekličejo odlog izvršitve sodbe in izvršijo kazen (praviloma gre za zaporno kazen).</w:t>
      </w:r>
    </w:p>
    <w:p w14:paraId="3E8742DD" w14:textId="4CAFF38F" w:rsidR="00BA5727" w:rsidRPr="003E5188" w:rsidRDefault="00BA5727" w:rsidP="00A257D5">
      <w:pPr>
        <w:jc w:val="both"/>
        <w:rPr>
          <w:rFonts w:ascii="Times New Roman" w:hAnsi="Times New Roman"/>
          <w:sz w:val="28"/>
          <w:szCs w:val="28"/>
        </w:rPr>
      </w:pPr>
      <w:r w:rsidRPr="00BA5727">
        <w:rPr>
          <w:rFonts w:ascii="Times New Roman" w:hAnsi="Times New Roman"/>
          <w:sz w:val="28"/>
          <w:szCs w:val="28"/>
        </w:rPr>
        <w:t xml:space="preserve">V primerih, ko je pristojni organ države izvršiteljice pristojen za sprejemanje nadaljnjih odločitev, </w:t>
      </w:r>
      <w:r w:rsidRPr="00BA5727">
        <w:rPr>
          <w:rFonts w:ascii="Times New Roman" w:hAnsi="Times New Roman"/>
          <w:sz w:val="28"/>
          <w:szCs w:val="28"/>
          <w:u w:val="single"/>
        </w:rPr>
        <w:t>nemudoma obvesti</w:t>
      </w:r>
      <w:r w:rsidRPr="00BA5727">
        <w:rPr>
          <w:rFonts w:ascii="Times New Roman" w:hAnsi="Times New Roman"/>
          <w:sz w:val="28"/>
          <w:szCs w:val="28"/>
        </w:rPr>
        <w:t xml:space="preserve"> pristojni organ države izdajateljice o vseh odločitvah v zvezi s preklicem odložitve izvršitve sodb (člen 16, odst. 1 Okvirnega sklepa Sveta), in sicer na poljuben način, ki ohranja pisni zapis.</w:t>
      </w:r>
    </w:p>
    <w:p w14:paraId="64BC79EC" w14:textId="58AD828B" w:rsidR="006856B3" w:rsidRPr="003E5188" w:rsidRDefault="00246D57" w:rsidP="00A257D5">
      <w:pPr>
        <w:jc w:val="both"/>
        <w:rPr>
          <w:rFonts w:ascii="Times New Roman" w:hAnsi="Times New Roman"/>
        </w:rPr>
      </w:pPr>
      <w:r>
        <w:rPr>
          <w:rFonts w:ascii="Times New Roman" w:hAnsi="Times New Roman"/>
          <w:i/>
          <w:sz w:val="28"/>
        </w:rPr>
        <w:t>– Če po nemški zakonodaji ne gre za kaznivo dejanje</w:t>
      </w:r>
      <w:r>
        <w:rPr>
          <w:rFonts w:ascii="Times New Roman" w:hAnsi="Times New Roman"/>
          <w:sz w:val="28"/>
        </w:rPr>
        <w:t xml:space="preserve">, morajo nemški organi ravnati v skladu s </w:t>
      </w:r>
      <w:r>
        <w:rPr>
          <w:rFonts w:ascii="Times New Roman" w:hAnsi="Times New Roman"/>
          <w:b/>
          <w:sz w:val="28"/>
        </w:rPr>
        <w:t>členom 14, odst. 4 Okvirnega sklepa Sveta</w:t>
      </w:r>
      <w:r>
        <w:rPr>
          <w:rFonts w:ascii="Times New Roman" w:hAnsi="Times New Roman"/>
          <w:sz w:val="28"/>
        </w:rPr>
        <w:t xml:space="preserve">, ki določa, da kadar država članica uporabi katero koli od možnosti iz odstavka 3, pristojni organ države izvršiteljice, </w:t>
      </w:r>
      <w:r>
        <w:rPr>
          <w:rFonts w:ascii="Times New Roman" w:hAnsi="Times New Roman"/>
          <w:i/>
          <w:sz w:val="28"/>
        </w:rPr>
        <w:t xml:space="preserve">v primeru nespoštovanja spremljevalnih ukrepov ali alternativnih sankcij, </w:t>
      </w:r>
      <w:r>
        <w:rPr>
          <w:rFonts w:ascii="Times New Roman" w:hAnsi="Times New Roman"/>
          <w:i/>
          <w:sz w:val="28"/>
          <w:u w:val="single"/>
        </w:rPr>
        <w:t>prenese pristojnost nazaj</w:t>
      </w:r>
      <w:r>
        <w:rPr>
          <w:rFonts w:ascii="Times New Roman" w:hAnsi="Times New Roman"/>
          <w:i/>
          <w:sz w:val="28"/>
        </w:rPr>
        <w:t xml:space="preserve"> na pristojni organ države članice izdajateljice, </w:t>
      </w:r>
      <w:bookmarkStart w:id="5" w:name="_Hlk34212852"/>
      <w:r>
        <w:rPr>
          <w:rFonts w:ascii="Times New Roman" w:hAnsi="Times New Roman"/>
          <w:sz w:val="28"/>
        </w:rPr>
        <w:t xml:space="preserve">če pristojni organ države izvršiteljice </w:t>
      </w:r>
      <w:r>
        <w:rPr>
          <w:rFonts w:ascii="Times New Roman" w:hAnsi="Times New Roman"/>
          <w:sz w:val="28"/>
          <w:u w:val="single"/>
        </w:rPr>
        <w:t>meni,</w:t>
      </w:r>
      <w:bookmarkEnd w:id="5"/>
      <w:r>
        <w:rPr>
          <w:rFonts w:ascii="Times New Roman" w:hAnsi="Times New Roman"/>
          <w:sz w:val="28"/>
        </w:rPr>
        <w:t xml:space="preserve"> da je potrebna nadaljnja odločitev, kakor je navedena v odstavku 1(b) ali (c).</w:t>
      </w:r>
    </w:p>
    <w:p w14:paraId="2D9E497F" w14:textId="34866F52" w:rsidR="006856B3" w:rsidRPr="003E5188" w:rsidRDefault="00246D57" w:rsidP="00A257D5">
      <w:pPr>
        <w:jc w:val="both"/>
        <w:rPr>
          <w:rFonts w:ascii="Times New Roman" w:hAnsi="Times New Roman"/>
        </w:rPr>
      </w:pPr>
      <w:r>
        <w:rPr>
          <w:rFonts w:ascii="Times New Roman" w:hAnsi="Times New Roman"/>
          <w:sz w:val="28"/>
        </w:rPr>
        <w:t xml:space="preserve">Z uporabo besedila – če pristojni organ države izvršiteljice </w:t>
      </w:r>
      <w:r>
        <w:rPr>
          <w:rFonts w:ascii="Times New Roman" w:hAnsi="Times New Roman"/>
          <w:i/>
          <w:sz w:val="28"/>
          <w:u w:val="single"/>
        </w:rPr>
        <w:t>meni</w:t>
      </w:r>
      <w:r>
        <w:rPr>
          <w:rFonts w:ascii="Times New Roman" w:hAnsi="Times New Roman"/>
          <w:sz w:val="28"/>
        </w:rPr>
        <w:t xml:space="preserve"> …… – zgoraj navedena določba prepušča odločitev glede prenosa pristojnosti nazaj na pristojni organ države izdajateljice pristojnemu organu države izvršiteljice. To pomeni, da bo moral pristojni izvršilni organ kršitev oceniti </w:t>
      </w:r>
      <w:r>
        <w:rPr>
          <w:rFonts w:ascii="Times New Roman" w:hAnsi="Times New Roman"/>
          <w:sz w:val="28"/>
          <w:u w:val="single"/>
        </w:rPr>
        <w:t>glede na nacionalno zakonodajo</w:t>
      </w:r>
      <w:r>
        <w:rPr>
          <w:rFonts w:ascii="Times New Roman" w:hAnsi="Times New Roman"/>
          <w:sz w:val="28"/>
        </w:rPr>
        <w:t xml:space="preserve"> (na enak način kot v domačem primeru).</w:t>
      </w:r>
    </w:p>
    <w:p w14:paraId="54C6BD16" w14:textId="5CC8CF52" w:rsidR="006856B3" w:rsidRPr="0037236D" w:rsidRDefault="00246D57" w:rsidP="00A257D5">
      <w:pPr>
        <w:jc w:val="both"/>
        <w:rPr>
          <w:rFonts w:ascii="Times New Roman" w:hAnsi="Times New Roman"/>
        </w:rPr>
      </w:pPr>
      <w:r>
        <w:rPr>
          <w:rFonts w:ascii="Times New Roman" w:hAnsi="Times New Roman"/>
          <w:sz w:val="28"/>
        </w:rPr>
        <w:t xml:space="preserve">Če je za vse nadaljnje odločitve iz člena 14(1) na podlagi uporabe člena 14(3) pristojen organ države izdajateljice, ga pristojni organ države izvršiteljice nemudoma obvesti o vseh ugotovitvah, ki bi lahko imele za posledico preklic odložitve izvršitve sodbe </w:t>
      </w:r>
      <w:r>
        <w:rPr>
          <w:rFonts w:ascii="Times New Roman" w:hAnsi="Times New Roman"/>
          <w:b/>
          <w:sz w:val="28"/>
          <w:u w:val="single"/>
        </w:rPr>
        <w:t>z uporabo obrazca iz Priloge II k Okvirnemu sklep</w:t>
      </w:r>
      <w:r w:rsidR="0030177A">
        <w:rPr>
          <w:rFonts w:ascii="Times New Roman" w:hAnsi="Times New Roman"/>
          <w:b/>
          <w:sz w:val="28"/>
          <w:u w:val="single"/>
        </w:rPr>
        <w:t>u</w:t>
      </w:r>
      <w:r>
        <w:rPr>
          <w:rFonts w:ascii="Times New Roman" w:hAnsi="Times New Roman"/>
          <w:b/>
          <w:sz w:val="28"/>
          <w:u w:val="single"/>
        </w:rPr>
        <w:t xml:space="preserve"> Sveta</w:t>
      </w:r>
      <w:r>
        <w:rPr>
          <w:rFonts w:ascii="Times New Roman" w:hAnsi="Times New Roman"/>
          <w:sz w:val="28"/>
        </w:rPr>
        <w:t xml:space="preserve"> (člen 17, odst. 1 Okvirnega sklepa Sveta).</w:t>
      </w: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0AA20EFC" w14:textId="77777777" w:rsidTr="00326B60">
        <w:trPr>
          <w:trHeight w:val="333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750E0BD" w14:textId="2D7E1ABF" w:rsidR="006856B3" w:rsidRPr="003E5188" w:rsidRDefault="00246D57" w:rsidP="00A257D5">
            <w:pPr>
              <w:pStyle w:val="Odstavekseznama"/>
              <w:numPr>
                <w:ilvl w:val="0"/>
                <w:numId w:val="21"/>
              </w:numPr>
              <w:jc w:val="both"/>
              <w:rPr>
                <w:rFonts w:ascii="Times New Roman" w:hAnsi="Times New Roman"/>
              </w:rPr>
            </w:pPr>
            <w:r>
              <w:rPr>
                <w:rFonts w:ascii="Times New Roman" w:hAnsi="Times New Roman"/>
                <w:sz w:val="28"/>
              </w:rPr>
              <w:lastRenderedPageBreak/>
              <w:t xml:space="preserve">Če je treba v skladu z nacionalnim pravom države izdajateljice obsojeno osebo </w:t>
            </w:r>
            <w:r>
              <w:rPr>
                <w:rFonts w:ascii="Times New Roman" w:hAnsi="Times New Roman"/>
                <w:b/>
                <w:bCs/>
                <w:sz w:val="28"/>
              </w:rPr>
              <w:t>pred odločitvijo o izreku kazni sodno zaslišati</w:t>
            </w:r>
            <w:r>
              <w:rPr>
                <w:rFonts w:ascii="Times New Roman" w:hAnsi="Times New Roman"/>
                <w:sz w:val="28"/>
              </w:rPr>
              <w:t xml:space="preserve">, se lahko ta zahteva </w:t>
            </w:r>
            <w:r>
              <w:rPr>
                <w:rFonts w:ascii="Times New Roman" w:hAnsi="Times New Roman"/>
                <w:i/>
                <w:iCs/>
                <w:sz w:val="28"/>
              </w:rPr>
              <w:t>smiselno</w:t>
            </w:r>
            <w:r>
              <w:rPr>
                <w:rFonts w:ascii="Times New Roman" w:hAnsi="Times New Roman"/>
                <w:sz w:val="28"/>
              </w:rPr>
              <w:t xml:space="preserve"> izpolni skladno s postopkom, kot ga določajo instrumenti mednarodnega prava ali prava Evropske unije, ki za zaslišanje oseb dopuščajo uporabo video povezav (člen 17, odst. 4 Okvirnega sklepa Sveta).</w:t>
            </w:r>
          </w:p>
          <w:p w14:paraId="24CA9425" w14:textId="13D77569" w:rsidR="006856B3" w:rsidRPr="003E5188" w:rsidRDefault="00246D57" w:rsidP="00A257D5">
            <w:pPr>
              <w:pStyle w:val="Odstavekseznama"/>
              <w:numPr>
                <w:ilvl w:val="0"/>
                <w:numId w:val="21"/>
              </w:numPr>
              <w:jc w:val="both"/>
              <w:rPr>
                <w:rFonts w:ascii="Times New Roman" w:hAnsi="Times New Roman"/>
              </w:rPr>
            </w:pPr>
            <w:r>
              <w:rPr>
                <w:rFonts w:ascii="Times New Roman" w:hAnsi="Times New Roman"/>
                <w:sz w:val="28"/>
              </w:rPr>
              <w:t xml:space="preserve">V našem primeru lahko romunski organi obsojeno osebo zaslišijo prek videokonference, pri čemer se uporabi evropski preiskovalni nalog (EPN), saj sta obe državi članici </w:t>
            </w:r>
            <w:r>
              <w:rPr>
                <w:rFonts w:ascii="Times New Roman" w:hAnsi="Times New Roman"/>
                <w:sz w:val="28"/>
                <w:u w:val="single"/>
              </w:rPr>
              <w:t>prenesli</w:t>
            </w:r>
            <w:r>
              <w:rPr>
                <w:rFonts w:ascii="Times New Roman" w:hAnsi="Times New Roman"/>
                <w:sz w:val="28"/>
              </w:rPr>
              <w:t xml:space="preserve"> </w:t>
            </w:r>
            <w:bookmarkStart w:id="6" w:name="_Hlk32923245"/>
            <w:r>
              <w:rPr>
                <w:rFonts w:ascii="Times New Roman" w:hAnsi="Times New Roman"/>
                <w:sz w:val="28"/>
              </w:rPr>
              <w:t>Direktivo Evropskega parlamenta in Sveta 2014/41/EU z dne 3. aprila 2014 o evropskem preiskovalnem nalogu v kazenskih zadevah.</w:t>
            </w:r>
            <w:bookmarkEnd w:id="6"/>
          </w:p>
        </w:tc>
      </w:tr>
    </w:tbl>
    <w:p w14:paraId="69CDEEC8" w14:textId="32E35A0A"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V3:</w:t>
      </w:r>
      <w:r>
        <w:rPr>
          <w:rFonts w:ascii="Times New Roman" w:hAnsi="Times New Roman"/>
          <w:color w:val="2F5496" w:themeColor="accent1" w:themeShade="BF"/>
          <w:sz w:val="28"/>
        </w:rPr>
        <w:t xml:space="preserve"> Kaj se bo zgodilo, če bo zoper obsojenca uveden nov kazenski postopek v državi izdajateljici? </w:t>
      </w:r>
    </w:p>
    <w:p w14:paraId="1C4E52D6" w14:textId="5403F346" w:rsidR="006856B3" w:rsidRPr="003E5188" w:rsidRDefault="00246D57" w:rsidP="00A257D5">
      <w:pPr>
        <w:jc w:val="both"/>
        <w:rPr>
          <w:rFonts w:ascii="Times New Roman" w:hAnsi="Times New Roman"/>
        </w:rPr>
      </w:pPr>
      <w:r>
        <w:rPr>
          <w:rFonts w:ascii="Times New Roman" w:hAnsi="Times New Roman"/>
          <w:sz w:val="28"/>
        </w:rPr>
        <w:t xml:space="preserve">Člen 20, odst. 2 Okvirnega sklepa Sveta določa, da če </w:t>
      </w:r>
      <w:r>
        <w:rPr>
          <w:rFonts w:ascii="Times New Roman" w:hAnsi="Times New Roman"/>
          <w:b/>
          <w:bCs/>
          <w:sz w:val="28"/>
        </w:rPr>
        <w:t>v državi izdajateljici poteka nov kazenski postopek zoper zadevno osebo</w:t>
      </w:r>
      <w:r>
        <w:rPr>
          <w:rFonts w:ascii="Times New Roman" w:hAnsi="Times New Roman"/>
          <w:sz w:val="28"/>
        </w:rPr>
        <w:t xml:space="preserve">, lahko pristojni organ države izdajateljice </w:t>
      </w:r>
      <w:r>
        <w:rPr>
          <w:rFonts w:ascii="Times New Roman" w:hAnsi="Times New Roman"/>
          <w:i/>
          <w:iCs/>
          <w:sz w:val="28"/>
        </w:rPr>
        <w:t xml:space="preserve">zaprosi </w:t>
      </w:r>
      <w:r>
        <w:rPr>
          <w:rFonts w:ascii="Times New Roman" w:hAnsi="Times New Roman"/>
          <w:sz w:val="28"/>
        </w:rPr>
        <w:t xml:space="preserve">pristojni organ države izvršiteljice, naj pristojnost za nadzorstvo nad spremljevalnimi ukrepi ali alternativnimi sankcijami ter za vse nadaljnje odločitve v zvezi s sodbo prenese spet na pristojni organ države izdajateljice. V tem primeru lahko pristojni organ države izvršiteljice pristojnost </w:t>
      </w:r>
      <w:r>
        <w:rPr>
          <w:rFonts w:ascii="Times New Roman" w:hAnsi="Times New Roman"/>
          <w:i/>
          <w:sz w:val="28"/>
          <w:u w:val="single"/>
        </w:rPr>
        <w:t>prenese</w:t>
      </w:r>
      <w:r>
        <w:rPr>
          <w:rFonts w:ascii="Times New Roman" w:hAnsi="Times New Roman"/>
          <w:sz w:val="28"/>
        </w:rPr>
        <w:t xml:space="preserve"> nazaj na organ države izdajateljice.</w:t>
      </w:r>
    </w:p>
    <w:p w14:paraId="03CCAFF7" w14:textId="2FB3D1E1" w:rsidR="006856B3" w:rsidRPr="003E5188" w:rsidRDefault="00246D57" w:rsidP="00A257D5">
      <w:pPr>
        <w:jc w:val="both"/>
        <w:rPr>
          <w:rFonts w:ascii="Times New Roman" w:hAnsi="Times New Roman"/>
        </w:rPr>
      </w:pPr>
      <w:r>
        <w:rPr>
          <w:rFonts w:ascii="Times New Roman" w:hAnsi="Times New Roman"/>
          <w:sz w:val="28"/>
        </w:rPr>
        <w:t>Kot je razvidno, prenos nadzorstva nazaj na organ države izdajateljice</w:t>
      </w:r>
      <w:r>
        <w:rPr>
          <w:rFonts w:ascii="Times New Roman" w:hAnsi="Times New Roman"/>
          <w:i/>
          <w:iCs/>
          <w:sz w:val="28"/>
        </w:rPr>
        <w:t xml:space="preserve"> ni obvezen</w:t>
      </w:r>
      <w:r>
        <w:rPr>
          <w:rFonts w:ascii="Times New Roman" w:hAnsi="Times New Roman"/>
          <w:sz w:val="28"/>
        </w:rPr>
        <w:t xml:space="preserve"> (niti kar zadeva zahtevo države članice izdajateljice niti kar zadeva sprejetje zahteve za prenos pristojnosti s strani države izvršiteljice v tovrstnih primerih).</w:t>
      </w:r>
    </w:p>
    <w:p w14:paraId="5E875080" w14:textId="77777777" w:rsidR="006856B3" w:rsidRPr="003E5188" w:rsidRDefault="00070BEA" w:rsidP="00A257D5">
      <w:pPr>
        <w:suppressAutoHyphens w:val="0"/>
        <w:autoSpaceDN/>
        <w:textAlignment w:val="auto"/>
        <w:rPr>
          <w:rFonts w:ascii="Times New Roman" w:hAnsi="Times New Roman"/>
          <w:sz w:val="28"/>
          <w:szCs w:val="28"/>
        </w:rPr>
      </w:pPr>
      <w:r>
        <w:br w:type="page"/>
      </w:r>
    </w:p>
    <w:tbl>
      <w:tblPr>
        <w:tblW w:w="8934" w:type="dxa"/>
        <w:tblInd w:w="85" w:type="dxa"/>
        <w:tblCellMar>
          <w:left w:w="10" w:type="dxa"/>
          <w:right w:w="10" w:type="dxa"/>
        </w:tblCellMar>
        <w:tblLook w:val="0000" w:firstRow="0" w:lastRow="0" w:firstColumn="0" w:lastColumn="0" w:noHBand="0" w:noVBand="0"/>
      </w:tblPr>
      <w:tblGrid>
        <w:gridCol w:w="8934"/>
      </w:tblGrid>
      <w:tr w:rsidR="006856B3" w:rsidRPr="003E5188" w14:paraId="4189E1F7" w14:textId="77777777" w:rsidTr="00326B60">
        <w:trPr>
          <w:trHeight w:val="620"/>
        </w:trPr>
        <w:tc>
          <w:tcPr>
            <w:tcW w:w="893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8281A11" w14:textId="77777777" w:rsidR="006856B3" w:rsidRPr="003E5188" w:rsidRDefault="00246D57" w:rsidP="00A257D5">
            <w:pPr>
              <w:pStyle w:val="Odstavekseznama"/>
              <w:numPr>
                <w:ilvl w:val="0"/>
                <w:numId w:val="22"/>
              </w:numPr>
              <w:jc w:val="both"/>
              <w:rPr>
                <w:rFonts w:ascii="Times New Roman" w:hAnsi="Times New Roman"/>
              </w:rPr>
            </w:pPr>
            <w:r>
              <w:rPr>
                <w:rFonts w:ascii="Times New Roman" w:hAnsi="Times New Roman"/>
                <w:sz w:val="28"/>
              </w:rPr>
              <w:lastRenderedPageBreak/>
              <w:t xml:space="preserve">Lahko si </w:t>
            </w:r>
            <w:r>
              <w:rPr>
                <w:rFonts w:ascii="Times New Roman" w:hAnsi="Times New Roman"/>
                <w:i/>
                <w:iCs/>
                <w:sz w:val="28"/>
              </w:rPr>
              <w:t>na primer</w:t>
            </w:r>
            <w:r>
              <w:rPr>
                <w:rFonts w:ascii="Times New Roman" w:hAnsi="Times New Roman"/>
                <w:sz w:val="28"/>
              </w:rPr>
              <w:t xml:space="preserve"> predstavljamo kazensko zadevo, v kateri pristojni pravosodni organi države članice izdajateljice nadaljujejo s kazenskim postopkom v državi izdajateljici (</w:t>
            </w:r>
            <w:r>
              <w:rPr>
                <w:rFonts w:ascii="Times New Roman" w:hAnsi="Times New Roman"/>
                <w:i/>
                <w:iCs/>
                <w:sz w:val="28"/>
              </w:rPr>
              <w:t>ob spoštovanju vseh pravic obsojene osebe kazensko preiskavo in sojenjem, če je ustrezno</w:t>
            </w:r>
            <w:r>
              <w:rPr>
                <w:rFonts w:ascii="Times New Roman" w:hAnsi="Times New Roman"/>
                <w:sz w:val="28"/>
              </w:rPr>
              <w:t xml:space="preserve">) in na koncu izrečejo denarno ali pogojno kazen, ki pa ne vključuje preklica odložitve izvrševanja prejšnje pogojne kazni in ne vpliva na nadzorstvo v državi članici izvršiteljici, ki se nanaša na prejšnjo preneseno kazen. </w:t>
            </w:r>
          </w:p>
          <w:p w14:paraId="057CB04F" w14:textId="77777777" w:rsidR="006856B3" w:rsidRPr="003E5188" w:rsidRDefault="00246D57" w:rsidP="00A257D5">
            <w:pPr>
              <w:pStyle w:val="Odstavekseznama"/>
              <w:numPr>
                <w:ilvl w:val="0"/>
                <w:numId w:val="22"/>
              </w:numPr>
              <w:jc w:val="both"/>
              <w:rPr>
                <w:rFonts w:ascii="Times New Roman" w:hAnsi="Times New Roman"/>
              </w:rPr>
            </w:pPr>
            <w:r>
              <w:rPr>
                <w:rFonts w:ascii="Times New Roman" w:hAnsi="Times New Roman"/>
                <w:sz w:val="28"/>
              </w:rPr>
              <w:t xml:space="preserve">V vsakem primeru pa država članica izdajateljica </w:t>
            </w:r>
            <w:r>
              <w:rPr>
                <w:rFonts w:ascii="Times New Roman" w:hAnsi="Times New Roman"/>
                <w:i/>
                <w:iCs/>
                <w:sz w:val="28"/>
              </w:rPr>
              <w:t>ne more preklicati odložitve izvrševanja prenesene kazni</w:t>
            </w:r>
            <w:r>
              <w:rPr>
                <w:rFonts w:ascii="Times New Roman" w:hAnsi="Times New Roman"/>
                <w:sz w:val="28"/>
              </w:rPr>
              <w:t xml:space="preserve">, dokler ne zaprosi za prenos nazaj in takšnega prenosa ne odobrijo pristojni organi države članice izvršiteljice. </w:t>
            </w:r>
          </w:p>
          <w:p w14:paraId="1B8467AC" w14:textId="77777777" w:rsidR="006856B3" w:rsidRPr="003E5188" w:rsidRDefault="00246D57" w:rsidP="00A257D5">
            <w:pPr>
              <w:pStyle w:val="Odstavekseznama"/>
              <w:numPr>
                <w:ilvl w:val="0"/>
                <w:numId w:val="22"/>
              </w:numPr>
              <w:jc w:val="both"/>
              <w:rPr>
                <w:rFonts w:ascii="Times New Roman" w:hAnsi="Times New Roman"/>
              </w:rPr>
            </w:pPr>
            <w:r>
              <w:rPr>
                <w:rFonts w:ascii="Times New Roman" w:hAnsi="Times New Roman"/>
                <w:sz w:val="28"/>
              </w:rPr>
              <w:t xml:space="preserve">Če </w:t>
            </w:r>
            <w:r>
              <w:rPr>
                <w:rFonts w:ascii="Times New Roman" w:hAnsi="Times New Roman"/>
                <w:i/>
                <w:iCs/>
                <w:sz w:val="28"/>
              </w:rPr>
              <w:t>izreče zaporno kazen, ne da bi hkrati sprejela odločitev o preneseni pogojni kazni</w:t>
            </w:r>
            <w:r>
              <w:rPr>
                <w:rFonts w:ascii="Times New Roman" w:hAnsi="Times New Roman"/>
                <w:sz w:val="28"/>
              </w:rPr>
              <w:t>, nastane problem nezdružljivosti med zaporno in pogojno obsodbo v smislu sočasnega izvrševanja obeh kazni.</w:t>
            </w:r>
          </w:p>
        </w:tc>
      </w:tr>
    </w:tbl>
    <w:p w14:paraId="61AE8836" w14:textId="77777777" w:rsidR="006856B3" w:rsidRPr="0030177A" w:rsidRDefault="006856B3" w:rsidP="00A257D5">
      <w:pPr>
        <w:jc w:val="both"/>
        <w:rPr>
          <w:rFonts w:ascii="Times New Roman" w:hAnsi="Times New Roman"/>
          <w:b/>
          <w:bCs/>
          <w:i/>
          <w:iCs/>
          <w:sz w:val="28"/>
          <w:szCs w:val="28"/>
        </w:rPr>
      </w:pPr>
    </w:p>
    <w:p w14:paraId="7FAC6464" w14:textId="036DDEEB"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 xml:space="preserve">V4: </w:t>
      </w:r>
      <w:r>
        <w:rPr>
          <w:rFonts w:ascii="Times New Roman" w:hAnsi="Times New Roman"/>
          <w:color w:val="2F5496" w:themeColor="accent1" w:themeShade="BF"/>
          <w:sz w:val="28"/>
        </w:rPr>
        <w:t>Kaj se bo zgodilo, če pobegne ali če nima več zakonitega običajnega prebivališča v državi izvršiteljici?</w:t>
      </w:r>
    </w:p>
    <w:p w14:paraId="3DA58EC6" w14:textId="41E6B5EA" w:rsidR="006856B3" w:rsidRPr="0037236D" w:rsidRDefault="00246D57" w:rsidP="00A257D5">
      <w:pPr>
        <w:jc w:val="both"/>
        <w:rPr>
          <w:rFonts w:ascii="Times New Roman" w:hAnsi="Times New Roman"/>
        </w:rPr>
      </w:pPr>
      <w:r>
        <w:rPr>
          <w:rFonts w:ascii="Times New Roman" w:hAnsi="Times New Roman"/>
          <w:sz w:val="28"/>
        </w:rPr>
        <w:t xml:space="preserve">Člen 20, odst. 1 Okvirnega sklepa Sveta določa, da </w:t>
      </w:r>
      <w:r>
        <w:rPr>
          <w:rFonts w:ascii="Times New Roman" w:hAnsi="Times New Roman"/>
          <w:b/>
          <w:bCs/>
          <w:sz w:val="28"/>
        </w:rPr>
        <w:t>če obsojena oseba pobegne ali če nima več zakonitega običajnega prebivališča v državi izvršiteljici</w:t>
      </w:r>
      <w:r>
        <w:rPr>
          <w:rFonts w:ascii="Times New Roman" w:hAnsi="Times New Roman"/>
          <w:sz w:val="28"/>
        </w:rPr>
        <w:t xml:space="preserve">, </w:t>
      </w:r>
      <w:r>
        <w:rPr>
          <w:rFonts w:ascii="Times New Roman" w:hAnsi="Times New Roman"/>
          <w:i/>
          <w:iCs/>
          <w:sz w:val="28"/>
        </w:rPr>
        <w:t>lahko</w:t>
      </w:r>
      <w:r>
        <w:rPr>
          <w:rFonts w:ascii="Times New Roman" w:hAnsi="Times New Roman"/>
          <w:sz w:val="28"/>
        </w:rPr>
        <w:t xml:space="preserve"> pristojni organ države izvršiteljice prenese pristojnost za nadzorstvo nad spremljevalnimi ukrepi ali alternativnimi sankcijami ter za vse nadaljnje odločitve v zvezi s sodbo spet na pristojni organ države izdajateljice.</w:t>
      </w: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4E94AD5C" w14:textId="77777777" w:rsidTr="00326B60">
        <w:trPr>
          <w:trHeight w:val="1430"/>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363207E" w14:textId="078AA99E" w:rsidR="006856B3" w:rsidRPr="003E5188" w:rsidRDefault="00246D57" w:rsidP="00A257D5">
            <w:pPr>
              <w:ind w:left="84"/>
              <w:jc w:val="both"/>
              <w:rPr>
                <w:rFonts w:ascii="Times New Roman" w:hAnsi="Times New Roman"/>
              </w:rPr>
            </w:pPr>
            <w:r>
              <w:rPr>
                <w:rFonts w:ascii="Times New Roman" w:hAnsi="Times New Roman"/>
                <w:sz w:val="28"/>
              </w:rPr>
              <w:t xml:space="preserve">Na primer, če </w:t>
            </w:r>
            <w:r>
              <w:rPr>
                <w:rFonts w:ascii="Times New Roman" w:hAnsi="Times New Roman"/>
                <w:i/>
                <w:iCs/>
                <w:sz w:val="28"/>
              </w:rPr>
              <w:t>nadzorovana oseba pobegne</w:t>
            </w:r>
            <w:r>
              <w:rPr>
                <w:rFonts w:ascii="Times New Roman" w:hAnsi="Times New Roman"/>
                <w:sz w:val="28"/>
              </w:rPr>
              <w:t xml:space="preserve">, lahko pride do neupoštevanja ene od obveznosti, določenih v okviru pogojne kazni. To lahko privede do preklica odložitve izvrševanja pogojne kazni v skladu s členom 14, odst. 1, točka (b) Okvirnega sklepa Sveta in določbami nacionalne zakonodaje. </w:t>
            </w:r>
          </w:p>
          <w:p w14:paraId="5CE23E17" w14:textId="3698A34A" w:rsidR="006856B3" w:rsidRPr="003E5188" w:rsidRDefault="00246D57" w:rsidP="00A257D5">
            <w:pPr>
              <w:ind w:left="84"/>
              <w:jc w:val="both"/>
              <w:rPr>
                <w:rFonts w:ascii="Times New Roman" w:hAnsi="Times New Roman"/>
              </w:rPr>
            </w:pPr>
            <w:r>
              <w:rPr>
                <w:rFonts w:ascii="Times New Roman" w:hAnsi="Times New Roman"/>
                <w:sz w:val="28"/>
              </w:rPr>
              <w:t>Pristojni organ države članice izvršiteljice ima možnost preklicati odlog izvrševanja pogojne kazni</w:t>
            </w:r>
            <w:r>
              <w:rPr>
                <w:rFonts w:ascii="Times New Roman" w:hAnsi="Times New Roman"/>
                <w:sz w:val="28"/>
                <w:u w:val="single"/>
              </w:rPr>
              <w:t xml:space="preserve"> samo </w:t>
            </w:r>
            <w:r>
              <w:rPr>
                <w:rFonts w:ascii="Times New Roman" w:hAnsi="Times New Roman"/>
                <w:sz w:val="28"/>
              </w:rPr>
              <w:t xml:space="preserve">v primeru, če so nemški organi prevzeli odgovornost za preklic pogojne kazni, v skladu z določbami člena 14, odst. 3 Okvirnega sklepa Sveta.  </w:t>
            </w:r>
          </w:p>
          <w:p w14:paraId="6E74DAA9" w14:textId="20877D4E" w:rsidR="006856B3" w:rsidRPr="003E5188" w:rsidRDefault="00246D57" w:rsidP="00A257D5">
            <w:pPr>
              <w:ind w:left="84"/>
              <w:jc w:val="both"/>
              <w:rPr>
                <w:rFonts w:ascii="Times New Roman" w:hAnsi="Times New Roman"/>
              </w:rPr>
            </w:pPr>
            <w:r>
              <w:rPr>
                <w:rFonts w:ascii="Times New Roman" w:hAnsi="Times New Roman"/>
                <w:sz w:val="28"/>
              </w:rPr>
              <w:t xml:space="preserve">Če na primer nemški nacionalni organi niso prevzeli odgovornosti za preklic pogojne kazni, </w:t>
            </w:r>
            <w:r>
              <w:rPr>
                <w:rFonts w:ascii="Times New Roman" w:hAnsi="Times New Roman"/>
                <w:i/>
                <w:iCs/>
                <w:sz w:val="28"/>
                <w:u w:val="single"/>
              </w:rPr>
              <w:t>lahko izvrševanje nadzorstva prenesejo</w:t>
            </w:r>
            <w:r>
              <w:rPr>
                <w:rFonts w:ascii="Times New Roman" w:hAnsi="Times New Roman"/>
                <w:sz w:val="28"/>
              </w:rPr>
              <w:t xml:space="preserve"> nazaj na pristojne organe države članice izdajateljice.</w:t>
            </w:r>
          </w:p>
          <w:p w14:paraId="13F56B3A" w14:textId="34DCF817" w:rsidR="006856B3" w:rsidRPr="003E5188" w:rsidRDefault="00246D57" w:rsidP="00A257D5">
            <w:pPr>
              <w:ind w:left="84"/>
              <w:jc w:val="both"/>
              <w:rPr>
                <w:rFonts w:ascii="Times New Roman" w:hAnsi="Times New Roman"/>
                <w:sz w:val="28"/>
                <w:szCs w:val="28"/>
              </w:rPr>
            </w:pPr>
            <w:r>
              <w:rPr>
                <w:rFonts w:ascii="Times New Roman" w:hAnsi="Times New Roman"/>
                <w:sz w:val="28"/>
              </w:rPr>
              <w:t>Okvirni sklep Sveta se na tej točki ustavi in ne določa nobenega nadaljnjega postopka, ki bi ga morala upoštevati oba vključena pristojna organa. Slednje je treba urediti na nacionalni ravni, hkrati pa v tem primeru ni mogoče izključiti niti zavrnitve prenosa nadzorstva s strani države članice izdajateljice.</w:t>
            </w:r>
          </w:p>
          <w:p w14:paraId="491F3DDA" w14:textId="4ADDAA59" w:rsidR="006856B3" w:rsidRPr="003E5188" w:rsidRDefault="00246D57" w:rsidP="00A257D5">
            <w:pPr>
              <w:ind w:left="84"/>
              <w:jc w:val="both"/>
              <w:rPr>
                <w:rFonts w:ascii="Times New Roman" w:hAnsi="Times New Roman"/>
                <w:sz w:val="28"/>
                <w:szCs w:val="28"/>
              </w:rPr>
            </w:pPr>
            <w:r>
              <w:rPr>
                <w:rFonts w:ascii="Times New Roman" w:hAnsi="Times New Roman"/>
                <w:sz w:val="28"/>
              </w:rPr>
              <w:lastRenderedPageBreak/>
              <w:t>Člen 20, odst. 3, določa samo, da kadar se pristojnost pri uporabi tega člena ponovno prenese na državo izdajateljico, pristojni organ te države pristojnost ponovno prevzame. Za nadaljnje nadzorstvo nad spremljevalnimi ukrepi ali alternativnimi sankcijami pristojni organ države izdajateljice upošteva obdobje in raven spoštovanja spremljevalnih ukrepov ali alternativnih sankcij v državi izvršiteljici ter vse odločitve, ki jih v skladu s členom 16(1) sprejme država izvršiteljica.</w:t>
            </w:r>
          </w:p>
        </w:tc>
      </w:tr>
    </w:tbl>
    <w:p w14:paraId="38CB821B" w14:textId="77777777" w:rsidR="006856B3" w:rsidRPr="0030177A" w:rsidRDefault="006856B3" w:rsidP="00A257D5">
      <w:pPr>
        <w:jc w:val="both"/>
        <w:rPr>
          <w:rFonts w:ascii="Times New Roman" w:hAnsi="Times New Roman"/>
          <w:i/>
          <w:iCs/>
          <w:sz w:val="28"/>
          <w:szCs w:val="28"/>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5458350C" w14:textId="77777777" w:rsidTr="00326B60">
        <w:trPr>
          <w:trHeight w:val="177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24B1DEC" w14:textId="77777777" w:rsidR="006856B3" w:rsidRPr="003E5188" w:rsidRDefault="00246D57" w:rsidP="00A257D5">
            <w:pPr>
              <w:ind w:left="36"/>
              <w:jc w:val="both"/>
              <w:rPr>
                <w:rFonts w:ascii="Times New Roman" w:hAnsi="Times New Roman"/>
              </w:rPr>
            </w:pPr>
            <w:r>
              <w:rPr>
                <w:rFonts w:ascii="Times New Roman" w:hAnsi="Times New Roman"/>
                <w:sz w:val="28"/>
              </w:rPr>
              <w:t xml:space="preserve">Če obsojena oseba </w:t>
            </w:r>
            <w:r>
              <w:rPr>
                <w:rFonts w:ascii="Times New Roman" w:hAnsi="Times New Roman"/>
                <w:i/>
                <w:iCs/>
                <w:sz w:val="28"/>
              </w:rPr>
              <w:t>nima več zakonitega običajnega prebivališča v državi izvršiteljici</w:t>
            </w:r>
            <w:r>
              <w:rPr>
                <w:rFonts w:ascii="Times New Roman" w:hAnsi="Times New Roman"/>
                <w:sz w:val="28"/>
              </w:rPr>
              <w:t xml:space="preserve">, bo država izvršiteljica v enakem položaju, ki je veljal za državo izdajateljico. </w:t>
            </w:r>
          </w:p>
          <w:p w14:paraId="46C7D7F3" w14:textId="1C266971" w:rsidR="006856B3" w:rsidRPr="003E5188" w:rsidRDefault="00246D57" w:rsidP="00A257D5">
            <w:pPr>
              <w:ind w:left="84"/>
              <w:jc w:val="both"/>
              <w:rPr>
                <w:rFonts w:ascii="Times New Roman" w:hAnsi="Times New Roman"/>
              </w:rPr>
            </w:pPr>
            <w:r>
              <w:rPr>
                <w:rFonts w:ascii="Times New Roman" w:hAnsi="Times New Roman"/>
                <w:sz w:val="28"/>
              </w:rPr>
              <w:t xml:space="preserve">Člen 20 Okvirnega sklepa Sveta določa možnost, da se pristojnost za nadzorstvo nad spremljevalnimi ukrepi ali alternativnimi sankcijami ter za vse nadaljnje odločitve v zvezi s sodbo prenese </w:t>
            </w:r>
            <w:r>
              <w:rPr>
                <w:rFonts w:ascii="Times New Roman" w:hAnsi="Times New Roman"/>
                <w:i/>
                <w:iCs/>
                <w:sz w:val="28"/>
              </w:rPr>
              <w:t>spet</w:t>
            </w:r>
            <w:r>
              <w:rPr>
                <w:rFonts w:ascii="Times New Roman" w:hAnsi="Times New Roman"/>
                <w:sz w:val="28"/>
              </w:rPr>
              <w:t xml:space="preserve"> na pristojni organ države izdajateljice. Tudi v zvezi s tem Okvirni sklep Sveta ne določa nobenega nadaljnjega postopka, ki bi ga morala upoštevati oba pristojna organa.</w:t>
            </w:r>
          </w:p>
          <w:p w14:paraId="7BB470CC" w14:textId="08A7DAC9" w:rsidR="006856B3" w:rsidRPr="003E5188" w:rsidRDefault="00246D57" w:rsidP="00A257D5">
            <w:pPr>
              <w:ind w:left="84"/>
              <w:jc w:val="both"/>
              <w:rPr>
                <w:rFonts w:ascii="Times New Roman" w:hAnsi="Times New Roman"/>
                <w:sz w:val="28"/>
                <w:szCs w:val="28"/>
              </w:rPr>
            </w:pPr>
            <w:r>
              <w:rPr>
                <w:rFonts w:ascii="Times New Roman" w:hAnsi="Times New Roman"/>
                <w:sz w:val="28"/>
              </w:rPr>
              <w:t xml:space="preserve">Če se odobri prenos nazaj v državo izdajateljico in bo imela obsojena oseba zakonito običajno prebivališče v drugi državi članici, se bo ponovno lahko uporabil člen 5, odst. 1 Okvirnega sklepa Sveta. </w:t>
            </w:r>
          </w:p>
        </w:tc>
      </w:tr>
    </w:tbl>
    <w:p w14:paraId="56F7FFC6" w14:textId="77777777" w:rsidR="006856B3" w:rsidRPr="003E5188" w:rsidRDefault="006856B3" w:rsidP="00A257D5">
      <w:pPr>
        <w:rPr>
          <w:rFonts w:ascii="Times New Roman" w:hAnsi="Times New Roman"/>
          <w:sz w:val="28"/>
          <w:szCs w:val="28"/>
          <w:lang w:val="en-GB"/>
        </w:rPr>
      </w:pPr>
    </w:p>
    <w:p w14:paraId="031C36C9" w14:textId="77777777" w:rsidR="003449E4" w:rsidRPr="003E5188" w:rsidRDefault="003449E4" w:rsidP="00A257D5">
      <w:pPr>
        <w:ind w:left="810"/>
        <w:jc w:val="both"/>
        <w:rPr>
          <w:lang w:val="en-GB"/>
        </w:rPr>
      </w:pPr>
    </w:p>
    <w:p w14:paraId="6C6E670D" w14:textId="77777777" w:rsidR="003449E4" w:rsidRPr="003E5188" w:rsidRDefault="003449E4" w:rsidP="00A257D5">
      <w:pPr>
        <w:ind w:left="810"/>
        <w:jc w:val="both"/>
        <w:rPr>
          <w:lang w:val="en-GB"/>
        </w:rPr>
      </w:pPr>
    </w:p>
    <w:p w14:paraId="62745A1B" w14:textId="77777777" w:rsidR="003449E4" w:rsidRPr="003E5188" w:rsidRDefault="003449E4">
      <w:pPr>
        <w:suppressAutoHyphens w:val="0"/>
        <w:autoSpaceDN/>
        <w:spacing w:after="0"/>
        <w:textAlignment w:val="auto"/>
      </w:pPr>
      <w:r>
        <w:br w:type="page"/>
      </w:r>
    </w:p>
    <w:p w14:paraId="4CCB84B3" w14:textId="57332DD8" w:rsidR="0022585C" w:rsidRPr="0037236D" w:rsidRDefault="0022585C" w:rsidP="0037236D">
      <w:pPr>
        <w:pStyle w:val="Test"/>
        <w:shd w:val="clear" w:color="auto" w:fill="DED888"/>
        <w:spacing w:after="160"/>
        <w:jc w:val="center"/>
        <w:rPr>
          <w:rFonts w:ascii="Times New Roman" w:hAnsi="Times New Roman"/>
          <w:bCs/>
          <w:color w:val="2F5496" w:themeColor="accent1" w:themeShade="BF"/>
          <w:sz w:val="32"/>
          <w:szCs w:val="32"/>
        </w:rPr>
      </w:pPr>
      <w:r>
        <w:rPr>
          <w:rStyle w:val="Krepko"/>
          <w:rFonts w:ascii="Times New Roman" w:hAnsi="Times New Roman"/>
          <w:b/>
          <w:color w:val="2F5496" w:themeColor="accent1" w:themeShade="BF"/>
          <w:sz w:val="32"/>
        </w:rPr>
        <w:lastRenderedPageBreak/>
        <w:t>Priloga. Rešitve po korakih</w:t>
      </w:r>
    </w:p>
    <w:p w14:paraId="094ABED7" w14:textId="2A81167B" w:rsidR="00A81F6A" w:rsidRPr="00CE7D40" w:rsidRDefault="00A81F6A" w:rsidP="00CE7D40">
      <w:pPr>
        <w:pStyle w:val="Odstavekseznama"/>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Pr>
          <w:rFonts w:ascii="Times New Roman" w:hAnsi="Times New Roman"/>
          <w:b/>
          <w:color w:val="FF0000"/>
          <w:sz w:val="28"/>
        </w:rPr>
        <w:t>Pristojni nemški organ želi prenesti nadzorstvo nad obsojeno osebo A. N., ki ima zakonito običajno prebivališče v Bruslju v Belgiji.</w:t>
      </w:r>
    </w:p>
    <w:p w14:paraId="1387FBB3" w14:textId="099739B4" w:rsidR="00A81F6A" w:rsidRPr="003E5188" w:rsidRDefault="00A81F6A" w:rsidP="00A81F6A">
      <w:pPr>
        <w:spacing w:after="0"/>
        <w:ind w:left="360"/>
        <w:jc w:val="both"/>
        <w:rPr>
          <w:rFonts w:ascii="Times New Roman" w:hAnsi="Times New Roman"/>
          <w:sz w:val="28"/>
          <w:szCs w:val="28"/>
        </w:rPr>
      </w:pPr>
      <w:r>
        <w:rPr>
          <w:rFonts w:ascii="Times New Roman" w:hAnsi="Times New Roman"/>
          <w:sz w:val="28"/>
        </w:rPr>
        <w:t>1. Za identifikacijo pristojnega organa izberemo</w:t>
      </w:r>
      <w:r>
        <w:rPr>
          <w:rFonts w:ascii="Times New Roman" w:hAnsi="Times New Roman"/>
          <w:b/>
          <w:bCs/>
          <w:sz w:val="28"/>
        </w:rPr>
        <w:t xml:space="preserve"> Belgijo</w:t>
      </w:r>
      <w:r>
        <w:rPr>
          <w:rFonts w:ascii="Times New Roman" w:hAnsi="Times New Roman"/>
          <w:sz w:val="28"/>
        </w:rPr>
        <w:t xml:space="preserve"> kot izbrano državo (BE). Nato izberemo oddelek </w:t>
      </w:r>
      <w:r>
        <w:rPr>
          <w:rFonts w:ascii="Times New Roman" w:hAnsi="Times New Roman"/>
          <w:b/>
          <w:bCs/>
          <w:sz w:val="28"/>
        </w:rPr>
        <w:t>Atlas</w:t>
      </w:r>
      <w:r>
        <w:rPr>
          <w:rFonts w:ascii="Times New Roman" w:hAnsi="Times New Roman"/>
          <w:sz w:val="28"/>
        </w:rPr>
        <w:t>, kot je prikazano spodaj.</w:t>
      </w:r>
    </w:p>
    <w:p w14:paraId="62CFC157" w14:textId="77777777" w:rsidR="00A81F6A" w:rsidRPr="003E5188" w:rsidRDefault="00A81046" w:rsidP="00A81F6A">
      <w:pPr>
        <w:spacing w:after="0"/>
        <w:ind w:left="36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2AFB72FB" wp14:editId="0B76D856">
                <wp:simplePos x="0" y="0"/>
                <wp:positionH relativeFrom="column">
                  <wp:posOffset>-25400</wp:posOffset>
                </wp:positionH>
                <wp:positionV relativeFrom="paragraph">
                  <wp:posOffset>178435</wp:posOffset>
                </wp:positionV>
                <wp:extent cx="5791200" cy="4648200"/>
                <wp:effectExtent l="0" t="0" r="19050" b="19050"/>
                <wp:wrapNone/>
                <wp:docPr id="11" name="Téglalap 11"/>
                <wp:cNvGraphicFramePr/>
                <a:graphic xmlns:a="http://schemas.openxmlformats.org/drawingml/2006/main">
                  <a:graphicData uri="http://schemas.microsoft.com/office/word/2010/wordprocessingShape">
                    <wps:wsp>
                      <wps:cNvSpPr/>
                      <wps:spPr>
                        <a:xfrm>
                          <a:off x="0" y="0"/>
                          <a:ext cx="5791200" cy="4648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9B67C" id="Téglalap 11" o:spid="_x0000_s1026" style="position:absolute;margin-left:-2pt;margin-top:14.05pt;width:456pt;height:3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" filled="f" strokecolor="black [3213]" strokeweight="1pt"/>
            </w:pict>
          </mc:Fallback>
        </mc:AlternateContent>
      </w:r>
    </w:p>
    <w:p w14:paraId="5739131A" w14:textId="77777777" w:rsidR="00A81F6A" w:rsidRPr="003E5188" w:rsidRDefault="00A81F6A" w:rsidP="00A81F6A">
      <w:pPr>
        <w:spacing w:after="0"/>
        <w:jc w:val="both"/>
        <w:rPr>
          <w:noProof/>
        </w:rPr>
      </w:pPr>
      <w:r>
        <w:rPr>
          <w:noProof/>
        </w:rPr>
        <w:drawing>
          <wp:inline distT="0" distB="0" distL="0" distR="0" wp14:anchorId="695603DA" wp14:editId="23DEAD45">
            <wp:extent cx="5734050" cy="4495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14:paraId="439EA6E2" w14:textId="77777777" w:rsidR="00A81F6A" w:rsidRPr="003E5188" w:rsidRDefault="00A81F6A" w:rsidP="00A81F6A">
      <w:pPr>
        <w:spacing w:after="0"/>
        <w:jc w:val="both"/>
        <w:rPr>
          <w:noProof/>
          <w:lang w:val="en-GB"/>
        </w:rPr>
      </w:pPr>
    </w:p>
    <w:p w14:paraId="38750F28" w14:textId="77777777" w:rsidR="00A81F6A" w:rsidRPr="003E5188" w:rsidRDefault="00A81F6A" w:rsidP="00A81F6A">
      <w:pPr>
        <w:spacing w:after="0"/>
        <w:jc w:val="both"/>
        <w:rPr>
          <w:noProof/>
          <w:lang w:val="en-GB"/>
        </w:rPr>
      </w:pPr>
    </w:p>
    <w:p w14:paraId="7DD35050" w14:textId="77777777" w:rsidR="008C5592" w:rsidRPr="003E5188" w:rsidRDefault="008C5592" w:rsidP="00A257D5">
      <w:pPr>
        <w:ind w:left="810"/>
        <w:jc w:val="both"/>
        <w:rPr>
          <w:rFonts w:ascii="Times New Roman" w:hAnsi="Times New Roman"/>
          <w:lang w:val="en-GB"/>
        </w:rPr>
      </w:pPr>
    </w:p>
    <w:p w14:paraId="2EBD04A6" w14:textId="77777777" w:rsidR="008C5592" w:rsidRPr="003E5188" w:rsidRDefault="008C5592" w:rsidP="00A257D5">
      <w:pPr>
        <w:ind w:left="810"/>
        <w:jc w:val="both"/>
        <w:rPr>
          <w:rFonts w:ascii="Times New Roman" w:hAnsi="Times New Roman"/>
          <w:lang w:val="en-GB"/>
        </w:rPr>
      </w:pPr>
    </w:p>
    <w:p w14:paraId="24682A40" w14:textId="77777777" w:rsidR="00DB530F" w:rsidRPr="003E5188" w:rsidRDefault="00DB530F">
      <w:pPr>
        <w:suppressAutoHyphens w:val="0"/>
        <w:autoSpaceDN/>
        <w:spacing w:after="0"/>
        <w:textAlignment w:val="auto"/>
        <w:rPr>
          <w:rFonts w:ascii="Times New Roman" w:hAnsi="Times New Roman"/>
        </w:rPr>
      </w:pPr>
      <w:r>
        <w:br w:type="page"/>
      </w:r>
    </w:p>
    <w:p w14:paraId="4B2999D6" w14:textId="77777777"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lastRenderedPageBreak/>
        <w:t xml:space="preserve">2. Izberemo ukrep </w:t>
      </w:r>
      <w:r>
        <w:rPr>
          <w:rFonts w:ascii="Times New Roman" w:hAnsi="Times New Roman"/>
          <w:b/>
          <w:sz w:val="28"/>
        </w:rPr>
        <w:t xml:space="preserve">904. </w:t>
      </w:r>
      <w:r>
        <w:rPr>
          <w:rFonts w:ascii="Times New Roman" w:hAnsi="Times New Roman"/>
          <w:b/>
          <w:bCs/>
          <w:sz w:val="28"/>
        </w:rPr>
        <w:t>Spremljevalni ukrepi.</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15FF969D" w14:textId="77777777" w:rsidR="00DB530F" w:rsidRPr="003E5188" w:rsidRDefault="00A81046" w:rsidP="00DB530F">
      <w:pPr>
        <w:spacing w:after="0"/>
        <w:ind w:left="36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30A9F933" wp14:editId="03C9D7CC">
                <wp:simplePos x="0" y="0"/>
                <wp:positionH relativeFrom="column">
                  <wp:posOffset>-42333</wp:posOffset>
                </wp:positionH>
                <wp:positionV relativeFrom="paragraph">
                  <wp:posOffset>158327</wp:posOffset>
                </wp:positionV>
                <wp:extent cx="5833533" cy="3293533"/>
                <wp:effectExtent l="0" t="0" r="15240" b="21590"/>
                <wp:wrapNone/>
                <wp:docPr id="12" name="Téglalap 12"/>
                <wp:cNvGraphicFramePr/>
                <a:graphic xmlns:a="http://schemas.openxmlformats.org/drawingml/2006/main">
                  <a:graphicData uri="http://schemas.microsoft.com/office/word/2010/wordprocessingShape">
                    <wps:wsp>
                      <wps:cNvSpPr/>
                      <wps:spPr>
                        <a:xfrm>
                          <a:off x="0" y="0"/>
                          <a:ext cx="5833533" cy="32935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FB293" id="Téglalap 12" o:spid="_x0000_s1026" style="position:absolute;margin-left:-3.35pt;margin-top:12.45pt;width:459.35pt;height:25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" filled="f" strokecolor="black [3213]" strokeweight="1pt"/>
            </w:pict>
          </mc:Fallback>
        </mc:AlternateContent>
      </w:r>
    </w:p>
    <w:p w14:paraId="0941BFC8"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71685E69" wp14:editId="4BFACFEA">
            <wp:extent cx="5734050" cy="31908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a:noFill/>
                    </a:ln>
                  </pic:spPr>
                </pic:pic>
              </a:graphicData>
            </a:graphic>
          </wp:inline>
        </w:drawing>
      </w:r>
    </w:p>
    <w:p w14:paraId="3A671EB8" w14:textId="77777777" w:rsidR="00DB530F" w:rsidRPr="003E5188" w:rsidRDefault="00DB530F" w:rsidP="00DB530F">
      <w:pPr>
        <w:spacing w:after="0"/>
        <w:jc w:val="both"/>
        <w:rPr>
          <w:rFonts w:ascii="Times New Roman" w:hAnsi="Times New Roman"/>
          <w:sz w:val="28"/>
          <w:szCs w:val="28"/>
          <w:lang w:val="en-GB"/>
        </w:rPr>
      </w:pPr>
    </w:p>
    <w:p w14:paraId="547F91D3" w14:textId="2AA1FBF1" w:rsidR="00DB530F" w:rsidRPr="003E5188" w:rsidRDefault="00DB530F" w:rsidP="0037236D">
      <w:pPr>
        <w:spacing w:after="0"/>
        <w:ind w:left="360"/>
        <w:jc w:val="both"/>
        <w:rPr>
          <w:rFonts w:ascii="Times New Roman" w:hAnsi="Times New Roman"/>
          <w:sz w:val="28"/>
          <w:szCs w:val="28"/>
        </w:rPr>
      </w:pPr>
      <w:r>
        <w:rPr>
          <w:rFonts w:ascii="Times New Roman" w:hAnsi="Times New Roman"/>
          <w:sz w:val="28"/>
        </w:rPr>
        <w:t xml:space="preserve">3. V tej fazi moramo določiti ali je potrebno soglasje v skladu s členom 5, odst. 2 Okvirnega sklepa Sveta (posredovanje sodbe in, če je ustrezno, pogojne odločbe pristojnemu organu države članice, </w:t>
      </w:r>
      <w:r>
        <w:rPr>
          <w:rFonts w:ascii="Times New Roman" w:hAnsi="Times New Roman"/>
          <w:b/>
          <w:sz w:val="28"/>
        </w:rPr>
        <w:t>ki ni država članica, v kateri ima obsojena oseba zakonito običajno prebivališče, vendar pod pogojem, da ta organ s posredovanjem soglaša.</w:t>
      </w:r>
      <w:r>
        <w:rPr>
          <w:rFonts w:ascii="Times New Roman" w:hAnsi="Times New Roman"/>
          <w:sz w:val="28"/>
        </w:rPr>
        <w:t>) ali gre za zahtevo za priznanje in nadzorstvo nad ukrepi v skladu s členom 5, odst. 1 Okvirnega sklepa Sveta (</w:t>
      </w:r>
      <w:r>
        <w:rPr>
          <w:rFonts w:ascii="Times New Roman" w:hAnsi="Times New Roman"/>
          <w:b/>
          <w:sz w:val="28"/>
        </w:rPr>
        <w:t>obsojena oseba ima v tej državi članici zakonito običajno prebivališče</w:t>
      </w:r>
      <w:r>
        <w:rPr>
          <w:rFonts w:ascii="Times New Roman" w:hAnsi="Times New Roman"/>
          <w:sz w:val="28"/>
        </w:rPr>
        <w:t xml:space="preserve">). V našem primeru gre za drugo možnost. Nato izberemo oddelek </w:t>
      </w:r>
      <w:r>
        <w:rPr>
          <w:rFonts w:ascii="Times New Roman" w:hAnsi="Times New Roman"/>
          <w:b/>
          <w:bCs/>
          <w:sz w:val="28"/>
        </w:rPr>
        <w:t>Naprej</w:t>
      </w:r>
      <w:r>
        <w:rPr>
          <w:rFonts w:ascii="Times New Roman" w:hAnsi="Times New Roman"/>
          <w:sz w:val="28"/>
        </w:rPr>
        <w:t>, kot je prikazano spodaj.</w:t>
      </w:r>
    </w:p>
    <w:p w14:paraId="3D0A4171" w14:textId="77777777" w:rsidR="00DB530F" w:rsidRPr="003E5188" w:rsidRDefault="00A81046" w:rsidP="00DB530F">
      <w:pPr>
        <w:spacing w:after="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700721E4" wp14:editId="5CAC1885">
                <wp:simplePos x="0" y="0"/>
                <wp:positionH relativeFrom="column">
                  <wp:posOffset>-25400</wp:posOffset>
                </wp:positionH>
                <wp:positionV relativeFrom="paragraph">
                  <wp:posOffset>176953</wp:posOffset>
                </wp:positionV>
                <wp:extent cx="5774267" cy="2446867"/>
                <wp:effectExtent l="0" t="0" r="17145" b="10795"/>
                <wp:wrapNone/>
                <wp:docPr id="15" name="Téglalap 15"/>
                <wp:cNvGraphicFramePr/>
                <a:graphic xmlns:a="http://schemas.openxmlformats.org/drawingml/2006/main">
                  <a:graphicData uri="http://schemas.microsoft.com/office/word/2010/wordprocessingShape">
                    <wps:wsp>
                      <wps:cNvSpPr/>
                      <wps:spPr>
                        <a:xfrm>
                          <a:off x="0" y="0"/>
                          <a:ext cx="5774267" cy="24468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6965A" id="Téglalap 15" o:spid="_x0000_s1026" style="position:absolute;margin-left:-2pt;margin-top:13.95pt;width:454.65pt;height:19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" filled="f" strokecolor="black [3213]" strokeweight="1pt"/>
            </w:pict>
          </mc:Fallback>
        </mc:AlternateContent>
      </w:r>
    </w:p>
    <w:p w14:paraId="4D7D5435" w14:textId="77777777" w:rsidR="00DB530F" w:rsidRPr="003E5188" w:rsidRDefault="00DB530F" w:rsidP="00DB530F">
      <w:pPr>
        <w:spacing w:after="0"/>
        <w:jc w:val="both"/>
        <w:rPr>
          <w:noProof/>
        </w:rPr>
      </w:pPr>
      <w:r>
        <w:rPr>
          <w:noProof/>
        </w:rPr>
        <w:drawing>
          <wp:inline distT="0" distB="0" distL="0" distR="0" wp14:anchorId="51358759" wp14:editId="0D9643CB">
            <wp:extent cx="5724525" cy="25050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14:paraId="5C144C05" w14:textId="30F1F6FC"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 xml:space="preserve">4. Določimo </w:t>
      </w:r>
      <w:r>
        <w:rPr>
          <w:rFonts w:ascii="Times New Roman" w:hAnsi="Times New Roman"/>
          <w:b/>
          <w:sz w:val="28"/>
        </w:rPr>
        <w:t>Bruselj</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11B542B2" w14:textId="77777777" w:rsidR="00DB530F" w:rsidRPr="003E5188" w:rsidRDefault="00A81046" w:rsidP="00DB530F">
      <w:pPr>
        <w:spacing w:after="0"/>
        <w:jc w:val="both"/>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62336" behindDoc="0" locked="0" layoutInCell="1" allowOverlap="1" wp14:anchorId="58B369C8" wp14:editId="75EE0FD8">
                <wp:simplePos x="0" y="0"/>
                <wp:positionH relativeFrom="column">
                  <wp:posOffset>-16933</wp:posOffset>
                </wp:positionH>
                <wp:positionV relativeFrom="paragraph">
                  <wp:posOffset>125730</wp:posOffset>
                </wp:positionV>
                <wp:extent cx="5774266" cy="4157133"/>
                <wp:effectExtent l="0" t="0" r="17145" b="15240"/>
                <wp:wrapNone/>
                <wp:docPr id="22" name="Téglalap 22"/>
                <wp:cNvGraphicFramePr/>
                <a:graphic xmlns:a="http://schemas.openxmlformats.org/drawingml/2006/main">
                  <a:graphicData uri="http://schemas.microsoft.com/office/word/2010/wordprocessingShape">
                    <wps:wsp>
                      <wps:cNvSpPr/>
                      <wps:spPr>
                        <a:xfrm>
                          <a:off x="0" y="0"/>
                          <a:ext cx="5774266" cy="4157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DE3B8E" id="Téglalap 22" o:spid="_x0000_s1026" style="position:absolute;margin-left:-1.35pt;margin-top:9.9pt;width:454.65pt;height:327.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" filled="f" strokecolor="black [3213]" strokeweight="1pt"/>
            </w:pict>
          </mc:Fallback>
        </mc:AlternateContent>
      </w:r>
    </w:p>
    <w:p w14:paraId="49ECAEC1" w14:textId="5753748D" w:rsidR="00DB530F" w:rsidRPr="003E5188" w:rsidRDefault="00DB530F" w:rsidP="00DB530F">
      <w:pPr>
        <w:spacing w:after="0"/>
        <w:jc w:val="both"/>
        <w:rPr>
          <w:rFonts w:ascii="Times New Roman" w:hAnsi="Times New Roman"/>
          <w:sz w:val="28"/>
          <w:szCs w:val="28"/>
        </w:rPr>
      </w:pPr>
      <w:r>
        <w:rPr>
          <w:noProof/>
        </w:rPr>
        <w:drawing>
          <wp:inline distT="0" distB="0" distL="0" distR="0" wp14:anchorId="48E2CAC7" wp14:editId="3F8A1121">
            <wp:extent cx="5734050" cy="40671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4067175"/>
                    </a:xfrm>
                    <a:prstGeom prst="rect">
                      <a:avLst/>
                    </a:prstGeom>
                    <a:noFill/>
                    <a:ln>
                      <a:noFill/>
                    </a:ln>
                  </pic:spPr>
                </pic:pic>
              </a:graphicData>
            </a:graphic>
          </wp:inline>
        </w:drawing>
      </w:r>
    </w:p>
    <w:p w14:paraId="17F90B3E" w14:textId="1382CDB8"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5. Na koncu dobimo rezultat našega iskanja, kot je prikazano spodaj.</w:t>
      </w:r>
    </w:p>
    <w:p w14:paraId="4830F6EE" w14:textId="77777777" w:rsidR="00DB530F" w:rsidRPr="003E5188" w:rsidRDefault="00A81046" w:rsidP="00DB530F">
      <w:pPr>
        <w:spacing w:after="0"/>
        <w:ind w:left="36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2EBFFADA" wp14:editId="16074B33">
                <wp:simplePos x="0" y="0"/>
                <wp:positionH relativeFrom="column">
                  <wp:posOffset>-84667</wp:posOffset>
                </wp:positionH>
                <wp:positionV relativeFrom="paragraph">
                  <wp:posOffset>109220</wp:posOffset>
                </wp:positionV>
                <wp:extent cx="5841789" cy="3750733"/>
                <wp:effectExtent l="0" t="0" r="26035" b="21590"/>
                <wp:wrapNone/>
                <wp:docPr id="23" name="Téglalap 23"/>
                <wp:cNvGraphicFramePr/>
                <a:graphic xmlns:a="http://schemas.openxmlformats.org/drawingml/2006/main">
                  <a:graphicData uri="http://schemas.microsoft.com/office/word/2010/wordprocessingShape">
                    <wps:wsp>
                      <wps:cNvSpPr/>
                      <wps:spPr>
                        <a:xfrm>
                          <a:off x="0" y="0"/>
                          <a:ext cx="5841789" cy="3750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E39C3" id="Téglalap 23" o:spid="_x0000_s1026" style="position:absolute;margin-left:-6.65pt;margin-top:8.6pt;width:460pt;height:295.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" filled="f" strokecolor="black [3213]" strokeweight="1pt"/>
            </w:pict>
          </mc:Fallback>
        </mc:AlternateContent>
      </w:r>
    </w:p>
    <w:p w14:paraId="197DE526" w14:textId="4BC000BB" w:rsidR="00DB530F" w:rsidRDefault="00DB530F" w:rsidP="00DB530F">
      <w:pPr>
        <w:spacing w:after="0"/>
        <w:jc w:val="both"/>
        <w:rPr>
          <w:rFonts w:ascii="Times New Roman" w:hAnsi="Times New Roman"/>
          <w:sz w:val="28"/>
          <w:szCs w:val="28"/>
        </w:rPr>
      </w:pPr>
      <w:r>
        <w:rPr>
          <w:noProof/>
        </w:rPr>
        <w:drawing>
          <wp:inline distT="0" distB="0" distL="0" distR="0" wp14:anchorId="30DC9A60" wp14:editId="1A1B2D38">
            <wp:extent cx="5724525" cy="36385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638550"/>
                    </a:xfrm>
                    <a:prstGeom prst="rect">
                      <a:avLst/>
                    </a:prstGeom>
                    <a:noFill/>
                    <a:ln>
                      <a:noFill/>
                    </a:ln>
                  </pic:spPr>
                </pic:pic>
              </a:graphicData>
            </a:graphic>
          </wp:inline>
        </w:drawing>
      </w:r>
    </w:p>
    <w:p w14:paraId="1FE8D9A1" w14:textId="77777777" w:rsidR="004440B8" w:rsidRPr="003E5188" w:rsidRDefault="004440B8" w:rsidP="00DB530F">
      <w:pPr>
        <w:spacing w:after="0"/>
        <w:jc w:val="both"/>
        <w:rPr>
          <w:rFonts w:ascii="Times New Roman" w:hAnsi="Times New Roman"/>
          <w:sz w:val="28"/>
          <w:szCs w:val="28"/>
        </w:rPr>
      </w:pPr>
    </w:p>
    <w:p w14:paraId="00A4CC2E" w14:textId="325739DC" w:rsidR="00DB530F" w:rsidRPr="0037236D" w:rsidRDefault="00DB530F" w:rsidP="00DB530F">
      <w:pPr>
        <w:pStyle w:val="Odstavekseznama"/>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Pr>
          <w:rFonts w:ascii="Times New Roman" w:hAnsi="Times New Roman"/>
          <w:b/>
          <w:color w:val="FF0000"/>
          <w:sz w:val="28"/>
        </w:rPr>
        <w:lastRenderedPageBreak/>
        <w:t>Pristojni francoski organ želi prenesti nadzorstvo nad obsojeno osebo B. C., ki ima zakonito običajno prebivališče v Vigu v Španiji.</w:t>
      </w:r>
    </w:p>
    <w:p w14:paraId="4D39B6CF" w14:textId="098D6F6F"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1. Za identifikacijo pristojnega organa izberemo</w:t>
      </w:r>
      <w:r>
        <w:rPr>
          <w:rFonts w:ascii="Times New Roman" w:hAnsi="Times New Roman"/>
          <w:b/>
          <w:bCs/>
          <w:sz w:val="28"/>
        </w:rPr>
        <w:t xml:space="preserve"> Španijo </w:t>
      </w:r>
      <w:r>
        <w:rPr>
          <w:rFonts w:ascii="Times New Roman" w:hAnsi="Times New Roman"/>
          <w:sz w:val="28"/>
        </w:rPr>
        <w:t xml:space="preserve">kot izbrano državo (ES). Nato izberemo oddelek </w:t>
      </w:r>
      <w:r>
        <w:rPr>
          <w:rFonts w:ascii="Times New Roman" w:hAnsi="Times New Roman"/>
          <w:b/>
          <w:bCs/>
          <w:sz w:val="28"/>
        </w:rPr>
        <w:t>Atlas</w:t>
      </w:r>
      <w:r>
        <w:rPr>
          <w:rFonts w:ascii="Times New Roman" w:hAnsi="Times New Roman"/>
          <w:sz w:val="28"/>
        </w:rPr>
        <w:t>, kot je prikazano spodaj.</w:t>
      </w:r>
    </w:p>
    <w:p w14:paraId="3A270296" w14:textId="77777777" w:rsidR="00DB530F" w:rsidRPr="003E5188" w:rsidRDefault="00A81046" w:rsidP="00DB530F">
      <w:pPr>
        <w:spacing w:after="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1FA276BE" wp14:editId="36B20FBF">
                <wp:simplePos x="0" y="0"/>
                <wp:positionH relativeFrom="column">
                  <wp:posOffset>-33867</wp:posOffset>
                </wp:positionH>
                <wp:positionV relativeFrom="paragraph">
                  <wp:posOffset>170180</wp:posOffset>
                </wp:positionV>
                <wp:extent cx="5767917" cy="3310467"/>
                <wp:effectExtent l="0" t="0" r="23495" b="23495"/>
                <wp:wrapNone/>
                <wp:docPr id="24" name="Téglalap 24"/>
                <wp:cNvGraphicFramePr/>
                <a:graphic xmlns:a="http://schemas.openxmlformats.org/drawingml/2006/main">
                  <a:graphicData uri="http://schemas.microsoft.com/office/word/2010/wordprocessingShape">
                    <wps:wsp>
                      <wps:cNvSpPr/>
                      <wps:spPr>
                        <a:xfrm>
                          <a:off x="0" y="0"/>
                          <a:ext cx="5767917" cy="3310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77CBC" id="Téglalap 24" o:spid="_x0000_s1026" style="position:absolute;margin-left:-2.65pt;margin-top:13.4pt;width:454.15pt;height:260.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" filled="f" strokecolor="black [3213]" strokeweight="1pt"/>
            </w:pict>
          </mc:Fallback>
        </mc:AlternateContent>
      </w:r>
    </w:p>
    <w:p w14:paraId="059AFC34"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6812D91E" wp14:editId="36203FB9">
            <wp:extent cx="5734050" cy="307657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14:paraId="25CA03D9" w14:textId="77777777" w:rsidR="00DB530F" w:rsidRPr="003E5188" w:rsidRDefault="00DB530F" w:rsidP="00DB530F">
      <w:pPr>
        <w:spacing w:after="0"/>
        <w:jc w:val="both"/>
        <w:rPr>
          <w:rFonts w:ascii="Times New Roman" w:hAnsi="Times New Roman"/>
          <w:sz w:val="28"/>
          <w:szCs w:val="28"/>
          <w:lang w:val="en-GB"/>
        </w:rPr>
      </w:pPr>
    </w:p>
    <w:p w14:paraId="52027512" w14:textId="77777777" w:rsidR="00DB530F" w:rsidRPr="003E5188" w:rsidRDefault="00A81046" w:rsidP="00DB530F">
      <w:pPr>
        <w:spacing w:after="0"/>
        <w:ind w:left="360"/>
        <w:jc w:val="both"/>
        <w:rPr>
          <w:rFonts w:ascii="Times New Roman" w:hAnsi="Times New Roman"/>
          <w:sz w:val="28"/>
          <w:szCs w:val="28"/>
        </w:rPr>
      </w:pPr>
      <w:r>
        <w:rPr>
          <w:noProof/>
        </w:rPr>
        <mc:AlternateContent>
          <mc:Choice Requires="wps">
            <w:drawing>
              <wp:anchor distT="0" distB="0" distL="114300" distR="114300" simplePos="0" relativeHeight="251666432" behindDoc="0" locked="0" layoutInCell="1" allowOverlap="1" wp14:anchorId="0E395E4C" wp14:editId="49E34507">
                <wp:simplePos x="0" y="0"/>
                <wp:positionH relativeFrom="column">
                  <wp:posOffset>-25400</wp:posOffset>
                </wp:positionH>
                <wp:positionV relativeFrom="paragraph">
                  <wp:posOffset>451273</wp:posOffset>
                </wp:positionV>
                <wp:extent cx="5808133" cy="3572934"/>
                <wp:effectExtent l="0" t="0" r="21590" b="27940"/>
                <wp:wrapNone/>
                <wp:docPr id="25" name="Téglalap 25"/>
                <wp:cNvGraphicFramePr/>
                <a:graphic xmlns:a="http://schemas.openxmlformats.org/drawingml/2006/main">
                  <a:graphicData uri="http://schemas.microsoft.com/office/word/2010/wordprocessingShape">
                    <wps:wsp>
                      <wps:cNvSpPr/>
                      <wps:spPr>
                        <a:xfrm>
                          <a:off x="0" y="0"/>
                          <a:ext cx="5808133" cy="35729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F54A0" id="Téglalap 25" o:spid="_x0000_s1026" style="position:absolute;margin-left:-2pt;margin-top:35.55pt;width:457.35pt;height:28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" filled="f" strokecolor="black [3213]" strokeweight="1pt"/>
            </w:pict>
          </mc:Fallback>
        </mc:AlternateContent>
      </w:r>
      <w:r>
        <w:rPr>
          <w:noProof/>
        </w:rPr>
        <w:drawing>
          <wp:anchor distT="0" distB="0" distL="114300" distR="114300" simplePos="0" relativeHeight="251665408" behindDoc="0" locked="0" layoutInCell="1" allowOverlap="1" wp14:anchorId="2EDBF8F5" wp14:editId="47EA998F">
            <wp:simplePos x="0" y="0"/>
            <wp:positionH relativeFrom="margin">
              <wp:align>center</wp:align>
            </wp:positionH>
            <wp:positionV relativeFrom="margin">
              <wp:posOffset>5198533</wp:posOffset>
            </wp:positionV>
            <wp:extent cx="5734050" cy="351472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anchor>
        </w:drawing>
      </w:r>
      <w:r>
        <w:rPr>
          <w:rFonts w:ascii="Times New Roman" w:hAnsi="Times New Roman"/>
          <w:sz w:val="28"/>
        </w:rPr>
        <w:t xml:space="preserve">2. Izberemo ukrep </w:t>
      </w:r>
      <w:r>
        <w:rPr>
          <w:rFonts w:ascii="Times New Roman" w:hAnsi="Times New Roman"/>
          <w:b/>
          <w:sz w:val="28"/>
        </w:rPr>
        <w:t xml:space="preserve">904. </w:t>
      </w:r>
      <w:r>
        <w:rPr>
          <w:rFonts w:ascii="Times New Roman" w:hAnsi="Times New Roman"/>
          <w:b/>
          <w:bCs/>
          <w:sz w:val="28"/>
        </w:rPr>
        <w:t>Spremljevalni ukrepi.</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43521A31" w14:textId="11F89BEA"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lastRenderedPageBreak/>
        <w:t xml:space="preserve">3. Tukaj imamo na izbiro dve možnosti. Izbrali bomo </w:t>
      </w:r>
      <w:r>
        <w:rPr>
          <w:rFonts w:ascii="Times New Roman" w:hAnsi="Times New Roman"/>
          <w:b/>
          <w:bCs/>
          <w:sz w:val="28"/>
        </w:rPr>
        <w:t>Splošni režim</w:t>
      </w:r>
      <w:r>
        <w:rPr>
          <w:rFonts w:ascii="Times New Roman" w:hAnsi="Times New Roman"/>
          <w:sz w:val="28"/>
        </w:rPr>
        <w:t xml:space="preserve">, kot je navedeno v zahtevah vaje. Nato izberemo oddelek </w:t>
      </w:r>
      <w:r>
        <w:rPr>
          <w:rFonts w:ascii="Times New Roman" w:hAnsi="Times New Roman"/>
          <w:b/>
          <w:bCs/>
          <w:sz w:val="28"/>
        </w:rPr>
        <w:t>Naprej</w:t>
      </w:r>
      <w:r>
        <w:rPr>
          <w:rFonts w:ascii="Times New Roman" w:hAnsi="Times New Roman"/>
          <w:sz w:val="28"/>
        </w:rPr>
        <w:t>, kot je prikazano spodaj.</w:t>
      </w:r>
    </w:p>
    <w:p w14:paraId="3FC39DCC" w14:textId="77777777" w:rsidR="00DB530F" w:rsidRPr="003E5188" w:rsidRDefault="004B3A9E" w:rsidP="00DB530F">
      <w:pPr>
        <w:spacing w:after="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0E11D287" wp14:editId="5CC634C5">
                <wp:simplePos x="0" y="0"/>
                <wp:positionH relativeFrom="column">
                  <wp:posOffset>-42333</wp:posOffset>
                </wp:positionH>
                <wp:positionV relativeFrom="paragraph">
                  <wp:posOffset>148590</wp:posOffset>
                </wp:positionV>
                <wp:extent cx="5825066" cy="2895600"/>
                <wp:effectExtent l="0" t="0" r="23495" b="19050"/>
                <wp:wrapNone/>
                <wp:docPr id="26" name="Téglalap 26"/>
                <wp:cNvGraphicFramePr/>
                <a:graphic xmlns:a="http://schemas.openxmlformats.org/drawingml/2006/main">
                  <a:graphicData uri="http://schemas.microsoft.com/office/word/2010/wordprocessingShape">
                    <wps:wsp>
                      <wps:cNvSpPr/>
                      <wps:spPr>
                        <a:xfrm>
                          <a:off x="0" y="0"/>
                          <a:ext cx="5825066" cy="289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5BBC6" id="Téglalap 26" o:spid="_x0000_s1026" style="position:absolute;margin-left:-3.35pt;margin-top:11.7pt;width:458.65pt;height:22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" filled="f" strokecolor="black [3213]" strokeweight="1pt"/>
            </w:pict>
          </mc:Fallback>
        </mc:AlternateContent>
      </w:r>
    </w:p>
    <w:p w14:paraId="0827D92C" w14:textId="37AB37F0" w:rsidR="00DB530F" w:rsidRPr="003E5188" w:rsidRDefault="00DB530F" w:rsidP="00DB530F">
      <w:pPr>
        <w:spacing w:after="0"/>
        <w:jc w:val="both"/>
        <w:rPr>
          <w:rFonts w:ascii="Times New Roman" w:hAnsi="Times New Roman"/>
          <w:sz w:val="28"/>
          <w:szCs w:val="28"/>
        </w:rPr>
      </w:pPr>
      <w:r>
        <w:rPr>
          <w:noProof/>
        </w:rPr>
        <w:drawing>
          <wp:inline distT="0" distB="0" distL="0" distR="0" wp14:anchorId="3AE35E75" wp14:editId="3FAB6FC4">
            <wp:extent cx="5734050" cy="28479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847975"/>
                    </a:xfrm>
                    <a:prstGeom prst="rect">
                      <a:avLst/>
                    </a:prstGeom>
                    <a:noFill/>
                    <a:ln>
                      <a:noFill/>
                    </a:ln>
                  </pic:spPr>
                </pic:pic>
              </a:graphicData>
            </a:graphic>
          </wp:inline>
        </w:drawing>
      </w:r>
    </w:p>
    <w:p w14:paraId="7BC31DFC" w14:textId="7F8DA0C8"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4. Na koncu dobimo rezultat našega iskanja, kot je prikazano spodaj.</w:t>
      </w:r>
    </w:p>
    <w:p w14:paraId="076244D0" w14:textId="77777777" w:rsidR="00DB530F" w:rsidRPr="003E5188" w:rsidRDefault="004B3A9E" w:rsidP="00DB530F">
      <w:pPr>
        <w:spacing w:after="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2EEB9410" wp14:editId="1E9BE5D5">
                <wp:simplePos x="0" y="0"/>
                <wp:positionH relativeFrom="column">
                  <wp:posOffset>143933</wp:posOffset>
                </wp:positionH>
                <wp:positionV relativeFrom="paragraph">
                  <wp:posOffset>165947</wp:posOffset>
                </wp:positionV>
                <wp:extent cx="5477934" cy="4216400"/>
                <wp:effectExtent l="0" t="0" r="27940" b="12700"/>
                <wp:wrapNone/>
                <wp:docPr id="28" name="Téglalap 28"/>
                <wp:cNvGraphicFramePr/>
                <a:graphic xmlns:a="http://schemas.openxmlformats.org/drawingml/2006/main">
                  <a:graphicData uri="http://schemas.microsoft.com/office/word/2010/wordprocessingShape">
                    <wps:wsp>
                      <wps:cNvSpPr/>
                      <wps:spPr>
                        <a:xfrm>
                          <a:off x="0" y="0"/>
                          <a:ext cx="5477934" cy="421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4FC3B" id="Téglalap 28" o:spid="_x0000_s1026" style="position:absolute;margin-left:11.35pt;margin-top:13.05pt;width:431.35pt;height:3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" filled="f" strokecolor="black [3213]" strokeweight="1pt"/>
            </w:pict>
          </mc:Fallback>
        </mc:AlternateContent>
      </w:r>
    </w:p>
    <w:p w14:paraId="5FF68134" w14:textId="77777777" w:rsidR="00DB530F" w:rsidRPr="003E5188" w:rsidRDefault="00DB530F" w:rsidP="00DB530F">
      <w:pPr>
        <w:spacing w:after="0"/>
        <w:jc w:val="both"/>
        <w:rPr>
          <w:noProof/>
        </w:rPr>
      </w:pPr>
      <w:r>
        <w:rPr>
          <w:noProof/>
        </w:rPr>
        <w:drawing>
          <wp:inline distT="0" distB="0" distL="0" distR="0" wp14:anchorId="5DCCE2CF" wp14:editId="18261584">
            <wp:extent cx="5724525" cy="41433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4143375"/>
                    </a:xfrm>
                    <a:prstGeom prst="rect">
                      <a:avLst/>
                    </a:prstGeom>
                    <a:noFill/>
                    <a:ln>
                      <a:noFill/>
                    </a:ln>
                  </pic:spPr>
                </pic:pic>
              </a:graphicData>
            </a:graphic>
          </wp:inline>
        </w:drawing>
      </w:r>
    </w:p>
    <w:p w14:paraId="0EC79716" w14:textId="77777777" w:rsidR="00DB530F" w:rsidRPr="003E5188" w:rsidRDefault="00DB530F" w:rsidP="00DB530F">
      <w:pPr>
        <w:spacing w:after="0"/>
        <w:jc w:val="both"/>
        <w:rPr>
          <w:rFonts w:ascii="Times New Roman" w:hAnsi="Times New Roman"/>
          <w:sz w:val="28"/>
          <w:szCs w:val="28"/>
          <w:lang w:val="en-GB"/>
        </w:rPr>
      </w:pPr>
    </w:p>
    <w:p w14:paraId="19FBEFC0" w14:textId="77777777" w:rsidR="00DB530F" w:rsidRPr="003E5188" w:rsidRDefault="00DB530F">
      <w:pPr>
        <w:suppressAutoHyphens w:val="0"/>
        <w:autoSpaceDN/>
        <w:spacing w:after="0"/>
        <w:textAlignment w:val="auto"/>
        <w:rPr>
          <w:rFonts w:ascii="Times New Roman" w:hAnsi="Times New Roman"/>
        </w:rPr>
      </w:pPr>
      <w:r>
        <w:br w:type="page"/>
      </w:r>
    </w:p>
    <w:p w14:paraId="71295A89" w14:textId="775E2166" w:rsidR="00DB530F" w:rsidRPr="00E00D02" w:rsidRDefault="00DB530F" w:rsidP="00E00D02">
      <w:pPr>
        <w:pStyle w:val="Odstavekseznama"/>
        <w:numPr>
          <w:ilvl w:val="0"/>
          <w:numId w:val="40"/>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Pr>
          <w:rFonts w:ascii="Times New Roman" w:hAnsi="Times New Roman"/>
          <w:b/>
          <w:color w:val="FF0000"/>
          <w:sz w:val="28"/>
        </w:rPr>
        <w:lastRenderedPageBreak/>
        <w:t>Pristojni španski organ želi prenesti nadzorstvo nad obsojeno osebo M. M., ki ima zakonito običajno prebivališče na Dunaju v Avstriji.</w:t>
      </w:r>
    </w:p>
    <w:p w14:paraId="5A83260A" w14:textId="77777777" w:rsidR="00DB530F" w:rsidRPr="0030177A" w:rsidRDefault="00DB530F" w:rsidP="00DB530F">
      <w:pPr>
        <w:pStyle w:val="Odstavekseznama"/>
        <w:spacing w:after="0"/>
        <w:jc w:val="both"/>
        <w:rPr>
          <w:rFonts w:ascii="Times New Roman" w:hAnsi="Times New Roman"/>
          <w:sz w:val="28"/>
          <w:szCs w:val="28"/>
        </w:rPr>
      </w:pPr>
    </w:p>
    <w:p w14:paraId="7457399A" w14:textId="77777777" w:rsidR="00DB530F" w:rsidRPr="003E5188" w:rsidRDefault="00DB530F" w:rsidP="00DB530F">
      <w:pPr>
        <w:pStyle w:val="Odstavekseznama"/>
        <w:spacing w:after="0"/>
        <w:jc w:val="both"/>
        <w:rPr>
          <w:rFonts w:ascii="Times New Roman" w:hAnsi="Times New Roman"/>
          <w:sz w:val="28"/>
          <w:szCs w:val="28"/>
        </w:rPr>
      </w:pPr>
      <w:r>
        <w:rPr>
          <w:rFonts w:ascii="Times New Roman" w:hAnsi="Times New Roman"/>
          <w:sz w:val="28"/>
        </w:rPr>
        <w:t>1. Za identifikacijo pristojnega organa izberemo</w:t>
      </w:r>
      <w:r>
        <w:rPr>
          <w:rFonts w:ascii="Times New Roman" w:hAnsi="Times New Roman"/>
          <w:b/>
          <w:bCs/>
          <w:sz w:val="28"/>
        </w:rPr>
        <w:t xml:space="preserve"> Avstrijo </w:t>
      </w:r>
      <w:r>
        <w:rPr>
          <w:rFonts w:ascii="Times New Roman" w:hAnsi="Times New Roman"/>
          <w:sz w:val="28"/>
        </w:rPr>
        <w:t xml:space="preserve">(AT). Nato izberemo oddelek </w:t>
      </w:r>
      <w:r>
        <w:rPr>
          <w:rFonts w:ascii="Times New Roman" w:hAnsi="Times New Roman"/>
          <w:b/>
          <w:bCs/>
          <w:sz w:val="28"/>
        </w:rPr>
        <w:t>Atlas</w:t>
      </w:r>
      <w:r>
        <w:rPr>
          <w:rFonts w:ascii="Times New Roman" w:hAnsi="Times New Roman"/>
          <w:sz w:val="28"/>
        </w:rPr>
        <w:t>, kot je prikazano spodaj.</w:t>
      </w:r>
    </w:p>
    <w:p w14:paraId="153DF96C" w14:textId="77777777" w:rsidR="00DB530F" w:rsidRPr="003E5188" w:rsidRDefault="004B3A9E" w:rsidP="00DB530F">
      <w:pPr>
        <w:spacing w:after="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9504" behindDoc="0" locked="0" layoutInCell="1" allowOverlap="1" wp14:anchorId="0814152A" wp14:editId="0282E9DB">
                <wp:simplePos x="0" y="0"/>
                <wp:positionH relativeFrom="column">
                  <wp:posOffset>-19050</wp:posOffset>
                </wp:positionH>
                <wp:positionV relativeFrom="paragraph">
                  <wp:posOffset>178435</wp:posOffset>
                </wp:positionV>
                <wp:extent cx="5791200" cy="4152900"/>
                <wp:effectExtent l="0" t="0" r="19050" b="19050"/>
                <wp:wrapNone/>
                <wp:docPr id="29" name="Téglalap 29"/>
                <wp:cNvGraphicFramePr/>
                <a:graphic xmlns:a="http://schemas.openxmlformats.org/drawingml/2006/main">
                  <a:graphicData uri="http://schemas.microsoft.com/office/word/2010/wordprocessingShape">
                    <wps:wsp>
                      <wps:cNvSpPr/>
                      <wps:spPr>
                        <a:xfrm>
                          <a:off x="0" y="0"/>
                          <a:ext cx="5791200" cy="415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2A77E5" id="Téglalap 29" o:spid="_x0000_s1026" style="position:absolute;margin-left:-1.5pt;margin-top:14.05pt;width:456pt;height:32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" filled="f" strokecolor="black [3213]" strokeweight="1pt"/>
            </w:pict>
          </mc:Fallback>
        </mc:AlternateContent>
      </w:r>
    </w:p>
    <w:p w14:paraId="05965A09"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19FFF5D9" wp14:editId="57BD75B7">
            <wp:extent cx="5781675" cy="41338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1675" cy="4133850"/>
                    </a:xfrm>
                    <a:prstGeom prst="rect">
                      <a:avLst/>
                    </a:prstGeom>
                    <a:noFill/>
                    <a:ln>
                      <a:noFill/>
                    </a:ln>
                  </pic:spPr>
                </pic:pic>
              </a:graphicData>
            </a:graphic>
          </wp:inline>
        </w:drawing>
      </w:r>
    </w:p>
    <w:p w14:paraId="7408CEC7" w14:textId="77777777" w:rsidR="00DB530F" w:rsidRPr="003E5188" w:rsidRDefault="00DB530F" w:rsidP="00DB530F">
      <w:pPr>
        <w:spacing w:after="0"/>
        <w:jc w:val="both"/>
        <w:rPr>
          <w:rFonts w:ascii="Times New Roman" w:hAnsi="Times New Roman"/>
          <w:sz w:val="28"/>
          <w:szCs w:val="28"/>
          <w:lang w:val="en-GB"/>
        </w:rPr>
      </w:pPr>
    </w:p>
    <w:p w14:paraId="10F19B63" w14:textId="77777777" w:rsidR="00DB530F" w:rsidRPr="003E5188" w:rsidRDefault="00DB530F" w:rsidP="00DB530F">
      <w:pPr>
        <w:spacing w:after="0"/>
        <w:jc w:val="both"/>
        <w:rPr>
          <w:rFonts w:ascii="Times New Roman" w:hAnsi="Times New Roman"/>
          <w:sz w:val="28"/>
          <w:szCs w:val="28"/>
          <w:lang w:val="en-GB"/>
        </w:rPr>
      </w:pPr>
    </w:p>
    <w:p w14:paraId="1FE2D871" w14:textId="77777777" w:rsidR="00DB530F" w:rsidRPr="003E5188" w:rsidRDefault="00DB530F">
      <w:pPr>
        <w:suppressAutoHyphens w:val="0"/>
        <w:autoSpaceDN/>
        <w:spacing w:after="0"/>
        <w:textAlignment w:val="auto"/>
        <w:rPr>
          <w:rFonts w:ascii="Times New Roman" w:hAnsi="Times New Roman"/>
          <w:sz w:val="28"/>
          <w:szCs w:val="28"/>
        </w:rPr>
      </w:pPr>
      <w:r>
        <w:br w:type="page"/>
      </w:r>
    </w:p>
    <w:p w14:paraId="5C9638B9" w14:textId="77777777" w:rsidR="00DB530F" w:rsidRPr="003E5188" w:rsidRDefault="00DB530F" w:rsidP="00DB530F">
      <w:pPr>
        <w:spacing w:after="0"/>
        <w:jc w:val="both"/>
        <w:rPr>
          <w:rFonts w:ascii="Times New Roman" w:hAnsi="Times New Roman"/>
          <w:sz w:val="28"/>
          <w:szCs w:val="28"/>
        </w:rPr>
      </w:pPr>
      <w:r>
        <w:rPr>
          <w:rFonts w:ascii="Times New Roman" w:hAnsi="Times New Roman"/>
          <w:sz w:val="28"/>
        </w:rPr>
        <w:lastRenderedPageBreak/>
        <w:t xml:space="preserve">2. Izberemo ukrep </w:t>
      </w:r>
      <w:r>
        <w:rPr>
          <w:rFonts w:ascii="Times New Roman" w:hAnsi="Times New Roman"/>
          <w:b/>
          <w:sz w:val="28"/>
        </w:rPr>
        <w:t xml:space="preserve">904. </w:t>
      </w:r>
      <w:r>
        <w:rPr>
          <w:rFonts w:ascii="Times New Roman" w:hAnsi="Times New Roman"/>
          <w:b/>
          <w:bCs/>
          <w:sz w:val="28"/>
        </w:rPr>
        <w:t>Spremljevalni ukrep.</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0A0AEA9A" w14:textId="77777777" w:rsidR="00DB530F" w:rsidRPr="003E5188" w:rsidRDefault="004B3A9E" w:rsidP="00DB530F">
      <w:pPr>
        <w:spacing w:after="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61FE2BB5" wp14:editId="6EDFB4EA">
                <wp:simplePos x="0" y="0"/>
                <wp:positionH relativeFrom="column">
                  <wp:posOffset>-42333</wp:posOffset>
                </wp:positionH>
                <wp:positionV relativeFrom="paragraph">
                  <wp:posOffset>141393</wp:posOffset>
                </wp:positionV>
                <wp:extent cx="5850466" cy="4021667"/>
                <wp:effectExtent l="0" t="0" r="17145" b="17145"/>
                <wp:wrapNone/>
                <wp:docPr id="30" name="Téglalap 30"/>
                <wp:cNvGraphicFramePr/>
                <a:graphic xmlns:a="http://schemas.openxmlformats.org/drawingml/2006/main">
                  <a:graphicData uri="http://schemas.microsoft.com/office/word/2010/wordprocessingShape">
                    <wps:wsp>
                      <wps:cNvSpPr/>
                      <wps:spPr>
                        <a:xfrm>
                          <a:off x="0" y="0"/>
                          <a:ext cx="5850466" cy="40216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C158A" id="Téglalap 30" o:spid="_x0000_s1026" style="position:absolute;margin-left:-3.35pt;margin-top:11.15pt;width:460.65pt;height:316.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" filled="f" strokecolor="black [3213]" strokeweight="1pt"/>
            </w:pict>
          </mc:Fallback>
        </mc:AlternateContent>
      </w:r>
    </w:p>
    <w:p w14:paraId="5FD6BDCE"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172C6002" wp14:editId="51C474C9">
            <wp:extent cx="5734050" cy="38766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3876675"/>
                    </a:xfrm>
                    <a:prstGeom prst="rect">
                      <a:avLst/>
                    </a:prstGeom>
                    <a:noFill/>
                    <a:ln>
                      <a:noFill/>
                    </a:ln>
                  </pic:spPr>
                </pic:pic>
              </a:graphicData>
            </a:graphic>
          </wp:inline>
        </w:drawing>
      </w:r>
    </w:p>
    <w:p w14:paraId="4C3C79F4" w14:textId="77777777" w:rsidR="00DB530F" w:rsidRPr="003E5188" w:rsidRDefault="00DB530F" w:rsidP="00DB530F">
      <w:pPr>
        <w:spacing w:after="0"/>
        <w:jc w:val="both"/>
        <w:rPr>
          <w:rFonts w:ascii="Times New Roman" w:hAnsi="Times New Roman"/>
          <w:sz w:val="28"/>
          <w:szCs w:val="28"/>
          <w:lang w:val="en-GB"/>
        </w:rPr>
      </w:pPr>
    </w:p>
    <w:p w14:paraId="471F519E" w14:textId="713432EC" w:rsidR="00DB530F" w:rsidRPr="003E5188" w:rsidRDefault="00DB530F" w:rsidP="00DB530F">
      <w:pPr>
        <w:spacing w:after="0"/>
        <w:jc w:val="both"/>
        <w:rPr>
          <w:rFonts w:ascii="Times New Roman" w:hAnsi="Times New Roman"/>
          <w:sz w:val="28"/>
          <w:szCs w:val="28"/>
        </w:rPr>
      </w:pPr>
      <w:r>
        <w:rPr>
          <w:rFonts w:ascii="Times New Roman" w:hAnsi="Times New Roman"/>
          <w:sz w:val="28"/>
        </w:rPr>
        <w:t xml:space="preserve">3. Določimo </w:t>
      </w:r>
      <w:r>
        <w:rPr>
          <w:rFonts w:ascii="Times New Roman" w:hAnsi="Times New Roman"/>
          <w:b/>
          <w:sz w:val="28"/>
        </w:rPr>
        <w:t>Dunaj.</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178AFB49" w14:textId="77777777" w:rsidR="00DB530F" w:rsidRPr="003E5188" w:rsidRDefault="004B3A9E" w:rsidP="00DB530F">
      <w:pPr>
        <w:spacing w:after="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73B86336" wp14:editId="03C30C47">
                <wp:simplePos x="0" y="0"/>
                <wp:positionH relativeFrom="column">
                  <wp:posOffset>-42333</wp:posOffset>
                </wp:positionH>
                <wp:positionV relativeFrom="paragraph">
                  <wp:posOffset>171450</wp:posOffset>
                </wp:positionV>
                <wp:extent cx="5799666" cy="3699933"/>
                <wp:effectExtent l="0" t="0" r="10795" b="15240"/>
                <wp:wrapNone/>
                <wp:docPr id="32" name="Téglalap 32"/>
                <wp:cNvGraphicFramePr/>
                <a:graphic xmlns:a="http://schemas.openxmlformats.org/drawingml/2006/main">
                  <a:graphicData uri="http://schemas.microsoft.com/office/word/2010/wordprocessingShape">
                    <wps:wsp>
                      <wps:cNvSpPr/>
                      <wps:spPr>
                        <a:xfrm>
                          <a:off x="0" y="0"/>
                          <a:ext cx="5799666" cy="36999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D25A5" id="Téglalap 32" o:spid="_x0000_s1026" style="position:absolute;margin-left:-3.35pt;margin-top:13.5pt;width:456.65pt;height:29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" filled="f" strokecolor="black [3213]" strokeweight="1pt"/>
            </w:pict>
          </mc:Fallback>
        </mc:AlternateContent>
      </w:r>
    </w:p>
    <w:p w14:paraId="509D3B7D" w14:textId="5D129395" w:rsidR="00DB530F" w:rsidRPr="003E5188" w:rsidRDefault="00DB530F" w:rsidP="00DB530F">
      <w:pPr>
        <w:spacing w:after="0"/>
        <w:jc w:val="both"/>
        <w:rPr>
          <w:rFonts w:ascii="Times New Roman" w:hAnsi="Times New Roman"/>
          <w:sz w:val="28"/>
          <w:szCs w:val="28"/>
        </w:rPr>
      </w:pPr>
      <w:r>
        <w:rPr>
          <w:noProof/>
        </w:rPr>
        <w:drawing>
          <wp:inline distT="0" distB="0" distL="0" distR="0" wp14:anchorId="6CBAA46E" wp14:editId="4F430958">
            <wp:extent cx="5734050" cy="36385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0E395430" w14:textId="620898D9" w:rsidR="00DB530F" w:rsidRPr="003E5188" w:rsidRDefault="00DB530F" w:rsidP="0037236D">
      <w:pPr>
        <w:spacing w:after="0"/>
        <w:ind w:left="360"/>
        <w:jc w:val="both"/>
        <w:rPr>
          <w:rFonts w:ascii="Times New Roman" w:hAnsi="Times New Roman"/>
          <w:sz w:val="28"/>
          <w:szCs w:val="28"/>
        </w:rPr>
      </w:pPr>
      <w:r>
        <w:rPr>
          <w:rFonts w:ascii="Times New Roman" w:hAnsi="Times New Roman"/>
          <w:sz w:val="28"/>
        </w:rPr>
        <w:lastRenderedPageBreak/>
        <w:t>4. Na koncu dobimo rezultat našega iskanja, kot je prikazano spodaj.</w:t>
      </w:r>
      <w:r>
        <w:rPr>
          <w:noProof/>
        </w:rPr>
        <mc:AlternateContent>
          <mc:Choice Requires="wps">
            <w:drawing>
              <wp:anchor distT="0" distB="0" distL="114300" distR="114300" simplePos="0" relativeHeight="251672576" behindDoc="0" locked="0" layoutInCell="1" allowOverlap="1" wp14:anchorId="59CA58B2" wp14:editId="42B99BCD">
                <wp:simplePos x="0" y="0"/>
                <wp:positionH relativeFrom="column">
                  <wp:posOffset>-25400</wp:posOffset>
                </wp:positionH>
                <wp:positionV relativeFrom="paragraph">
                  <wp:posOffset>183727</wp:posOffset>
                </wp:positionV>
                <wp:extent cx="5774267" cy="4766733"/>
                <wp:effectExtent l="0" t="0" r="17145" b="15240"/>
                <wp:wrapNone/>
                <wp:docPr id="33" name="Téglalap 33"/>
                <wp:cNvGraphicFramePr/>
                <a:graphic xmlns:a="http://schemas.openxmlformats.org/drawingml/2006/main">
                  <a:graphicData uri="http://schemas.microsoft.com/office/word/2010/wordprocessingShape">
                    <wps:wsp>
                      <wps:cNvSpPr/>
                      <wps:spPr>
                        <a:xfrm>
                          <a:off x="0" y="0"/>
                          <a:ext cx="5774267" cy="4766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BA0FE" id="Téglalap 33" o:spid="_x0000_s1026" style="position:absolute;margin-left:-2pt;margin-top:14.45pt;width:454.65pt;height:375.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" filled="f" strokecolor="black [3213]" strokeweight="1pt"/>
            </w:pict>
          </mc:Fallback>
        </mc:AlternateContent>
      </w:r>
    </w:p>
    <w:p w14:paraId="485F6EAF"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659AD9F7" wp14:editId="00A8D86A">
            <wp:extent cx="5734050" cy="47148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4714875"/>
                    </a:xfrm>
                    <a:prstGeom prst="rect">
                      <a:avLst/>
                    </a:prstGeom>
                    <a:noFill/>
                    <a:ln>
                      <a:noFill/>
                    </a:ln>
                  </pic:spPr>
                </pic:pic>
              </a:graphicData>
            </a:graphic>
          </wp:inline>
        </w:drawing>
      </w:r>
    </w:p>
    <w:p w14:paraId="1A0FE327" w14:textId="23163BC2" w:rsidR="00DB530F" w:rsidRPr="0037236D" w:rsidRDefault="00DB530F" w:rsidP="0037236D">
      <w:pPr>
        <w:suppressAutoHyphens w:val="0"/>
        <w:autoSpaceDN/>
        <w:spacing w:after="0"/>
        <w:textAlignment w:val="auto"/>
        <w:rPr>
          <w:rFonts w:ascii="Times New Roman" w:hAnsi="Times New Roman"/>
          <w:sz w:val="28"/>
          <w:szCs w:val="28"/>
        </w:rPr>
      </w:pPr>
      <w:r>
        <w:br w:type="page"/>
      </w:r>
      <w:r>
        <w:rPr>
          <w:rFonts w:ascii="Times New Roman" w:hAnsi="Times New Roman"/>
          <w:b/>
          <w:sz w:val="28"/>
        </w:rPr>
        <w:lastRenderedPageBreak/>
        <w:t>Rešitev 3. vprašanja scenarija primera 1.</w:t>
      </w:r>
    </w:p>
    <w:p w14:paraId="413232FE" w14:textId="7EDCA069" w:rsidR="00DB530F" w:rsidRPr="0037236D" w:rsidRDefault="00DB530F" w:rsidP="00DB530F">
      <w:pPr>
        <w:pStyle w:val="Odstavekseznama"/>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Pr>
          <w:rFonts w:ascii="Times New Roman" w:hAnsi="Times New Roman"/>
          <w:b/>
          <w:color w:val="FF0000"/>
          <w:sz w:val="28"/>
        </w:rPr>
        <w:t>Poiščite pristojni nemški organ, saj ima M. H. zakonito običajno prebivališče v Hamburgu v Nemčiji.</w:t>
      </w:r>
    </w:p>
    <w:p w14:paraId="3DDB01D5" w14:textId="7B23FCC5"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1. Za identifikacijo pristojnega organa izberemo</w:t>
      </w:r>
      <w:r>
        <w:rPr>
          <w:rFonts w:ascii="Times New Roman" w:hAnsi="Times New Roman"/>
          <w:b/>
          <w:bCs/>
          <w:sz w:val="28"/>
        </w:rPr>
        <w:t xml:space="preserve"> Nemčijo </w:t>
      </w:r>
      <w:r>
        <w:rPr>
          <w:rFonts w:ascii="Times New Roman" w:hAnsi="Times New Roman"/>
          <w:sz w:val="28"/>
        </w:rPr>
        <w:t xml:space="preserve">(DE). Nato izberemo oddelek </w:t>
      </w:r>
      <w:r>
        <w:rPr>
          <w:rFonts w:ascii="Times New Roman" w:hAnsi="Times New Roman"/>
          <w:b/>
          <w:bCs/>
          <w:sz w:val="28"/>
        </w:rPr>
        <w:t>Atlas</w:t>
      </w:r>
      <w:r>
        <w:rPr>
          <w:rFonts w:ascii="Times New Roman" w:hAnsi="Times New Roman"/>
          <w:sz w:val="28"/>
        </w:rPr>
        <w:t>, kot je prikazano spodaj.</w:t>
      </w:r>
    </w:p>
    <w:p w14:paraId="15E20DC4" w14:textId="3C6F2B0D" w:rsidR="00DB530F" w:rsidRPr="003E5188" w:rsidRDefault="00066071" w:rsidP="00DB530F">
      <w:pPr>
        <w:spacing w:after="0"/>
        <w:ind w:left="36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6882FB66" wp14:editId="023D5666">
                <wp:simplePos x="0" y="0"/>
                <wp:positionH relativeFrom="column">
                  <wp:posOffset>-16933</wp:posOffset>
                </wp:positionH>
                <wp:positionV relativeFrom="paragraph">
                  <wp:posOffset>168910</wp:posOffset>
                </wp:positionV>
                <wp:extent cx="5808133" cy="5046133"/>
                <wp:effectExtent l="0" t="0" r="21590" b="21590"/>
                <wp:wrapNone/>
                <wp:docPr id="34" name="Téglalap 34"/>
                <wp:cNvGraphicFramePr/>
                <a:graphic xmlns:a="http://schemas.openxmlformats.org/drawingml/2006/main">
                  <a:graphicData uri="http://schemas.microsoft.com/office/word/2010/wordprocessingShape">
                    <wps:wsp>
                      <wps:cNvSpPr/>
                      <wps:spPr>
                        <a:xfrm>
                          <a:off x="0" y="0"/>
                          <a:ext cx="5808133" cy="5046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065CB9" id="Téglalap 34" o:spid="_x0000_s1026" style="position:absolute;margin-left:-1.35pt;margin-top:13.3pt;width:457.35pt;height:397.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" filled="f" strokecolor="black [3213]" strokeweight="1pt"/>
            </w:pict>
          </mc:Fallback>
        </mc:AlternateContent>
      </w:r>
    </w:p>
    <w:p w14:paraId="1C36D353" w14:textId="77777777" w:rsidR="00DB530F" w:rsidRPr="003E5188" w:rsidRDefault="00DB530F" w:rsidP="00DB530F">
      <w:pPr>
        <w:spacing w:after="0"/>
        <w:jc w:val="both"/>
        <w:rPr>
          <w:noProof/>
        </w:rPr>
      </w:pPr>
      <w:r>
        <w:rPr>
          <w:noProof/>
        </w:rPr>
        <w:drawing>
          <wp:inline distT="0" distB="0" distL="0" distR="0" wp14:anchorId="2CDB0A50" wp14:editId="062843FA">
            <wp:extent cx="5734050" cy="4953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953000"/>
                    </a:xfrm>
                    <a:prstGeom prst="rect">
                      <a:avLst/>
                    </a:prstGeom>
                    <a:noFill/>
                    <a:ln>
                      <a:noFill/>
                    </a:ln>
                  </pic:spPr>
                </pic:pic>
              </a:graphicData>
            </a:graphic>
          </wp:inline>
        </w:drawing>
      </w:r>
    </w:p>
    <w:p w14:paraId="7E55D6B0" w14:textId="77777777" w:rsidR="00DB530F" w:rsidRPr="003E5188" w:rsidRDefault="00DB530F" w:rsidP="00DB530F">
      <w:pPr>
        <w:spacing w:after="0"/>
        <w:jc w:val="both"/>
        <w:rPr>
          <w:noProof/>
          <w:lang w:val="en-GB"/>
        </w:rPr>
      </w:pPr>
    </w:p>
    <w:p w14:paraId="3E1A1F57" w14:textId="77777777" w:rsidR="00DB530F" w:rsidRPr="003E5188" w:rsidRDefault="00DB530F" w:rsidP="00DB530F">
      <w:pPr>
        <w:spacing w:after="0"/>
        <w:jc w:val="both"/>
        <w:rPr>
          <w:noProof/>
          <w:lang w:val="en-GB"/>
        </w:rPr>
      </w:pPr>
    </w:p>
    <w:p w14:paraId="0B311AC2" w14:textId="77777777" w:rsidR="00DB530F" w:rsidRPr="003E5188" w:rsidRDefault="00DB530F" w:rsidP="00DB530F">
      <w:pPr>
        <w:spacing w:after="0"/>
        <w:jc w:val="both"/>
        <w:rPr>
          <w:noProof/>
          <w:lang w:val="en-GB"/>
        </w:rPr>
      </w:pPr>
    </w:p>
    <w:p w14:paraId="75DC4942" w14:textId="77777777" w:rsidR="00995182" w:rsidRPr="003E5188" w:rsidRDefault="00995182">
      <w:pPr>
        <w:suppressAutoHyphens w:val="0"/>
        <w:autoSpaceDN/>
        <w:spacing w:after="0"/>
        <w:textAlignment w:val="auto"/>
        <w:rPr>
          <w:noProof/>
        </w:rPr>
      </w:pPr>
      <w:r>
        <w:br w:type="page"/>
      </w:r>
    </w:p>
    <w:p w14:paraId="1EF35F71" w14:textId="77777777" w:rsidR="00995182" w:rsidRDefault="00995182" w:rsidP="00995182">
      <w:pPr>
        <w:spacing w:after="0"/>
        <w:ind w:left="360"/>
        <w:jc w:val="both"/>
        <w:rPr>
          <w:rFonts w:ascii="Times New Roman" w:hAnsi="Times New Roman"/>
          <w:sz w:val="28"/>
          <w:szCs w:val="28"/>
        </w:rPr>
      </w:pPr>
      <w:r>
        <w:rPr>
          <w:rFonts w:ascii="Times New Roman" w:hAnsi="Times New Roman"/>
          <w:sz w:val="28"/>
        </w:rPr>
        <w:lastRenderedPageBreak/>
        <w:t xml:space="preserve">2. Izberemo ukrep </w:t>
      </w:r>
      <w:r>
        <w:rPr>
          <w:rFonts w:ascii="Times New Roman" w:hAnsi="Times New Roman"/>
          <w:b/>
          <w:sz w:val="28"/>
        </w:rPr>
        <w:t xml:space="preserve">904. </w:t>
      </w:r>
      <w:r>
        <w:rPr>
          <w:rFonts w:ascii="Times New Roman" w:hAnsi="Times New Roman"/>
          <w:b/>
          <w:bCs/>
          <w:sz w:val="28"/>
        </w:rPr>
        <w:t>Spremljevalni ukrepi.</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79A12C44" w14:textId="77777777" w:rsidR="004B3A9E" w:rsidRPr="003E5188" w:rsidRDefault="004B3A9E" w:rsidP="00995182">
      <w:pPr>
        <w:spacing w:after="0"/>
        <w:ind w:left="36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07B7C332" wp14:editId="2FC81587">
                <wp:simplePos x="0" y="0"/>
                <wp:positionH relativeFrom="column">
                  <wp:posOffset>186267</wp:posOffset>
                </wp:positionH>
                <wp:positionV relativeFrom="paragraph">
                  <wp:posOffset>166793</wp:posOffset>
                </wp:positionV>
                <wp:extent cx="5842000" cy="3733800"/>
                <wp:effectExtent l="0" t="0" r="25400" b="19050"/>
                <wp:wrapNone/>
                <wp:docPr id="35" name="Téglalap 35"/>
                <wp:cNvGraphicFramePr/>
                <a:graphic xmlns:a="http://schemas.openxmlformats.org/drawingml/2006/main">
                  <a:graphicData uri="http://schemas.microsoft.com/office/word/2010/wordprocessingShape">
                    <wps:wsp>
                      <wps:cNvSpPr/>
                      <wps:spPr>
                        <a:xfrm>
                          <a:off x="0" y="0"/>
                          <a:ext cx="5842000" cy="3733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E12116" id="Téglalap 35" o:spid="_x0000_s1026" style="position:absolute;margin-left:14.65pt;margin-top:13.15pt;width:460pt;height:29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" filled="f" strokecolor="black [3213]" strokeweight="1pt"/>
            </w:pict>
          </mc:Fallback>
        </mc:AlternateContent>
      </w:r>
    </w:p>
    <w:p w14:paraId="372C3214" w14:textId="77777777" w:rsidR="00995182" w:rsidRPr="003E5188" w:rsidRDefault="00995182" w:rsidP="00995182">
      <w:pPr>
        <w:spacing w:after="0"/>
        <w:ind w:left="360"/>
        <w:jc w:val="both"/>
        <w:rPr>
          <w:rFonts w:ascii="Times New Roman" w:hAnsi="Times New Roman"/>
          <w:sz w:val="28"/>
          <w:szCs w:val="28"/>
        </w:rPr>
      </w:pPr>
      <w:r>
        <w:rPr>
          <w:noProof/>
        </w:rPr>
        <w:drawing>
          <wp:inline distT="0" distB="0" distL="0" distR="0" wp14:anchorId="29EEB702" wp14:editId="45EF8ED5">
            <wp:extent cx="5734050" cy="36385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3589E908" w14:textId="77777777" w:rsidR="00995182" w:rsidRPr="003E5188" w:rsidRDefault="00995182" w:rsidP="00995182">
      <w:pPr>
        <w:spacing w:after="0"/>
        <w:jc w:val="both"/>
        <w:rPr>
          <w:rFonts w:ascii="Times New Roman" w:hAnsi="Times New Roman"/>
          <w:sz w:val="28"/>
          <w:szCs w:val="28"/>
          <w:lang w:val="en-GB"/>
        </w:rPr>
      </w:pPr>
    </w:p>
    <w:p w14:paraId="06BDA17D" w14:textId="77777777" w:rsidR="00995182" w:rsidRPr="003E5188" w:rsidRDefault="00995182" w:rsidP="00995182">
      <w:pPr>
        <w:spacing w:after="0"/>
        <w:jc w:val="both"/>
        <w:rPr>
          <w:noProof/>
          <w:lang w:val="en-GB"/>
        </w:rPr>
      </w:pPr>
    </w:p>
    <w:p w14:paraId="33E8FA20" w14:textId="77777777" w:rsidR="00995182" w:rsidRPr="003E5188" w:rsidRDefault="00995182" w:rsidP="00995182">
      <w:pPr>
        <w:spacing w:after="0"/>
        <w:ind w:left="360"/>
        <w:jc w:val="both"/>
        <w:rPr>
          <w:rFonts w:ascii="Times New Roman" w:hAnsi="Times New Roman"/>
          <w:sz w:val="28"/>
          <w:szCs w:val="28"/>
        </w:rPr>
      </w:pPr>
      <w:r>
        <w:rPr>
          <w:rFonts w:ascii="Times New Roman" w:hAnsi="Times New Roman"/>
          <w:sz w:val="28"/>
        </w:rPr>
        <w:t xml:space="preserve">3. Določimo </w:t>
      </w:r>
      <w:r>
        <w:rPr>
          <w:rFonts w:ascii="Times New Roman" w:hAnsi="Times New Roman"/>
          <w:b/>
          <w:sz w:val="28"/>
        </w:rPr>
        <w:t>Hamburg</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0BD05C91" w14:textId="77777777" w:rsidR="00995182" w:rsidRPr="003E5188" w:rsidRDefault="004B3A9E" w:rsidP="00995182">
      <w:pPr>
        <w:spacing w:after="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5648" behindDoc="0" locked="0" layoutInCell="1" allowOverlap="1" wp14:anchorId="124769AF" wp14:editId="58AE0C0E">
                <wp:simplePos x="0" y="0"/>
                <wp:positionH relativeFrom="column">
                  <wp:posOffset>-67733</wp:posOffset>
                </wp:positionH>
                <wp:positionV relativeFrom="paragraph">
                  <wp:posOffset>113453</wp:posOffset>
                </wp:positionV>
                <wp:extent cx="5833533" cy="3564467"/>
                <wp:effectExtent l="0" t="0" r="15240" b="17145"/>
                <wp:wrapNone/>
                <wp:docPr id="37" name="Téglalap 37"/>
                <wp:cNvGraphicFramePr/>
                <a:graphic xmlns:a="http://schemas.openxmlformats.org/drawingml/2006/main">
                  <a:graphicData uri="http://schemas.microsoft.com/office/word/2010/wordprocessingShape">
                    <wps:wsp>
                      <wps:cNvSpPr/>
                      <wps:spPr>
                        <a:xfrm>
                          <a:off x="0" y="0"/>
                          <a:ext cx="5833533" cy="3564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B8CD1" id="Téglalap 37" o:spid="_x0000_s1026" style="position:absolute;margin-left:-5.35pt;margin-top:8.95pt;width:459.35pt;height:280.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" filled="f" strokecolor="black [3213]" strokeweight="1pt"/>
            </w:pict>
          </mc:Fallback>
        </mc:AlternateContent>
      </w:r>
    </w:p>
    <w:p w14:paraId="537BF054" w14:textId="77777777" w:rsidR="00995182" w:rsidRPr="003E5188" w:rsidRDefault="00995182" w:rsidP="00995182">
      <w:pPr>
        <w:spacing w:after="0"/>
        <w:jc w:val="both"/>
        <w:rPr>
          <w:rFonts w:ascii="Times New Roman" w:hAnsi="Times New Roman"/>
          <w:sz w:val="28"/>
          <w:szCs w:val="28"/>
        </w:rPr>
      </w:pPr>
      <w:r>
        <w:rPr>
          <w:noProof/>
        </w:rPr>
        <w:drawing>
          <wp:inline distT="0" distB="0" distL="0" distR="0" wp14:anchorId="281158BE" wp14:editId="3C863AD4">
            <wp:extent cx="5734050" cy="341947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54BFB58F" w14:textId="77777777" w:rsidR="00995182" w:rsidRPr="003E5188" w:rsidRDefault="00995182" w:rsidP="00995182">
      <w:pPr>
        <w:spacing w:after="0"/>
        <w:jc w:val="both"/>
        <w:rPr>
          <w:rFonts w:ascii="Times New Roman" w:hAnsi="Times New Roman"/>
          <w:sz w:val="28"/>
          <w:szCs w:val="28"/>
          <w:lang w:val="en-GB"/>
        </w:rPr>
      </w:pPr>
    </w:p>
    <w:p w14:paraId="59A51021" w14:textId="77777777" w:rsidR="00DB530F" w:rsidRPr="003E5188" w:rsidRDefault="00DB530F" w:rsidP="00DB530F">
      <w:pPr>
        <w:spacing w:after="0"/>
        <w:jc w:val="both"/>
        <w:rPr>
          <w:noProof/>
          <w:lang w:val="en-GB"/>
        </w:rPr>
      </w:pPr>
    </w:p>
    <w:p w14:paraId="2C68B262" w14:textId="12599BB6" w:rsidR="00995182" w:rsidRPr="003E5188" w:rsidRDefault="00995182" w:rsidP="00995182">
      <w:pPr>
        <w:spacing w:after="0"/>
        <w:ind w:left="360"/>
        <w:jc w:val="both"/>
        <w:rPr>
          <w:rFonts w:ascii="Times New Roman" w:hAnsi="Times New Roman"/>
          <w:sz w:val="28"/>
          <w:szCs w:val="28"/>
        </w:rPr>
      </w:pPr>
      <w:r>
        <w:rPr>
          <w:rFonts w:ascii="Times New Roman" w:hAnsi="Times New Roman"/>
          <w:sz w:val="28"/>
        </w:rPr>
        <w:t>4. Na koncu dobimo rezultat našega iskanja, kot je prikazano spodaj.</w:t>
      </w:r>
    </w:p>
    <w:p w14:paraId="47901EC3" w14:textId="77777777" w:rsidR="00995182" w:rsidRPr="003E5188" w:rsidRDefault="004B3A9E" w:rsidP="00995182">
      <w:pPr>
        <w:spacing w:after="0"/>
        <w:ind w:left="36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6672" behindDoc="0" locked="0" layoutInCell="1" allowOverlap="1" wp14:anchorId="048BADA3" wp14:editId="7D90F8CA">
                <wp:simplePos x="0" y="0"/>
                <wp:positionH relativeFrom="column">
                  <wp:posOffset>-50800</wp:posOffset>
                </wp:positionH>
                <wp:positionV relativeFrom="paragraph">
                  <wp:posOffset>134197</wp:posOffset>
                </wp:positionV>
                <wp:extent cx="5808133" cy="4766733"/>
                <wp:effectExtent l="0" t="0" r="21590" b="15240"/>
                <wp:wrapNone/>
                <wp:docPr id="38" name="Téglalap 38"/>
                <wp:cNvGraphicFramePr/>
                <a:graphic xmlns:a="http://schemas.openxmlformats.org/drawingml/2006/main">
                  <a:graphicData uri="http://schemas.microsoft.com/office/word/2010/wordprocessingShape">
                    <wps:wsp>
                      <wps:cNvSpPr/>
                      <wps:spPr>
                        <a:xfrm>
                          <a:off x="0" y="0"/>
                          <a:ext cx="5808133" cy="4766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BC55D" id="Téglalap 38" o:spid="_x0000_s1026" style="position:absolute;margin-left:-4pt;margin-top:10.55pt;width:457.35pt;height:375.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" filled="f" strokecolor="black [3213]" strokeweight="1pt"/>
            </w:pict>
          </mc:Fallback>
        </mc:AlternateContent>
      </w:r>
    </w:p>
    <w:p w14:paraId="7EF8EB6A" w14:textId="77777777" w:rsidR="00995182" w:rsidRPr="003E5188" w:rsidRDefault="00995182" w:rsidP="00995182">
      <w:pPr>
        <w:spacing w:after="0"/>
        <w:jc w:val="both"/>
      </w:pPr>
      <w:r>
        <w:rPr>
          <w:noProof/>
        </w:rPr>
        <w:drawing>
          <wp:inline distT="0" distB="0" distL="0" distR="0" wp14:anchorId="3DA54E86" wp14:editId="09C24F50">
            <wp:extent cx="5734050" cy="4648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4648200"/>
                    </a:xfrm>
                    <a:prstGeom prst="rect">
                      <a:avLst/>
                    </a:prstGeom>
                    <a:noFill/>
                    <a:ln>
                      <a:noFill/>
                    </a:ln>
                  </pic:spPr>
                </pic:pic>
              </a:graphicData>
            </a:graphic>
          </wp:inline>
        </w:drawing>
      </w:r>
    </w:p>
    <w:p w14:paraId="2E6C33C6" w14:textId="77777777" w:rsidR="00DB530F" w:rsidRPr="003E5188" w:rsidRDefault="00DB530F" w:rsidP="00DB530F">
      <w:pPr>
        <w:spacing w:after="0"/>
        <w:jc w:val="both"/>
        <w:rPr>
          <w:rFonts w:ascii="Times New Roman" w:hAnsi="Times New Roman"/>
          <w:sz w:val="28"/>
          <w:szCs w:val="28"/>
          <w:lang w:val="en-GB"/>
        </w:rPr>
      </w:pPr>
    </w:p>
    <w:p w14:paraId="080B0CEC" w14:textId="77777777" w:rsidR="008C5592" w:rsidRPr="003E5188" w:rsidRDefault="008C5592" w:rsidP="00A257D5">
      <w:pPr>
        <w:ind w:left="810"/>
        <w:jc w:val="both"/>
        <w:rPr>
          <w:rFonts w:ascii="Times New Roman" w:hAnsi="Times New Roman"/>
          <w:lang w:val="en-GB"/>
        </w:rPr>
      </w:pPr>
    </w:p>
    <w:sectPr w:rsidR="008C5592" w:rsidRPr="003E5188" w:rsidSect="00070BEA">
      <w:footerReference w:type="default" r:id="rId37"/>
      <w:pgSz w:w="11906" w:h="16838"/>
      <w:pgMar w:top="1440" w:right="1440" w:bottom="1440" w:left="1440"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BF53A" w14:textId="77777777" w:rsidR="006E4EB0" w:rsidRDefault="006E4EB0">
      <w:pPr>
        <w:spacing w:after="0"/>
      </w:pPr>
      <w:r>
        <w:separator/>
      </w:r>
    </w:p>
  </w:endnote>
  <w:endnote w:type="continuationSeparator" w:id="0">
    <w:p w14:paraId="36F1C008" w14:textId="77777777" w:rsidR="006E4EB0" w:rsidRDefault="006E4E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7863B" w14:textId="77777777" w:rsidR="006E4EB0" w:rsidRPr="00070BEA" w:rsidRDefault="006E4EB0">
    <w:pPr>
      <w:pStyle w:val="Noga"/>
      <w:jc w:val="right"/>
      <w:rPr>
        <w:rFonts w:ascii="Times New Roman" w:hAnsi="Times New Roman"/>
        <w:b/>
        <w:sz w:val="24"/>
      </w:rPr>
    </w:pPr>
    <w:r w:rsidRPr="00070BEA">
      <w:rPr>
        <w:rFonts w:ascii="Times New Roman" w:hAnsi="Times New Roman"/>
        <w:b/>
        <w:sz w:val="24"/>
      </w:rPr>
      <w:fldChar w:fldCharType="begin"/>
    </w:r>
    <w:r w:rsidRPr="00070BEA">
      <w:rPr>
        <w:rFonts w:ascii="Times New Roman" w:hAnsi="Times New Roman"/>
        <w:b/>
        <w:sz w:val="24"/>
      </w:rPr>
      <w:instrText xml:space="preserve"> PAGE </w:instrText>
    </w:r>
    <w:r w:rsidRPr="00070BEA">
      <w:rPr>
        <w:rFonts w:ascii="Times New Roman" w:hAnsi="Times New Roman"/>
        <w:b/>
        <w:sz w:val="24"/>
      </w:rPr>
      <w:fldChar w:fldCharType="separate"/>
    </w:r>
    <w:r w:rsidRPr="00070BEA">
      <w:rPr>
        <w:rFonts w:ascii="Times New Roman" w:hAnsi="Times New Roman"/>
        <w:b/>
        <w:sz w:val="24"/>
      </w:rPr>
      <w:t>2</w:t>
    </w:r>
    <w:r w:rsidRPr="00070BEA">
      <w:rPr>
        <w:rFonts w:ascii="Times New Roman" w:hAnsi="Times New Roman"/>
        <w:b/>
        <w:sz w:val="24"/>
      </w:rPr>
      <w:fldChar w:fldCharType="end"/>
    </w:r>
  </w:p>
  <w:p w14:paraId="5E456231" w14:textId="77777777" w:rsidR="006E4EB0" w:rsidRDefault="006E4EB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63E3C" w14:textId="77777777" w:rsidR="006E4EB0" w:rsidRDefault="006E4EB0">
      <w:pPr>
        <w:spacing w:after="0"/>
      </w:pPr>
      <w:r>
        <w:rPr>
          <w:color w:val="000000"/>
        </w:rPr>
        <w:separator/>
      </w:r>
    </w:p>
  </w:footnote>
  <w:footnote w:type="continuationSeparator" w:id="0">
    <w:p w14:paraId="24AB8995" w14:textId="77777777" w:rsidR="006E4EB0" w:rsidRDefault="006E4EB0">
      <w:pPr>
        <w:spacing w:after="0"/>
      </w:pPr>
      <w:r>
        <w:continuationSeparator/>
      </w:r>
    </w:p>
  </w:footnote>
  <w:footnote w:id="1">
    <w:p w14:paraId="2F48FFE0" w14:textId="77777777" w:rsidR="006E4EB0" w:rsidRDefault="006E4EB0">
      <w:pPr>
        <w:pStyle w:val="Sprotnaopomba-besedilo"/>
      </w:pPr>
      <w:r>
        <w:rPr>
          <w:rStyle w:val="Sprotnaopomba-sklic"/>
        </w:rPr>
        <w:footnoteRef/>
      </w:r>
      <w:r>
        <w:t xml:space="preserve"> </w:t>
      </w:r>
      <w:r>
        <w:rPr>
          <w:rFonts w:ascii="Times New Roman" w:hAnsi="Times New Roman"/>
          <w:sz w:val="18"/>
        </w:rPr>
        <w:t>UL L 337, 16.12.2008</w:t>
      </w:r>
      <w:r>
        <w:t>.</w:t>
      </w:r>
    </w:p>
  </w:footnote>
  <w:footnote w:id="2">
    <w:p w14:paraId="1E8D103D" w14:textId="77777777" w:rsidR="006E4EB0" w:rsidRDefault="006E4EB0">
      <w:pPr>
        <w:pStyle w:val="Sprotnaopomba-besedilo"/>
      </w:pPr>
      <w:r>
        <w:rPr>
          <w:rStyle w:val="Sprotnaopomba-sklic"/>
        </w:rPr>
        <w:footnoteRef/>
      </w:r>
      <w:r>
        <w:rPr>
          <w:rFonts w:ascii="Times New Roman" w:hAnsi="Times New Roman"/>
          <w:sz w:val="18"/>
        </w:rPr>
        <w:t xml:space="preserve"> </w:t>
      </w:r>
      <w:r>
        <w:rPr>
          <w:rFonts w:ascii="Times New Roman" w:hAnsi="Times New Roman"/>
          <w:sz w:val="18"/>
        </w:rPr>
        <w:t>UL L 327, 5.12.2008</w:t>
      </w:r>
      <w:r>
        <w:t>.</w:t>
      </w:r>
    </w:p>
  </w:footnote>
  <w:footnote w:id="3">
    <w:p w14:paraId="24B4C22A" w14:textId="77777777" w:rsidR="006E4EB0" w:rsidRDefault="006E4EB0">
      <w:pPr>
        <w:pStyle w:val="Sprotnaopomba-besedilo"/>
      </w:pPr>
      <w:r>
        <w:rPr>
          <w:rStyle w:val="Sprotnaopomba-sklic"/>
        </w:rPr>
        <w:footnoteRef/>
      </w:r>
      <w:r>
        <w:t xml:space="preserve"> </w:t>
      </w:r>
      <w:r>
        <w:rPr>
          <w:rFonts w:ascii="Times New Roman" w:hAnsi="Times New Roman"/>
          <w:sz w:val="18"/>
        </w:rPr>
        <w:t>UL L 76, 22.3.2005</w:t>
      </w:r>
      <w:r>
        <w:t>.</w:t>
      </w:r>
    </w:p>
  </w:footnote>
  <w:footnote w:id="4">
    <w:p w14:paraId="45897C1B" w14:textId="77777777" w:rsidR="006E4EB0" w:rsidRDefault="006E4EB0">
      <w:pPr>
        <w:pStyle w:val="Sprotnaopomba-besedilo"/>
      </w:pPr>
      <w:r>
        <w:rPr>
          <w:rStyle w:val="Sprotnaopomba-sklic"/>
        </w:rPr>
        <w:footnoteRef/>
      </w:r>
      <w:r>
        <w:t xml:space="preserve"> </w:t>
      </w:r>
      <w:r>
        <w:rPr>
          <w:rFonts w:ascii="Times New Roman" w:hAnsi="Times New Roman"/>
          <w:sz w:val="18"/>
        </w:rPr>
        <w:t>UL L 328, 24.11.2006</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5AA7"/>
    <w:multiLevelType w:val="hybridMultilevel"/>
    <w:tmpl w:val="4702830C"/>
    <w:lvl w:ilvl="0" w:tplc="04070013">
      <w:start w:val="1"/>
      <w:numFmt w:val="upperRoman"/>
      <w:lvlText w:val="%1."/>
      <w:lvlJc w:val="righ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071675F4"/>
    <w:multiLevelType w:val="multilevel"/>
    <w:tmpl w:val="BFA25A0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8AC619C"/>
    <w:multiLevelType w:val="multilevel"/>
    <w:tmpl w:val="E3F0028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805524"/>
    <w:multiLevelType w:val="hybridMultilevel"/>
    <w:tmpl w:val="2F9CBDE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94530"/>
    <w:multiLevelType w:val="multilevel"/>
    <w:tmpl w:val="0E8445E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A02786C"/>
    <w:multiLevelType w:val="multilevel"/>
    <w:tmpl w:val="3F727E54"/>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9300A0"/>
    <w:multiLevelType w:val="multilevel"/>
    <w:tmpl w:val="384C4966"/>
    <w:lvl w:ilvl="0">
      <w:numFmt w:val="bullet"/>
      <w:lvlText w:val=""/>
      <w:lvlJc w:val="left"/>
      <w:pPr>
        <w:ind w:left="744" w:hanging="360"/>
      </w:pPr>
      <w:rPr>
        <w:rFonts w:ascii="Wingdings" w:hAnsi="Wingdings"/>
      </w:rPr>
    </w:lvl>
    <w:lvl w:ilvl="1">
      <w:start w:val="1"/>
      <w:numFmt w:val="lowerLetter"/>
      <w:lvlText w:val="%2."/>
      <w:lvlJc w:val="left"/>
      <w:pPr>
        <w:ind w:left="1464" w:hanging="360"/>
      </w:pPr>
    </w:lvl>
    <w:lvl w:ilvl="2">
      <w:start w:val="1"/>
      <w:numFmt w:val="lowerRoman"/>
      <w:lvlText w:val="%3."/>
      <w:lvlJc w:val="right"/>
      <w:pPr>
        <w:ind w:left="2184" w:hanging="180"/>
      </w:pPr>
    </w:lvl>
    <w:lvl w:ilvl="3">
      <w:start w:val="1"/>
      <w:numFmt w:val="decimal"/>
      <w:lvlText w:val="%4."/>
      <w:lvlJc w:val="left"/>
      <w:pPr>
        <w:ind w:left="2904" w:hanging="360"/>
      </w:pPr>
    </w:lvl>
    <w:lvl w:ilvl="4">
      <w:start w:val="1"/>
      <w:numFmt w:val="lowerLetter"/>
      <w:lvlText w:val="%5."/>
      <w:lvlJc w:val="left"/>
      <w:pPr>
        <w:ind w:left="3624" w:hanging="360"/>
      </w:pPr>
    </w:lvl>
    <w:lvl w:ilvl="5">
      <w:start w:val="1"/>
      <w:numFmt w:val="lowerRoman"/>
      <w:lvlText w:val="%6."/>
      <w:lvlJc w:val="right"/>
      <w:pPr>
        <w:ind w:left="4344" w:hanging="180"/>
      </w:pPr>
    </w:lvl>
    <w:lvl w:ilvl="6">
      <w:start w:val="1"/>
      <w:numFmt w:val="decimal"/>
      <w:lvlText w:val="%7."/>
      <w:lvlJc w:val="left"/>
      <w:pPr>
        <w:ind w:left="5064" w:hanging="360"/>
      </w:pPr>
    </w:lvl>
    <w:lvl w:ilvl="7">
      <w:start w:val="1"/>
      <w:numFmt w:val="lowerLetter"/>
      <w:lvlText w:val="%8."/>
      <w:lvlJc w:val="left"/>
      <w:pPr>
        <w:ind w:left="5784" w:hanging="360"/>
      </w:pPr>
    </w:lvl>
    <w:lvl w:ilvl="8">
      <w:start w:val="1"/>
      <w:numFmt w:val="lowerRoman"/>
      <w:lvlText w:val="%9."/>
      <w:lvlJc w:val="right"/>
      <w:pPr>
        <w:ind w:left="6504" w:hanging="180"/>
      </w:pPr>
    </w:lvl>
  </w:abstractNum>
  <w:abstractNum w:abstractNumId="7" w15:restartNumberingAfterBreak="0">
    <w:nsid w:val="24493866"/>
    <w:multiLevelType w:val="multilevel"/>
    <w:tmpl w:val="9F2A828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8200A0B"/>
    <w:multiLevelType w:val="multilevel"/>
    <w:tmpl w:val="59242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94265E"/>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BC60494"/>
    <w:multiLevelType w:val="multilevel"/>
    <w:tmpl w:val="977E63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60725D"/>
    <w:multiLevelType w:val="multilevel"/>
    <w:tmpl w:val="4DC62570"/>
    <w:lvl w:ilvl="0">
      <w:start w:val="5"/>
      <w:numFmt w:val="none"/>
      <w:lvlText w:val="%1"/>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2EAB0AC1"/>
    <w:multiLevelType w:val="hybridMultilevel"/>
    <w:tmpl w:val="4FAA93A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19389E"/>
    <w:multiLevelType w:val="multilevel"/>
    <w:tmpl w:val="0AE6968C"/>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4" w15:restartNumberingAfterBreak="0">
    <w:nsid w:val="387A6A3F"/>
    <w:multiLevelType w:val="multilevel"/>
    <w:tmpl w:val="75DE239C"/>
    <w:lvl w:ilvl="0">
      <w:numFmt w:val="bullet"/>
      <w:lvlText w:val=""/>
      <w:lvlJc w:val="left"/>
      <w:pPr>
        <w:ind w:left="852" w:hanging="360"/>
      </w:pPr>
      <w:rPr>
        <w:rFonts w:ascii="Wingdings" w:hAnsi="Wingdings"/>
      </w:rPr>
    </w:lvl>
    <w:lvl w:ilvl="1">
      <w:numFmt w:val="bullet"/>
      <w:lvlText w:val="o"/>
      <w:lvlJc w:val="left"/>
      <w:pPr>
        <w:ind w:left="1572" w:hanging="360"/>
      </w:pPr>
      <w:rPr>
        <w:rFonts w:ascii="Courier New" w:hAnsi="Courier New" w:cs="Courier New"/>
      </w:rPr>
    </w:lvl>
    <w:lvl w:ilvl="2">
      <w:numFmt w:val="bullet"/>
      <w:lvlText w:val=""/>
      <w:lvlJc w:val="left"/>
      <w:pPr>
        <w:ind w:left="2292" w:hanging="360"/>
      </w:pPr>
      <w:rPr>
        <w:rFonts w:ascii="Wingdings" w:hAnsi="Wingdings"/>
      </w:rPr>
    </w:lvl>
    <w:lvl w:ilvl="3">
      <w:numFmt w:val="bullet"/>
      <w:lvlText w:val=""/>
      <w:lvlJc w:val="left"/>
      <w:pPr>
        <w:ind w:left="3012" w:hanging="360"/>
      </w:pPr>
      <w:rPr>
        <w:rFonts w:ascii="Symbol" w:hAnsi="Symbol"/>
      </w:rPr>
    </w:lvl>
    <w:lvl w:ilvl="4">
      <w:numFmt w:val="bullet"/>
      <w:lvlText w:val="o"/>
      <w:lvlJc w:val="left"/>
      <w:pPr>
        <w:ind w:left="3732" w:hanging="360"/>
      </w:pPr>
      <w:rPr>
        <w:rFonts w:ascii="Courier New" w:hAnsi="Courier New" w:cs="Courier New"/>
      </w:rPr>
    </w:lvl>
    <w:lvl w:ilvl="5">
      <w:numFmt w:val="bullet"/>
      <w:lvlText w:val=""/>
      <w:lvlJc w:val="left"/>
      <w:pPr>
        <w:ind w:left="4452" w:hanging="360"/>
      </w:pPr>
      <w:rPr>
        <w:rFonts w:ascii="Wingdings" w:hAnsi="Wingdings"/>
      </w:rPr>
    </w:lvl>
    <w:lvl w:ilvl="6">
      <w:numFmt w:val="bullet"/>
      <w:lvlText w:val=""/>
      <w:lvlJc w:val="left"/>
      <w:pPr>
        <w:ind w:left="5172" w:hanging="360"/>
      </w:pPr>
      <w:rPr>
        <w:rFonts w:ascii="Symbol" w:hAnsi="Symbol"/>
      </w:rPr>
    </w:lvl>
    <w:lvl w:ilvl="7">
      <w:numFmt w:val="bullet"/>
      <w:lvlText w:val="o"/>
      <w:lvlJc w:val="left"/>
      <w:pPr>
        <w:ind w:left="5892" w:hanging="360"/>
      </w:pPr>
      <w:rPr>
        <w:rFonts w:ascii="Courier New" w:hAnsi="Courier New" w:cs="Courier New"/>
      </w:rPr>
    </w:lvl>
    <w:lvl w:ilvl="8">
      <w:numFmt w:val="bullet"/>
      <w:lvlText w:val=""/>
      <w:lvlJc w:val="left"/>
      <w:pPr>
        <w:ind w:left="6612" w:hanging="360"/>
      </w:pPr>
      <w:rPr>
        <w:rFonts w:ascii="Wingdings" w:hAnsi="Wingdings"/>
      </w:rPr>
    </w:lvl>
  </w:abstractNum>
  <w:abstractNum w:abstractNumId="15" w15:restartNumberingAfterBreak="0">
    <w:nsid w:val="42D94B3F"/>
    <w:multiLevelType w:val="hybridMultilevel"/>
    <w:tmpl w:val="AED8078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36E224D"/>
    <w:multiLevelType w:val="multilevel"/>
    <w:tmpl w:val="3C48EC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42E6D2E"/>
    <w:multiLevelType w:val="multilevel"/>
    <w:tmpl w:val="920A0F40"/>
    <w:lvl w:ilvl="0">
      <w:numFmt w:val="bullet"/>
      <w:lvlText w:val=""/>
      <w:lvlJc w:val="left"/>
      <w:pPr>
        <w:ind w:left="744" w:hanging="360"/>
      </w:pPr>
      <w:rPr>
        <w:rFonts w:ascii="Wingdings" w:hAnsi="Wingdings"/>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rPr>
    </w:lvl>
  </w:abstractNum>
  <w:abstractNum w:abstractNumId="18" w15:restartNumberingAfterBreak="0">
    <w:nsid w:val="44401AC5"/>
    <w:multiLevelType w:val="multilevel"/>
    <w:tmpl w:val="3F586C14"/>
    <w:lvl w:ilvl="0">
      <w:numFmt w:val="bullet"/>
      <w:lvlText w:val=""/>
      <w:lvlJc w:val="left"/>
      <w:pPr>
        <w:ind w:left="672" w:hanging="360"/>
      </w:pPr>
      <w:rPr>
        <w:rFonts w:ascii="Wingdings" w:hAnsi="Wingdings"/>
      </w:rPr>
    </w:lvl>
    <w:lvl w:ilvl="1">
      <w:numFmt w:val="bullet"/>
      <w:lvlText w:val="o"/>
      <w:lvlJc w:val="left"/>
      <w:pPr>
        <w:ind w:left="1392" w:hanging="360"/>
      </w:pPr>
      <w:rPr>
        <w:rFonts w:ascii="Courier New" w:hAnsi="Courier New" w:cs="Courier New"/>
      </w:rPr>
    </w:lvl>
    <w:lvl w:ilvl="2">
      <w:numFmt w:val="bullet"/>
      <w:lvlText w:val=""/>
      <w:lvlJc w:val="left"/>
      <w:pPr>
        <w:ind w:left="2112" w:hanging="360"/>
      </w:pPr>
      <w:rPr>
        <w:rFonts w:ascii="Wingdings" w:hAnsi="Wingdings"/>
      </w:rPr>
    </w:lvl>
    <w:lvl w:ilvl="3">
      <w:numFmt w:val="bullet"/>
      <w:lvlText w:val=""/>
      <w:lvlJc w:val="left"/>
      <w:pPr>
        <w:ind w:left="2832" w:hanging="360"/>
      </w:pPr>
      <w:rPr>
        <w:rFonts w:ascii="Symbol" w:hAnsi="Symbol"/>
      </w:rPr>
    </w:lvl>
    <w:lvl w:ilvl="4">
      <w:numFmt w:val="bullet"/>
      <w:lvlText w:val="o"/>
      <w:lvlJc w:val="left"/>
      <w:pPr>
        <w:ind w:left="3552" w:hanging="360"/>
      </w:pPr>
      <w:rPr>
        <w:rFonts w:ascii="Courier New" w:hAnsi="Courier New" w:cs="Courier New"/>
      </w:rPr>
    </w:lvl>
    <w:lvl w:ilvl="5">
      <w:numFmt w:val="bullet"/>
      <w:lvlText w:val=""/>
      <w:lvlJc w:val="left"/>
      <w:pPr>
        <w:ind w:left="4272" w:hanging="360"/>
      </w:pPr>
      <w:rPr>
        <w:rFonts w:ascii="Wingdings" w:hAnsi="Wingdings"/>
      </w:rPr>
    </w:lvl>
    <w:lvl w:ilvl="6">
      <w:numFmt w:val="bullet"/>
      <w:lvlText w:val=""/>
      <w:lvlJc w:val="left"/>
      <w:pPr>
        <w:ind w:left="4992" w:hanging="360"/>
      </w:pPr>
      <w:rPr>
        <w:rFonts w:ascii="Symbol" w:hAnsi="Symbol"/>
      </w:rPr>
    </w:lvl>
    <w:lvl w:ilvl="7">
      <w:numFmt w:val="bullet"/>
      <w:lvlText w:val="o"/>
      <w:lvlJc w:val="left"/>
      <w:pPr>
        <w:ind w:left="5712" w:hanging="360"/>
      </w:pPr>
      <w:rPr>
        <w:rFonts w:ascii="Courier New" w:hAnsi="Courier New" w:cs="Courier New"/>
      </w:rPr>
    </w:lvl>
    <w:lvl w:ilvl="8">
      <w:numFmt w:val="bullet"/>
      <w:lvlText w:val=""/>
      <w:lvlJc w:val="left"/>
      <w:pPr>
        <w:ind w:left="6432" w:hanging="360"/>
      </w:pPr>
      <w:rPr>
        <w:rFonts w:ascii="Wingdings" w:hAnsi="Wingdings"/>
      </w:rPr>
    </w:lvl>
  </w:abstractNum>
  <w:abstractNum w:abstractNumId="19" w15:restartNumberingAfterBreak="0">
    <w:nsid w:val="451B5ED5"/>
    <w:multiLevelType w:val="multilevel"/>
    <w:tmpl w:val="CC64AEFA"/>
    <w:lvl w:ilvl="0">
      <w:numFmt w:val="bullet"/>
      <w:lvlText w:val="-"/>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15:restartNumberingAfterBreak="0">
    <w:nsid w:val="488850F3"/>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9EB0222"/>
    <w:multiLevelType w:val="hybridMultilevel"/>
    <w:tmpl w:val="566253F2"/>
    <w:lvl w:ilvl="0" w:tplc="08090009">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2" w15:restartNumberingAfterBreak="0">
    <w:nsid w:val="4DE50897"/>
    <w:multiLevelType w:val="multilevel"/>
    <w:tmpl w:val="6986DA1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E321ADC"/>
    <w:multiLevelType w:val="multilevel"/>
    <w:tmpl w:val="5B925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8A4391"/>
    <w:multiLevelType w:val="multilevel"/>
    <w:tmpl w:val="C952D4E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56CE5C49"/>
    <w:multiLevelType w:val="multilevel"/>
    <w:tmpl w:val="5D6A0C6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86A1453"/>
    <w:multiLevelType w:val="multilevel"/>
    <w:tmpl w:val="D28034FE"/>
    <w:lvl w:ilvl="0">
      <w:numFmt w:val="bullet"/>
      <w:lvlText w:val=""/>
      <w:lvlJc w:val="left"/>
      <w:pPr>
        <w:ind w:left="840" w:hanging="360"/>
      </w:pPr>
      <w:rPr>
        <w:rFonts w:ascii="Wingdings" w:hAnsi="Wingdings"/>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27" w15:restartNumberingAfterBreak="0">
    <w:nsid w:val="5B2C7710"/>
    <w:multiLevelType w:val="multilevel"/>
    <w:tmpl w:val="E3B656BC"/>
    <w:lvl w:ilvl="0">
      <w:numFmt w:val="bullet"/>
      <w:lvlText w:val=""/>
      <w:lvlJc w:val="left"/>
      <w:pPr>
        <w:ind w:left="768" w:hanging="360"/>
      </w:pPr>
      <w:rPr>
        <w:rFonts w:ascii="Wingdings" w:hAnsi="Wingdings"/>
      </w:rPr>
    </w:lvl>
    <w:lvl w:ilvl="1">
      <w:numFmt w:val="bullet"/>
      <w:lvlText w:val="o"/>
      <w:lvlJc w:val="left"/>
      <w:pPr>
        <w:ind w:left="1488" w:hanging="360"/>
      </w:pPr>
      <w:rPr>
        <w:rFonts w:ascii="Courier New" w:hAnsi="Courier New" w:cs="Courier New"/>
      </w:rPr>
    </w:lvl>
    <w:lvl w:ilvl="2">
      <w:numFmt w:val="bullet"/>
      <w:lvlText w:val=""/>
      <w:lvlJc w:val="left"/>
      <w:pPr>
        <w:ind w:left="2208" w:hanging="360"/>
      </w:pPr>
      <w:rPr>
        <w:rFonts w:ascii="Wingdings" w:hAnsi="Wingdings"/>
      </w:rPr>
    </w:lvl>
    <w:lvl w:ilvl="3">
      <w:numFmt w:val="bullet"/>
      <w:lvlText w:val=""/>
      <w:lvlJc w:val="left"/>
      <w:pPr>
        <w:ind w:left="2928" w:hanging="360"/>
      </w:pPr>
      <w:rPr>
        <w:rFonts w:ascii="Symbol" w:hAnsi="Symbol"/>
      </w:rPr>
    </w:lvl>
    <w:lvl w:ilvl="4">
      <w:numFmt w:val="bullet"/>
      <w:lvlText w:val="o"/>
      <w:lvlJc w:val="left"/>
      <w:pPr>
        <w:ind w:left="3648" w:hanging="360"/>
      </w:pPr>
      <w:rPr>
        <w:rFonts w:ascii="Courier New" w:hAnsi="Courier New" w:cs="Courier New"/>
      </w:rPr>
    </w:lvl>
    <w:lvl w:ilvl="5">
      <w:numFmt w:val="bullet"/>
      <w:lvlText w:val=""/>
      <w:lvlJc w:val="left"/>
      <w:pPr>
        <w:ind w:left="4368" w:hanging="360"/>
      </w:pPr>
      <w:rPr>
        <w:rFonts w:ascii="Wingdings" w:hAnsi="Wingdings"/>
      </w:rPr>
    </w:lvl>
    <w:lvl w:ilvl="6">
      <w:numFmt w:val="bullet"/>
      <w:lvlText w:val=""/>
      <w:lvlJc w:val="left"/>
      <w:pPr>
        <w:ind w:left="5088" w:hanging="360"/>
      </w:pPr>
      <w:rPr>
        <w:rFonts w:ascii="Symbol" w:hAnsi="Symbol"/>
      </w:rPr>
    </w:lvl>
    <w:lvl w:ilvl="7">
      <w:numFmt w:val="bullet"/>
      <w:lvlText w:val="o"/>
      <w:lvlJc w:val="left"/>
      <w:pPr>
        <w:ind w:left="5808" w:hanging="360"/>
      </w:pPr>
      <w:rPr>
        <w:rFonts w:ascii="Courier New" w:hAnsi="Courier New" w:cs="Courier New"/>
      </w:rPr>
    </w:lvl>
    <w:lvl w:ilvl="8">
      <w:numFmt w:val="bullet"/>
      <w:lvlText w:val=""/>
      <w:lvlJc w:val="left"/>
      <w:pPr>
        <w:ind w:left="6528" w:hanging="360"/>
      </w:pPr>
      <w:rPr>
        <w:rFonts w:ascii="Wingdings" w:hAnsi="Wingdings"/>
      </w:rPr>
    </w:lvl>
  </w:abstractNum>
  <w:abstractNum w:abstractNumId="28" w15:restartNumberingAfterBreak="0">
    <w:nsid w:val="5E855A8C"/>
    <w:multiLevelType w:val="multilevel"/>
    <w:tmpl w:val="E18A141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6F7F15"/>
    <w:multiLevelType w:val="multilevel"/>
    <w:tmpl w:val="6B0C3600"/>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0" w15:restartNumberingAfterBreak="0">
    <w:nsid w:val="6695204B"/>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68334BCB"/>
    <w:multiLevelType w:val="multilevel"/>
    <w:tmpl w:val="CDB880C8"/>
    <w:lvl w:ilvl="0">
      <w:numFmt w:val="bullet"/>
      <w:lvlText w:val=""/>
      <w:lvlJc w:val="left"/>
      <w:pPr>
        <w:ind w:left="744" w:hanging="360"/>
      </w:pPr>
      <w:rPr>
        <w:rFonts w:ascii="Wingdings" w:hAnsi="Wingdings"/>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rPr>
    </w:lvl>
  </w:abstractNum>
  <w:abstractNum w:abstractNumId="32" w15:restartNumberingAfterBreak="0">
    <w:nsid w:val="692A312C"/>
    <w:multiLevelType w:val="multilevel"/>
    <w:tmpl w:val="54DC0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8B5C11"/>
    <w:multiLevelType w:val="multilevel"/>
    <w:tmpl w:val="727205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FB5CFC"/>
    <w:multiLevelType w:val="multilevel"/>
    <w:tmpl w:val="0972B012"/>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num w:numId="1">
    <w:abstractNumId w:val="5"/>
  </w:num>
  <w:num w:numId="2">
    <w:abstractNumId w:val="13"/>
  </w:num>
  <w:num w:numId="3">
    <w:abstractNumId w:val="24"/>
  </w:num>
  <w:num w:numId="4">
    <w:abstractNumId w:val="33"/>
  </w:num>
  <w:num w:numId="5">
    <w:abstractNumId w:val="32"/>
  </w:num>
  <w:num w:numId="6">
    <w:abstractNumId w:val="22"/>
  </w:num>
  <w:num w:numId="7">
    <w:abstractNumId w:val="10"/>
  </w:num>
  <w:num w:numId="8">
    <w:abstractNumId w:val="28"/>
  </w:num>
  <w:num w:numId="9">
    <w:abstractNumId w:val="16"/>
  </w:num>
  <w:num w:numId="10">
    <w:abstractNumId w:val="19"/>
  </w:num>
  <w:num w:numId="11">
    <w:abstractNumId w:val="11"/>
  </w:num>
  <w:num w:numId="12">
    <w:abstractNumId w:val="31"/>
  </w:num>
  <w:num w:numId="13">
    <w:abstractNumId w:val="4"/>
  </w:num>
  <w:num w:numId="14">
    <w:abstractNumId w:val="18"/>
  </w:num>
  <w:num w:numId="15">
    <w:abstractNumId w:val="2"/>
  </w:num>
  <w:num w:numId="16">
    <w:abstractNumId w:val="17"/>
  </w:num>
  <w:num w:numId="17">
    <w:abstractNumId w:val="26"/>
  </w:num>
  <w:num w:numId="18">
    <w:abstractNumId w:val="1"/>
  </w:num>
  <w:num w:numId="19">
    <w:abstractNumId w:val="25"/>
  </w:num>
  <w:num w:numId="20">
    <w:abstractNumId w:val="6"/>
  </w:num>
  <w:num w:numId="21">
    <w:abstractNumId w:val="27"/>
  </w:num>
  <w:num w:numId="22">
    <w:abstractNumId w:val="14"/>
  </w:num>
  <w:num w:numId="23">
    <w:abstractNumId w:val="7"/>
  </w:num>
  <w:num w:numId="24">
    <w:abstractNumId w:val="30"/>
  </w:num>
  <w:num w:numId="25">
    <w:abstractNumId w:val="23"/>
  </w:num>
  <w:num w:numId="26">
    <w:abstractNumId w:val="34"/>
  </w:num>
  <w:num w:numId="27">
    <w:abstractNumId w:val="3"/>
  </w:num>
  <w:num w:numId="28">
    <w:abstractNumId w:val="29"/>
  </w:num>
  <w:num w:numId="29">
    <w:abstractNumId w:val="8"/>
  </w:num>
  <w:num w:numId="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0"/>
  </w:num>
  <w:num w:numId="36">
    <w:abstractNumId w:val="0"/>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12"/>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6B3"/>
    <w:rsid w:val="000007B5"/>
    <w:rsid w:val="00036852"/>
    <w:rsid w:val="00065D7E"/>
    <w:rsid w:val="00066071"/>
    <w:rsid w:val="000707D7"/>
    <w:rsid w:val="00070BEA"/>
    <w:rsid w:val="000942F1"/>
    <w:rsid w:val="000D0661"/>
    <w:rsid w:val="000E54E6"/>
    <w:rsid w:val="000F2C96"/>
    <w:rsid w:val="00122503"/>
    <w:rsid w:val="00181CB2"/>
    <w:rsid w:val="001F0F5A"/>
    <w:rsid w:val="001F42CF"/>
    <w:rsid w:val="002013FF"/>
    <w:rsid w:val="0022412E"/>
    <w:rsid w:val="0022585C"/>
    <w:rsid w:val="00237693"/>
    <w:rsid w:val="00246D57"/>
    <w:rsid w:val="00247921"/>
    <w:rsid w:val="00253525"/>
    <w:rsid w:val="00257CAC"/>
    <w:rsid w:val="00270294"/>
    <w:rsid w:val="002E6D30"/>
    <w:rsid w:val="002F1822"/>
    <w:rsid w:val="0030177A"/>
    <w:rsid w:val="003061BC"/>
    <w:rsid w:val="003111F6"/>
    <w:rsid w:val="00322CA4"/>
    <w:rsid w:val="00326B60"/>
    <w:rsid w:val="003449E4"/>
    <w:rsid w:val="0037236D"/>
    <w:rsid w:val="003759CB"/>
    <w:rsid w:val="003A0A74"/>
    <w:rsid w:val="003A34DA"/>
    <w:rsid w:val="003D4CFF"/>
    <w:rsid w:val="003D6750"/>
    <w:rsid w:val="003E5188"/>
    <w:rsid w:val="004215DD"/>
    <w:rsid w:val="00423A89"/>
    <w:rsid w:val="00430371"/>
    <w:rsid w:val="004440B8"/>
    <w:rsid w:val="004846BB"/>
    <w:rsid w:val="004B3A9E"/>
    <w:rsid w:val="004C2BB6"/>
    <w:rsid w:val="004C7175"/>
    <w:rsid w:val="004E46FE"/>
    <w:rsid w:val="005001C4"/>
    <w:rsid w:val="005415C3"/>
    <w:rsid w:val="005524FB"/>
    <w:rsid w:val="0059494C"/>
    <w:rsid w:val="005A6887"/>
    <w:rsid w:val="005E30B0"/>
    <w:rsid w:val="005E542B"/>
    <w:rsid w:val="006036D6"/>
    <w:rsid w:val="00611ED8"/>
    <w:rsid w:val="006430E0"/>
    <w:rsid w:val="00647798"/>
    <w:rsid w:val="006856B3"/>
    <w:rsid w:val="006B6F72"/>
    <w:rsid w:val="006E227D"/>
    <w:rsid w:val="006E4EB0"/>
    <w:rsid w:val="00706949"/>
    <w:rsid w:val="007560EB"/>
    <w:rsid w:val="00761F27"/>
    <w:rsid w:val="007B1015"/>
    <w:rsid w:val="00812331"/>
    <w:rsid w:val="00845209"/>
    <w:rsid w:val="008460FA"/>
    <w:rsid w:val="00857655"/>
    <w:rsid w:val="008B7D94"/>
    <w:rsid w:val="008C5592"/>
    <w:rsid w:val="0090653F"/>
    <w:rsid w:val="00913648"/>
    <w:rsid w:val="0092784D"/>
    <w:rsid w:val="00977C7F"/>
    <w:rsid w:val="00995182"/>
    <w:rsid w:val="009A20FB"/>
    <w:rsid w:val="009B09F0"/>
    <w:rsid w:val="00A257D5"/>
    <w:rsid w:val="00A539D3"/>
    <w:rsid w:val="00A81046"/>
    <w:rsid w:val="00A81F6A"/>
    <w:rsid w:val="00AA4CF3"/>
    <w:rsid w:val="00AC1DA0"/>
    <w:rsid w:val="00AD7C49"/>
    <w:rsid w:val="00B30DB0"/>
    <w:rsid w:val="00B55189"/>
    <w:rsid w:val="00B62C70"/>
    <w:rsid w:val="00B8676E"/>
    <w:rsid w:val="00BA5727"/>
    <w:rsid w:val="00C53CAB"/>
    <w:rsid w:val="00C60184"/>
    <w:rsid w:val="00C642F2"/>
    <w:rsid w:val="00C662F6"/>
    <w:rsid w:val="00CC0F5B"/>
    <w:rsid w:val="00CE7D40"/>
    <w:rsid w:val="00CF3C8E"/>
    <w:rsid w:val="00D20599"/>
    <w:rsid w:val="00D44E03"/>
    <w:rsid w:val="00D52FA2"/>
    <w:rsid w:val="00D83E42"/>
    <w:rsid w:val="00D87117"/>
    <w:rsid w:val="00D92E0F"/>
    <w:rsid w:val="00D943F9"/>
    <w:rsid w:val="00DB530F"/>
    <w:rsid w:val="00DD678D"/>
    <w:rsid w:val="00E00D02"/>
    <w:rsid w:val="00E11A21"/>
    <w:rsid w:val="00E25CD0"/>
    <w:rsid w:val="00E664C6"/>
    <w:rsid w:val="00E87BCC"/>
    <w:rsid w:val="00EB6C96"/>
    <w:rsid w:val="00EE6DED"/>
    <w:rsid w:val="00F2265A"/>
    <w:rsid w:val="00F23555"/>
    <w:rsid w:val="00FA6315"/>
    <w:rsid w:val="00FD770D"/>
    <w:rsid w:val="00FF38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D9065"/>
  <w15:docId w15:val="{6EFA19EB-D2C4-4021-84D2-442668B9E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uppressAutoHyphens/>
      <w:autoSpaceDN w:val="0"/>
      <w:spacing w:after="160"/>
      <w:textAlignment w:val="baseline"/>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qFormat/>
    <w:pPr>
      <w:ind w:left="720"/>
    </w:pPr>
  </w:style>
  <w:style w:type="character" w:styleId="Hiperpovezava">
    <w:name w:val="Hyperlink"/>
    <w:rPr>
      <w:color w:val="0563C1"/>
      <w:u w:val="single"/>
    </w:rPr>
  </w:style>
  <w:style w:type="character" w:styleId="Nerazreenaomemba">
    <w:name w:val="Unresolved Mention"/>
    <w:rPr>
      <w:color w:val="605E5C"/>
      <w:shd w:val="clear" w:color="auto" w:fill="E1DFDD"/>
    </w:rPr>
  </w:style>
  <w:style w:type="paragraph" w:styleId="Glava">
    <w:name w:val="header"/>
    <w:basedOn w:val="Navaden"/>
    <w:pPr>
      <w:tabs>
        <w:tab w:val="center" w:pos="4513"/>
        <w:tab w:val="right" w:pos="9026"/>
      </w:tabs>
      <w:spacing w:after="0"/>
    </w:pPr>
  </w:style>
  <w:style w:type="character" w:customStyle="1" w:styleId="HeaderChar">
    <w:name w:val="Header Char"/>
    <w:rPr>
      <w:lang w:val="sl-SI"/>
    </w:rPr>
  </w:style>
  <w:style w:type="paragraph" w:styleId="Noga">
    <w:name w:val="footer"/>
    <w:basedOn w:val="Navaden"/>
    <w:pPr>
      <w:tabs>
        <w:tab w:val="center" w:pos="4513"/>
        <w:tab w:val="right" w:pos="9026"/>
      </w:tabs>
      <w:spacing w:after="0"/>
    </w:pPr>
  </w:style>
  <w:style w:type="character" w:customStyle="1" w:styleId="FooterChar">
    <w:name w:val="Footer Char"/>
    <w:rPr>
      <w:lang w:val="sl-SI"/>
    </w:rPr>
  </w:style>
  <w:style w:type="paragraph" w:styleId="Sprotnaopomba-besedilo">
    <w:name w:val="footnote text"/>
    <w:basedOn w:val="Navaden"/>
    <w:pPr>
      <w:spacing w:after="0"/>
    </w:pPr>
    <w:rPr>
      <w:sz w:val="20"/>
      <w:szCs w:val="20"/>
    </w:rPr>
  </w:style>
  <w:style w:type="character" w:customStyle="1" w:styleId="FootnoteTextChar">
    <w:name w:val="Footnote Text Char"/>
    <w:rPr>
      <w:sz w:val="20"/>
      <w:szCs w:val="20"/>
      <w:lang w:val="sl-SI"/>
    </w:rPr>
  </w:style>
  <w:style w:type="character" w:styleId="Sprotnaopomba-sklic">
    <w:name w:val="footnote reference"/>
    <w:rPr>
      <w:position w:val="0"/>
      <w:vertAlign w:val="superscript"/>
    </w:rPr>
  </w:style>
  <w:style w:type="character" w:styleId="SledenaHiperpovezava">
    <w:name w:val="FollowedHyperlink"/>
    <w:rPr>
      <w:color w:val="954F72"/>
      <w:u w:val="single"/>
    </w:rPr>
  </w:style>
  <w:style w:type="character" w:styleId="Krepko">
    <w:name w:val="Strong"/>
    <w:basedOn w:val="Privzetapisavaodstavka"/>
    <w:uiPriority w:val="22"/>
    <w:qFormat/>
    <w:rsid w:val="00D83E42"/>
    <w:rPr>
      <w:b/>
      <w:bCs/>
    </w:rPr>
  </w:style>
  <w:style w:type="paragraph" w:customStyle="1" w:styleId="Test">
    <w:name w:val="Test!"/>
    <w:basedOn w:val="Navaden"/>
    <w:rsid w:val="00D83E42"/>
    <w:pPr>
      <w:pBdr>
        <w:top w:val="single" w:sz="4" w:space="1" w:color="000000"/>
        <w:left w:val="single" w:sz="4" w:space="4" w:color="000000"/>
        <w:bottom w:val="single" w:sz="4" w:space="4" w:color="000000"/>
        <w:right w:val="single" w:sz="4" w:space="4" w:color="000000"/>
      </w:pBdr>
      <w:shd w:val="clear" w:color="auto" w:fill="AEAAAA"/>
      <w:tabs>
        <w:tab w:val="center" w:pos="4535"/>
      </w:tabs>
      <w:suppressAutoHyphens w:val="0"/>
      <w:spacing w:after="300" w:line="276" w:lineRule="auto"/>
      <w:textAlignment w:val="auto"/>
    </w:pPr>
    <w:rPr>
      <w:rFonts w:ascii="Frutiger LT 55 Roman" w:eastAsia="Times New Roman" w:hAnsi="Frutiger LT 55 Roman"/>
      <w:b/>
      <w:color w:val="323E4F"/>
      <w:spacing w:val="5"/>
      <w:kern w:val="3"/>
      <w:sz w:val="24"/>
      <w:szCs w:val="24"/>
    </w:rPr>
  </w:style>
  <w:style w:type="character" w:styleId="Pripombasklic">
    <w:name w:val="annotation reference"/>
    <w:basedOn w:val="Privzetapisavaodstavka"/>
    <w:uiPriority w:val="99"/>
    <w:semiHidden/>
    <w:unhideWhenUsed/>
    <w:rsid w:val="00C60184"/>
    <w:rPr>
      <w:sz w:val="16"/>
      <w:szCs w:val="16"/>
    </w:rPr>
  </w:style>
  <w:style w:type="paragraph" w:styleId="Pripombabesedilo">
    <w:name w:val="annotation text"/>
    <w:basedOn w:val="Navaden"/>
    <w:link w:val="PripombabesediloZnak"/>
    <w:uiPriority w:val="99"/>
    <w:semiHidden/>
    <w:unhideWhenUsed/>
    <w:rsid w:val="00C60184"/>
    <w:rPr>
      <w:sz w:val="20"/>
      <w:szCs w:val="20"/>
    </w:rPr>
  </w:style>
  <w:style w:type="character" w:customStyle="1" w:styleId="PripombabesediloZnak">
    <w:name w:val="Pripomba – besedilo Znak"/>
    <w:basedOn w:val="Privzetapisavaodstavka"/>
    <w:link w:val="Pripombabesedilo"/>
    <w:uiPriority w:val="99"/>
    <w:semiHidden/>
    <w:rsid w:val="00C60184"/>
    <w:rPr>
      <w:lang w:val="sl-SI" w:eastAsia="en-US"/>
    </w:rPr>
  </w:style>
  <w:style w:type="paragraph" w:styleId="Zadevapripombe">
    <w:name w:val="annotation subject"/>
    <w:basedOn w:val="Pripombabesedilo"/>
    <w:next w:val="Pripombabesedilo"/>
    <w:link w:val="ZadevapripombeZnak"/>
    <w:uiPriority w:val="99"/>
    <w:semiHidden/>
    <w:unhideWhenUsed/>
    <w:rsid w:val="00C60184"/>
    <w:rPr>
      <w:b/>
      <w:bCs/>
    </w:rPr>
  </w:style>
  <w:style w:type="character" w:customStyle="1" w:styleId="ZadevapripombeZnak">
    <w:name w:val="Zadeva pripombe Znak"/>
    <w:basedOn w:val="PripombabesediloZnak"/>
    <w:link w:val="Zadevapripombe"/>
    <w:uiPriority w:val="99"/>
    <w:semiHidden/>
    <w:rsid w:val="00C60184"/>
    <w:rPr>
      <w:b/>
      <w:bCs/>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5252">
      <w:bodyDiv w:val="1"/>
      <w:marLeft w:val="0"/>
      <w:marRight w:val="0"/>
      <w:marTop w:val="0"/>
      <w:marBottom w:val="0"/>
      <w:divBdr>
        <w:top w:val="none" w:sz="0" w:space="0" w:color="auto"/>
        <w:left w:val="none" w:sz="0" w:space="0" w:color="auto"/>
        <w:bottom w:val="none" w:sz="0" w:space="0" w:color="auto"/>
        <w:right w:val="none" w:sz="0" w:space="0" w:color="auto"/>
      </w:divBdr>
    </w:div>
    <w:div w:id="253906332">
      <w:bodyDiv w:val="1"/>
      <w:marLeft w:val="0"/>
      <w:marRight w:val="0"/>
      <w:marTop w:val="0"/>
      <w:marBottom w:val="0"/>
      <w:divBdr>
        <w:top w:val="none" w:sz="0" w:space="0" w:color="auto"/>
        <w:left w:val="none" w:sz="0" w:space="0" w:color="auto"/>
        <w:bottom w:val="none" w:sz="0" w:space="0" w:color="auto"/>
        <w:right w:val="none" w:sz="0" w:space="0" w:color="auto"/>
      </w:divBdr>
    </w:div>
    <w:div w:id="255289376">
      <w:bodyDiv w:val="1"/>
      <w:marLeft w:val="0"/>
      <w:marRight w:val="0"/>
      <w:marTop w:val="0"/>
      <w:marBottom w:val="0"/>
      <w:divBdr>
        <w:top w:val="none" w:sz="0" w:space="0" w:color="auto"/>
        <w:left w:val="none" w:sz="0" w:space="0" w:color="auto"/>
        <w:bottom w:val="none" w:sz="0" w:space="0" w:color="auto"/>
        <w:right w:val="none" w:sz="0" w:space="0" w:color="auto"/>
      </w:divBdr>
    </w:div>
    <w:div w:id="315575072">
      <w:bodyDiv w:val="1"/>
      <w:marLeft w:val="0"/>
      <w:marRight w:val="0"/>
      <w:marTop w:val="0"/>
      <w:marBottom w:val="0"/>
      <w:divBdr>
        <w:top w:val="none" w:sz="0" w:space="0" w:color="auto"/>
        <w:left w:val="none" w:sz="0" w:space="0" w:color="auto"/>
        <w:bottom w:val="none" w:sz="0" w:space="0" w:color="auto"/>
        <w:right w:val="none" w:sz="0" w:space="0" w:color="auto"/>
      </w:divBdr>
    </w:div>
    <w:div w:id="321088563">
      <w:bodyDiv w:val="1"/>
      <w:marLeft w:val="0"/>
      <w:marRight w:val="0"/>
      <w:marTop w:val="0"/>
      <w:marBottom w:val="0"/>
      <w:divBdr>
        <w:top w:val="none" w:sz="0" w:space="0" w:color="auto"/>
        <w:left w:val="none" w:sz="0" w:space="0" w:color="auto"/>
        <w:bottom w:val="none" w:sz="0" w:space="0" w:color="auto"/>
        <w:right w:val="none" w:sz="0" w:space="0" w:color="auto"/>
      </w:divBdr>
    </w:div>
    <w:div w:id="467167253">
      <w:bodyDiv w:val="1"/>
      <w:marLeft w:val="0"/>
      <w:marRight w:val="0"/>
      <w:marTop w:val="0"/>
      <w:marBottom w:val="0"/>
      <w:divBdr>
        <w:top w:val="none" w:sz="0" w:space="0" w:color="auto"/>
        <w:left w:val="none" w:sz="0" w:space="0" w:color="auto"/>
        <w:bottom w:val="none" w:sz="0" w:space="0" w:color="auto"/>
        <w:right w:val="none" w:sz="0" w:space="0" w:color="auto"/>
      </w:divBdr>
    </w:div>
    <w:div w:id="484783935">
      <w:bodyDiv w:val="1"/>
      <w:marLeft w:val="0"/>
      <w:marRight w:val="0"/>
      <w:marTop w:val="0"/>
      <w:marBottom w:val="0"/>
      <w:divBdr>
        <w:top w:val="none" w:sz="0" w:space="0" w:color="auto"/>
        <w:left w:val="none" w:sz="0" w:space="0" w:color="auto"/>
        <w:bottom w:val="none" w:sz="0" w:space="0" w:color="auto"/>
        <w:right w:val="none" w:sz="0" w:space="0" w:color="auto"/>
      </w:divBdr>
    </w:div>
    <w:div w:id="537737231">
      <w:bodyDiv w:val="1"/>
      <w:marLeft w:val="0"/>
      <w:marRight w:val="0"/>
      <w:marTop w:val="0"/>
      <w:marBottom w:val="0"/>
      <w:divBdr>
        <w:top w:val="none" w:sz="0" w:space="0" w:color="auto"/>
        <w:left w:val="none" w:sz="0" w:space="0" w:color="auto"/>
        <w:bottom w:val="none" w:sz="0" w:space="0" w:color="auto"/>
        <w:right w:val="none" w:sz="0" w:space="0" w:color="auto"/>
      </w:divBdr>
    </w:div>
    <w:div w:id="815026778">
      <w:bodyDiv w:val="1"/>
      <w:marLeft w:val="0"/>
      <w:marRight w:val="0"/>
      <w:marTop w:val="0"/>
      <w:marBottom w:val="0"/>
      <w:divBdr>
        <w:top w:val="none" w:sz="0" w:space="0" w:color="auto"/>
        <w:left w:val="none" w:sz="0" w:space="0" w:color="auto"/>
        <w:bottom w:val="none" w:sz="0" w:space="0" w:color="auto"/>
        <w:right w:val="none" w:sz="0" w:space="0" w:color="auto"/>
      </w:divBdr>
    </w:div>
    <w:div w:id="856770658">
      <w:bodyDiv w:val="1"/>
      <w:marLeft w:val="0"/>
      <w:marRight w:val="0"/>
      <w:marTop w:val="0"/>
      <w:marBottom w:val="0"/>
      <w:divBdr>
        <w:top w:val="none" w:sz="0" w:space="0" w:color="auto"/>
        <w:left w:val="none" w:sz="0" w:space="0" w:color="auto"/>
        <w:bottom w:val="none" w:sz="0" w:space="0" w:color="auto"/>
        <w:right w:val="none" w:sz="0" w:space="0" w:color="auto"/>
      </w:divBdr>
    </w:div>
    <w:div w:id="1058090233">
      <w:bodyDiv w:val="1"/>
      <w:marLeft w:val="0"/>
      <w:marRight w:val="0"/>
      <w:marTop w:val="0"/>
      <w:marBottom w:val="0"/>
      <w:divBdr>
        <w:top w:val="none" w:sz="0" w:space="0" w:color="auto"/>
        <w:left w:val="none" w:sz="0" w:space="0" w:color="auto"/>
        <w:bottom w:val="none" w:sz="0" w:space="0" w:color="auto"/>
        <w:right w:val="none" w:sz="0" w:space="0" w:color="auto"/>
      </w:divBdr>
    </w:div>
    <w:div w:id="1061709311">
      <w:bodyDiv w:val="1"/>
      <w:marLeft w:val="0"/>
      <w:marRight w:val="0"/>
      <w:marTop w:val="0"/>
      <w:marBottom w:val="0"/>
      <w:divBdr>
        <w:top w:val="none" w:sz="0" w:space="0" w:color="auto"/>
        <w:left w:val="none" w:sz="0" w:space="0" w:color="auto"/>
        <w:bottom w:val="none" w:sz="0" w:space="0" w:color="auto"/>
        <w:right w:val="none" w:sz="0" w:space="0" w:color="auto"/>
      </w:divBdr>
    </w:div>
    <w:div w:id="1067876112">
      <w:bodyDiv w:val="1"/>
      <w:marLeft w:val="0"/>
      <w:marRight w:val="0"/>
      <w:marTop w:val="0"/>
      <w:marBottom w:val="0"/>
      <w:divBdr>
        <w:top w:val="none" w:sz="0" w:space="0" w:color="auto"/>
        <w:left w:val="none" w:sz="0" w:space="0" w:color="auto"/>
        <w:bottom w:val="none" w:sz="0" w:space="0" w:color="auto"/>
        <w:right w:val="none" w:sz="0" w:space="0" w:color="auto"/>
      </w:divBdr>
    </w:div>
    <w:div w:id="1070233645">
      <w:bodyDiv w:val="1"/>
      <w:marLeft w:val="0"/>
      <w:marRight w:val="0"/>
      <w:marTop w:val="0"/>
      <w:marBottom w:val="0"/>
      <w:divBdr>
        <w:top w:val="none" w:sz="0" w:space="0" w:color="auto"/>
        <w:left w:val="none" w:sz="0" w:space="0" w:color="auto"/>
        <w:bottom w:val="none" w:sz="0" w:space="0" w:color="auto"/>
        <w:right w:val="none" w:sz="0" w:space="0" w:color="auto"/>
      </w:divBdr>
    </w:div>
    <w:div w:id="1096712000">
      <w:bodyDiv w:val="1"/>
      <w:marLeft w:val="0"/>
      <w:marRight w:val="0"/>
      <w:marTop w:val="0"/>
      <w:marBottom w:val="0"/>
      <w:divBdr>
        <w:top w:val="none" w:sz="0" w:space="0" w:color="auto"/>
        <w:left w:val="none" w:sz="0" w:space="0" w:color="auto"/>
        <w:bottom w:val="none" w:sz="0" w:space="0" w:color="auto"/>
        <w:right w:val="none" w:sz="0" w:space="0" w:color="auto"/>
      </w:divBdr>
    </w:div>
    <w:div w:id="1339700846">
      <w:bodyDiv w:val="1"/>
      <w:marLeft w:val="0"/>
      <w:marRight w:val="0"/>
      <w:marTop w:val="0"/>
      <w:marBottom w:val="0"/>
      <w:divBdr>
        <w:top w:val="none" w:sz="0" w:space="0" w:color="auto"/>
        <w:left w:val="none" w:sz="0" w:space="0" w:color="auto"/>
        <w:bottom w:val="none" w:sz="0" w:space="0" w:color="auto"/>
        <w:right w:val="none" w:sz="0" w:space="0" w:color="auto"/>
      </w:divBdr>
    </w:div>
    <w:div w:id="1517190836">
      <w:bodyDiv w:val="1"/>
      <w:marLeft w:val="0"/>
      <w:marRight w:val="0"/>
      <w:marTop w:val="0"/>
      <w:marBottom w:val="0"/>
      <w:divBdr>
        <w:top w:val="none" w:sz="0" w:space="0" w:color="auto"/>
        <w:left w:val="none" w:sz="0" w:space="0" w:color="auto"/>
        <w:bottom w:val="none" w:sz="0" w:space="0" w:color="auto"/>
        <w:right w:val="none" w:sz="0" w:space="0" w:color="auto"/>
      </w:divBdr>
    </w:div>
    <w:div w:id="1694069659">
      <w:bodyDiv w:val="1"/>
      <w:marLeft w:val="0"/>
      <w:marRight w:val="0"/>
      <w:marTop w:val="0"/>
      <w:marBottom w:val="0"/>
      <w:divBdr>
        <w:top w:val="none" w:sz="0" w:space="0" w:color="auto"/>
        <w:left w:val="none" w:sz="0" w:space="0" w:color="auto"/>
        <w:bottom w:val="none" w:sz="0" w:space="0" w:color="auto"/>
        <w:right w:val="none" w:sz="0" w:space="0" w:color="auto"/>
      </w:divBdr>
    </w:div>
    <w:div w:id="1775206019">
      <w:bodyDiv w:val="1"/>
      <w:marLeft w:val="0"/>
      <w:marRight w:val="0"/>
      <w:marTop w:val="0"/>
      <w:marBottom w:val="0"/>
      <w:divBdr>
        <w:top w:val="none" w:sz="0" w:space="0" w:color="auto"/>
        <w:left w:val="none" w:sz="0" w:space="0" w:color="auto"/>
        <w:bottom w:val="none" w:sz="0" w:space="0" w:color="auto"/>
        <w:right w:val="none" w:sz="0" w:space="0" w:color="auto"/>
      </w:divBdr>
    </w:div>
    <w:div w:id="1962690888">
      <w:bodyDiv w:val="1"/>
      <w:marLeft w:val="0"/>
      <w:marRight w:val="0"/>
      <w:marTop w:val="0"/>
      <w:marBottom w:val="0"/>
      <w:divBdr>
        <w:top w:val="none" w:sz="0" w:space="0" w:color="auto"/>
        <w:left w:val="none" w:sz="0" w:space="0" w:color="auto"/>
        <w:bottom w:val="none" w:sz="0" w:space="0" w:color="auto"/>
        <w:right w:val="none" w:sz="0" w:space="0" w:color="auto"/>
      </w:divBdr>
    </w:div>
    <w:div w:id="1984038099">
      <w:bodyDiv w:val="1"/>
      <w:marLeft w:val="0"/>
      <w:marRight w:val="0"/>
      <w:marTop w:val="0"/>
      <w:marBottom w:val="0"/>
      <w:divBdr>
        <w:top w:val="none" w:sz="0" w:space="0" w:color="auto"/>
        <w:left w:val="none" w:sz="0" w:space="0" w:color="auto"/>
        <w:bottom w:val="none" w:sz="0" w:space="0" w:color="auto"/>
        <w:right w:val="none" w:sz="0" w:space="0" w:color="auto"/>
      </w:divBdr>
    </w:div>
    <w:div w:id="2047438978">
      <w:bodyDiv w:val="1"/>
      <w:marLeft w:val="0"/>
      <w:marRight w:val="0"/>
      <w:marTop w:val="0"/>
      <w:marBottom w:val="0"/>
      <w:divBdr>
        <w:top w:val="none" w:sz="0" w:space="0" w:color="auto"/>
        <w:left w:val="none" w:sz="0" w:space="0" w:color="auto"/>
        <w:bottom w:val="none" w:sz="0" w:space="0" w:color="auto"/>
        <w:right w:val="none" w:sz="0" w:space="0" w:color="auto"/>
      </w:divBdr>
    </w:div>
    <w:div w:id="2059426384">
      <w:bodyDiv w:val="1"/>
      <w:marLeft w:val="0"/>
      <w:marRight w:val="0"/>
      <w:marTop w:val="0"/>
      <w:marBottom w:val="0"/>
      <w:divBdr>
        <w:top w:val="none" w:sz="0" w:space="0" w:color="auto"/>
        <w:left w:val="none" w:sz="0" w:space="0" w:color="auto"/>
        <w:bottom w:val="none" w:sz="0" w:space="0" w:color="auto"/>
        <w:right w:val="none" w:sz="0" w:space="0" w:color="auto"/>
      </w:divBdr>
    </w:div>
    <w:div w:id="2073308523">
      <w:bodyDiv w:val="1"/>
      <w:marLeft w:val="0"/>
      <w:marRight w:val="0"/>
      <w:marTop w:val="0"/>
      <w:marBottom w:val="0"/>
      <w:divBdr>
        <w:top w:val="none" w:sz="0" w:space="0" w:color="auto"/>
        <w:left w:val="none" w:sz="0" w:space="0" w:color="auto"/>
        <w:bottom w:val="none" w:sz="0" w:space="0" w:color="auto"/>
        <w:right w:val="none" w:sz="0" w:space="0" w:color="auto"/>
      </w:divBdr>
    </w:div>
    <w:div w:id="2115006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jn-crimjust.europa.eu/ejn/AtlasAuthorityData/SL/277/9/907/54/369/2/0/4222/466/0/1/916/1" TargetMode="External"/><Relationship Id="rId18" Type="http://schemas.openxmlformats.org/officeDocument/2006/relationships/hyperlink" Target="mailto:audiencianacional.scrrda@justicia.es" TargetMode="Externa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s://www.ejn-crimjust.europa.eu/ejn/EJN_Home.aspx?l=SL&amp;" TargetMode="External"/><Relationship Id="rId17" Type="http://schemas.openxmlformats.org/officeDocument/2006/relationships/hyperlink" Target="mailto:cis.bxl@just.fgov.be"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jn-crimjust.europa.eu/ejn/libcategories/SL/37/-1/-1/-1"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jn-crimjust.europa.eu/ejn/EJN_Home.aspx?l=SL&amp;"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jn-crimjust.europa.eu/ejn/EJN_Home.aspx?l=SL&amp;"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www.ejn-crimjust.europa.eu/ejnupload/Practical_info/Probation/ImplemantionProbationNov16.PDF" TargetMode="External"/><Relationship Id="rId19" Type="http://schemas.openxmlformats.org/officeDocument/2006/relationships/hyperlink" Target="https://www.ejn-crimjust.europa.eu/ejn/libdocumentproperties/SL/1747"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ejn-crimjust.europa.eu/ejn/EJN_Home.aspx?l=SL&amp;" TargetMode="External"/><Relationship Id="rId14" Type="http://schemas.openxmlformats.org/officeDocument/2006/relationships/hyperlink" Target="https://www.ejn-crimjust.europa.eu/ejn/libcategories/SL/37/-1/-1/-1"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hyperlink" Target="https://www.ejn-crimjust.europa.eu/ejn/EJN_Library_StatusOfImpByCat.aspx?l=SL&amp;CategoryId=37"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BFED5-1A8C-497D-8435-AE24421C5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35</Pages>
  <Words>7653</Words>
  <Characters>43624</Characters>
  <Application>Microsoft Office Word</Application>
  <DocSecurity>0</DocSecurity>
  <Lines>363</Lines>
  <Paragraphs>102</Paragraphs>
  <ScaleCrop>false</ScaleCrop>
  <HeadingPairs>
    <vt:vector size="8" baseType="variant">
      <vt:variant>
        <vt:lpstr>Naslov</vt:lpstr>
      </vt:variant>
      <vt:variant>
        <vt:i4>1</vt:i4>
      </vt:variant>
      <vt:variant>
        <vt:lpstr>Title</vt:lpstr>
      </vt:variant>
      <vt:variant>
        <vt:i4>1</vt:i4>
      </vt:variant>
      <vt:variant>
        <vt:lpstr>Titel</vt:lpstr>
      </vt:variant>
      <vt:variant>
        <vt:i4>1</vt:i4>
      </vt:variant>
      <vt:variant>
        <vt:lpstr>Cím</vt:lpstr>
      </vt:variant>
      <vt:variant>
        <vt:i4>1</vt:i4>
      </vt:variant>
    </vt:vector>
  </HeadingPairs>
  <TitlesOfParts>
    <vt:vector size="4" baseType="lpstr">
      <vt:lpstr/>
      <vt:lpstr/>
      <vt:lpstr/>
      <vt:lpstr/>
    </vt:vector>
  </TitlesOfParts>
  <Company/>
  <LinksUpToDate>false</LinksUpToDate>
  <CharactersWithSpaces>51175</CharactersWithSpaces>
  <SharedDoc>false</SharedDoc>
  <HLinks>
    <vt:vector size="66" baseType="variant">
      <vt:variant>
        <vt:i4>196672</vt:i4>
      </vt:variant>
      <vt:variant>
        <vt:i4>30</vt:i4>
      </vt:variant>
      <vt:variant>
        <vt:i4>0</vt:i4>
      </vt:variant>
      <vt:variant>
        <vt:i4>5</vt:i4>
      </vt:variant>
      <vt:variant>
        <vt:lpwstr>https://www.ejn-crimjust.europa.eu/ejn/libdocumentproperties/EN/1747</vt:lpwstr>
      </vt:variant>
      <vt:variant>
        <vt:lpwstr/>
      </vt:variant>
      <vt:variant>
        <vt:i4>4784187</vt:i4>
      </vt:variant>
      <vt:variant>
        <vt:i4>27</vt:i4>
      </vt:variant>
      <vt:variant>
        <vt:i4>0</vt:i4>
      </vt:variant>
      <vt:variant>
        <vt:i4>5</vt:i4>
      </vt:variant>
      <vt:variant>
        <vt:lpwstr>mailto:audiencianacional.scrrda@justicia.es</vt:lpwstr>
      </vt:variant>
      <vt:variant>
        <vt:lpwstr/>
      </vt:variant>
      <vt:variant>
        <vt:i4>3670035</vt:i4>
      </vt:variant>
      <vt:variant>
        <vt:i4>24</vt:i4>
      </vt:variant>
      <vt:variant>
        <vt:i4>0</vt:i4>
      </vt:variant>
      <vt:variant>
        <vt:i4>5</vt:i4>
      </vt:variant>
      <vt:variant>
        <vt:lpwstr>mailto:cis.bxl@just.fgov.be</vt:lpwstr>
      </vt:variant>
      <vt:variant>
        <vt:lpwstr/>
      </vt:variant>
      <vt:variant>
        <vt:i4>2883637</vt:i4>
      </vt:variant>
      <vt:variant>
        <vt:i4>21</vt:i4>
      </vt:variant>
      <vt:variant>
        <vt:i4>0</vt:i4>
      </vt:variant>
      <vt:variant>
        <vt:i4>5</vt:i4>
      </vt:variant>
      <vt:variant>
        <vt:lpwstr>http://www.ejn-crimjust.europa.eu/</vt:lpwstr>
      </vt:variant>
      <vt:variant>
        <vt:lpwstr/>
      </vt:variant>
      <vt:variant>
        <vt:i4>3801186</vt:i4>
      </vt:variant>
      <vt:variant>
        <vt:i4>18</vt:i4>
      </vt:variant>
      <vt:variant>
        <vt:i4>0</vt:i4>
      </vt:variant>
      <vt:variant>
        <vt:i4>5</vt:i4>
      </vt:variant>
      <vt:variant>
        <vt:lpwstr>https://www.ejn-crimjust.europa.eu/ejn/libcategories/EN/37/-1/-1/-1</vt:lpwstr>
      </vt:variant>
      <vt:variant>
        <vt:lpwstr/>
      </vt:variant>
      <vt:variant>
        <vt:i4>1966093</vt:i4>
      </vt:variant>
      <vt:variant>
        <vt:i4>15</vt:i4>
      </vt:variant>
      <vt:variant>
        <vt:i4>0</vt:i4>
      </vt:variant>
      <vt:variant>
        <vt:i4>5</vt:i4>
      </vt:variant>
      <vt:variant>
        <vt:lpwstr>https://www.ejn-crimjust.europa.eu/ejn/AtlasAuthorityData/EN/277/9/907/54/369/2/0/4222/466/0/1/916/1</vt:lpwstr>
      </vt:variant>
      <vt:variant>
        <vt:lpwstr/>
      </vt:variant>
      <vt:variant>
        <vt:i4>2883637</vt:i4>
      </vt:variant>
      <vt:variant>
        <vt:i4>12</vt:i4>
      </vt:variant>
      <vt:variant>
        <vt:i4>0</vt:i4>
      </vt:variant>
      <vt:variant>
        <vt:i4>5</vt:i4>
      </vt:variant>
      <vt:variant>
        <vt:lpwstr>http://www.ejn-crimjust.europa.eu/</vt:lpwstr>
      </vt:variant>
      <vt:variant>
        <vt:lpwstr/>
      </vt:variant>
      <vt:variant>
        <vt:i4>327727</vt:i4>
      </vt:variant>
      <vt:variant>
        <vt:i4>9</vt:i4>
      </vt:variant>
      <vt:variant>
        <vt:i4>0</vt:i4>
      </vt:variant>
      <vt:variant>
        <vt:i4>5</vt:i4>
      </vt:variant>
      <vt:variant>
        <vt:lpwstr>https://www.ejn-crimjust.europa.eu/ejnupload/Practical_info/Probation/ImplemantionProbationNov16.PDF</vt:lpwstr>
      </vt:variant>
      <vt:variant>
        <vt:lpwstr/>
      </vt:variant>
      <vt:variant>
        <vt:i4>2883637</vt:i4>
      </vt:variant>
      <vt:variant>
        <vt:i4>6</vt:i4>
      </vt:variant>
      <vt:variant>
        <vt:i4>0</vt:i4>
      </vt:variant>
      <vt:variant>
        <vt:i4>5</vt:i4>
      </vt:variant>
      <vt:variant>
        <vt:lpwstr>http://www.ejn-crimjust.europa.eu/</vt:lpwstr>
      </vt:variant>
      <vt:variant>
        <vt:lpwstr/>
      </vt:variant>
      <vt:variant>
        <vt:i4>8192039</vt:i4>
      </vt:variant>
      <vt:variant>
        <vt:i4>3</vt:i4>
      </vt:variant>
      <vt:variant>
        <vt:i4>0</vt:i4>
      </vt:variant>
      <vt:variant>
        <vt:i4>5</vt:i4>
      </vt:variant>
      <vt:variant>
        <vt:lpwstr>https://www.ejn-crimjust.europa.eu/ejn/EJN_Library_StatusOfImpByCat.aspx?l=EN&amp;CategoryId=37</vt:lpwstr>
      </vt:variant>
      <vt:variant>
        <vt:lpwstr/>
      </vt:variant>
      <vt:variant>
        <vt:i4>2883637</vt:i4>
      </vt:variant>
      <vt:variant>
        <vt:i4>0</vt:i4>
      </vt:variant>
      <vt:variant>
        <vt:i4>0</vt:i4>
      </vt:variant>
      <vt:variant>
        <vt:i4>5</vt:i4>
      </vt:variant>
      <vt:variant>
        <vt:lpwstr>http://www.ejn-crimjust.europa.eu/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anita.hostnik</cp:lastModifiedBy>
  <cp:revision>36</cp:revision>
  <cp:lastPrinted>2020-07-09T09:26:00Z</cp:lastPrinted>
  <dcterms:created xsi:type="dcterms:W3CDTF">2021-04-23T06:49:00Z</dcterms:created>
  <dcterms:modified xsi:type="dcterms:W3CDTF">2021-09-30T14:27:00Z</dcterms:modified>
</cp:coreProperties>
</file>