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303C" w14:textId="6DF95489" w:rsidR="00C203AA" w:rsidRPr="000A4609" w:rsidRDefault="00C203AA" w:rsidP="000A4609">
      <w:pPr>
        <w:jc w:val="center"/>
        <w:rPr>
          <w:rFonts w:ascii="Times New Roman" w:hAnsi="Times New Roman" w:cs="Times New Roman"/>
          <w:b/>
          <w:bCs/>
          <w:sz w:val="32"/>
          <w:szCs w:val="32"/>
        </w:rPr>
      </w:pPr>
    </w:p>
    <w:p w14:paraId="112CFFB0" w14:textId="77777777" w:rsidR="00C203AA" w:rsidRPr="000A4609" w:rsidRDefault="00C203AA" w:rsidP="000A4609">
      <w:pPr>
        <w:jc w:val="center"/>
        <w:rPr>
          <w:rFonts w:ascii="Times New Roman" w:hAnsi="Times New Roman" w:cs="Times New Roman"/>
          <w:b/>
          <w:bCs/>
          <w:sz w:val="32"/>
          <w:szCs w:val="32"/>
        </w:rPr>
      </w:pPr>
    </w:p>
    <w:p w14:paraId="6030B7E4" w14:textId="6739CE9D" w:rsidR="00C32F52" w:rsidRPr="000A4609" w:rsidRDefault="00C203AA" w:rsidP="000A4609">
      <w:pPr>
        <w:jc w:val="center"/>
        <w:rPr>
          <w:rFonts w:ascii="Times New Roman" w:hAnsi="Times New Roman" w:cs="Times New Roman"/>
          <w:b/>
          <w:bCs/>
          <w:sz w:val="36"/>
          <w:szCs w:val="28"/>
        </w:rPr>
      </w:pPr>
      <w:r>
        <w:rPr>
          <w:rFonts w:ascii="Times New Roman" w:hAnsi="Times New Roman"/>
          <w:b/>
          <w:sz w:val="36"/>
        </w:rPr>
        <w:t>Vzajemno priznavanje II</w:t>
      </w:r>
    </w:p>
    <w:p w14:paraId="015AB92E" w14:textId="1DC86DAC" w:rsidR="00C32F52" w:rsidRPr="000A4609" w:rsidRDefault="00C32F52" w:rsidP="000A4609">
      <w:pPr>
        <w:jc w:val="center"/>
        <w:rPr>
          <w:rFonts w:ascii="Times New Roman" w:hAnsi="Times New Roman" w:cs="Times New Roman"/>
          <w:b/>
          <w:bCs/>
          <w:sz w:val="28"/>
          <w:szCs w:val="28"/>
        </w:rPr>
      </w:pPr>
      <w:r>
        <w:rPr>
          <w:rFonts w:ascii="Times New Roman" w:hAnsi="Times New Roman"/>
          <w:b/>
          <w:sz w:val="28"/>
        </w:rPr>
        <w:t xml:space="preserve">Okvirni sklep Sveta 2009/829/PNZ z dne 23. oktobra 2009 </w:t>
      </w:r>
      <w:bookmarkStart w:id="0" w:name="_Hlk35245859"/>
      <w:r>
        <w:rPr>
          <w:rFonts w:ascii="Times New Roman" w:hAnsi="Times New Roman"/>
          <w:b/>
          <w:sz w:val="28"/>
        </w:rPr>
        <w:t>o uporabi načela vzajemnega priznavanja odločb o nadzornih ukrepih med državami članicami Evropske unije kot alternativi začasnemu priporu</w:t>
      </w:r>
      <w:bookmarkEnd w:id="0"/>
    </w:p>
    <w:p w14:paraId="066BAD24" w14:textId="2A1E60EC" w:rsidR="00C203AA" w:rsidRPr="000A4609" w:rsidRDefault="00C203AA" w:rsidP="000A4609">
      <w:pPr>
        <w:jc w:val="center"/>
        <w:rPr>
          <w:rFonts w:ascii="Times New Roman" w:hAnsi="Times New Roman" w:cs="Times New Roman"/>
          <w:bCs/>
          <w:i/>
          <w:sz w:val="28"/>
          <w:szCs w:val="28"/>
        </w:rPr>
      </w:pPr>
      <w:r>
        <w:rPr>
          <w:rFonts w:ascii="Times New Roman" w:hAnsi="Times New Roman"/>
          <w:i/>
          <w:sz w:val="28"/>
        </w:rPr>
        <w:t>Zbrane študije primerov – vodnik za vodje usposabljanja</w:t>
      </w:r>
    </w:p>
    <w:p w14:paraId="14DC724C" w14:textId="2D241090" w:rsidR="00C32F52" w:rsidRPr="000A4609" w:rsidRDefault="00C32F52" w:rsidP="000A4609">
      <w:pPr>
        <w:rPr>
          <w:rFonts w:ascii="Times New Roman" w:hAnsi="Times New Roman" w:cs="Times New Roman"/>
          <w:b/>
          <w:bCs/>
          <w:sz w:val="28"/>
          <w:szCs w:val="28"/>
        </w:rPr>
      </w:pPr>
    </w:p>
    <w:p w14:paraId="5B9C3D2D" w14:textId="77777777" w:rsidR="00C203AA" w:rsidRPr="000A4609" w:rsidRDefault="00C203AA" w:rsidP="000A4609">
      <w:pPr>
        <w:rPr>
          <w:rFonts w:ascii="Times New Roman" w:hAnsi="Times New Roman" w:cs="Times New Roman"/>
          <w:b/>
          <w:bCs/>
          <w:sz w:val="28"/>
          <w:szCs w:val="28"/>
        </w:rPr>
      </w:pPr>
    </w:p>
    <w:p w14:paraId="7EE3B2E2" w14:textId="66F67415" w:rsidR="00C203AA" w:rsidRPr="000A4609" w:rsidRDefault="00C203AA" w:rsidP="000A4609">
      <w:pPr>
        <w:spacing w:after="0"/>
        <w:rPr>
          <w:rFonts w:ascii="Times New Roman" w:hAnsi="Times New Roman" w:cs="Times New Roman"/>
          <w:bCs/>
          <w:sz w:val="32"/>
          <w:szCs w:val="28"/>
        </w:rPr>
      </w:pPr>
      <w:bookmarkStart w:id="1" w:name="_Hlk54274199"/>
      <w:r>
        <w:rPr>
          <w:rFonts w:ascii="Times New Roman" w:hAnsi="Times New Roman"/>
          <w:sz w:val="32"/>
        </w:rPr>
        <w:t>Pripravil:</w:t>
      </w:r>
    </w:p>
    <w:p w14:paraId="0052969F"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Daniel Constantin Motoi</w:t>
      </w:r>
    </w:p>
    <w:p w14:paraId="7B68F174"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 xml:space="preserve">sodnik, </w:t>
      </w:r>
    </w:p>
    <w:p w14:paraId="0403E8FB" w14:textId="77777777" w:rsidR="00C203AA" w:rsidRPr="000A4609" w:rsidRDefault="00C203AA" w:rsidP="000A4609">
      <w:pPr>
        <w:spacing w:after="0"/>
        <w:rPr>
          <w:rFonts w:ascii="Times New Roman" w:hAnsi="Times New Roman" w:cs="Times New Roman"/>
          <w:bCs/>
          <w:i/>
          <w:sz w:val="28"/>
          <w:szCs w:val="28"/>
        </w:rPr>
      </w:pPr>
      <w:r>
        <w:rPr>
          <w:rFonts w:ascii="Times New Roman" w:hAnsi="Times New Roman"/>
          <w:i/>
          <w:sz w:val="28"/>
        </w:rPr>
        <w:t>sodišče prve stopnje, 4. okrožje, sodišče v Bukarešti, Bukarešta</w:t>
      </w:r>
    </w:p>
    <w:p w14:paraId="250D8E06" w14:textId="77777777" w:rsidR="00C203AA" w:rsidRPr="00F270B5" w:rsidRDefault="00C203AA" w:rsidP="000A4609">
      <w:pPr>
        <w:rPr>
          <w:rFonts w:ascii="Times New Roman" w:hAnsi="Times New Roman" w:cs="Times New Roman"/>
          <w:bCs/>
          <w:sz w:val="28"/>
          <w:szCs w:val="28"/>
        </w:rPr>
      </w:pPr>
    </w:p>
    <w:p w14:paraId="140E2F6F" w14:textId="17D040D8"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jc w:val="center"/>
        <w:rPr>
          <w:rStyle w:val="Krepko"/>
          <w:rFonts w:ascii="Times New Roman" w:hAnsi="Times New Roman" w:cs="Times New Roman"/>
          <w:i/>
          <w:color w:val="000000"/>
          <w:sz w:val="32"/>
          <w:szCs w:val="28"/>
        </w:rPr>
      </w:pPr>
      <w:r>
        <w:rPr>
          <w:rStyle w:val="Krepko"/>
          <w:rFonts w:ascii="Times New Roman" w:hAnsi="Times New Roman"/>
          <w:i/>
          <w:color w:val="000000"/>
          <w:sz w:val="32"/>
        </w:rPr>
        <w:t>Kazalo vsebine</w:t>
      </w:r>
    </w:p>
    <w:p w14:paraId="7F3E7216" w14:textId="77777777" w:rsidR="00C203AA" w:rsidRPr="000A4609" w:rsidRDefault="00C203AA" w:rsidP="000A4609">
      <w:pPr>
        <w:pBdr>
          <w:top w:val="single" w:sz="4" w:space="1" w:color="auto"/>
          <w:left w:val="single" w:sz="4" w:space="4" w:color="auto"/>
          <w:bottom w:val="single" w:sz="4" w:space="1" w:color="auto"/>
          <w:right w:val="single" w:sz="4" w:space="4" w:color="auto"/>
        </w:pBdr>
        <w:spacing w:after="0" w:line="276" w:lineRule="auto"/>
        <w:rPr>
          <w:rStyle w:val="Krepko"/>
          <w:rFonts w:ascii="Times New Roman" w:hAnsi="Times New Roman" w:cs="Times New Roman"/>
          <w:color w:val="000000"/>
          <w:sz w:val="28"/>
          <w:szCs w:val="28"/>
        </w:rPr>
      </w:pPr>
    </w:p>
    <w:p w14:paraId="19ABC21C"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 xml:space="preserve">A. </w:t>
      </w:r>
      <w:r>
        <w:rPr>
          <w:rStyle w:val="Krepko"/>
          <w:rFonts w:ascii="Times New Roman" w:hAnsi="Times New Roman"/>
          <w:color w:val="000000"/>
          <w:sz w:val="28"/>
        </w:rPr>
        <w:tab/>
        <w:t>Študije primerov</w:t>
      </w:r>
      <w:r>
        <w:rPr>
          <w:rStyle w:val="Krepko"/>
          <w:rFonts w:ascii="Times New Roman" w:hAnsi="Times New Roman"/>
          <w:color w:val="000000"/>
          <w:sz w:val="28"/>
        </w:rPr>
        <w:tab/>
        <w:t>1</w:t>
      </w:r>
    </w:p>
    <w:p w14:paraId="6D42796C" w14:textId="2B545192"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 xml:space="preserve">I. </w:t>
      </w:r>
      <w:r>
        <w:rPr>
          <w:rStyle w:val="Krepko"/>
          <w:rFonts w:ascii="Times New Roman" w:hAnsi="Times New Roman"/>
          <w:b w:val="0"/>
          <w:color w:val="000000"/>
          <w:sz w:val="28"/>
        </w:rPr>
        <w:tab/>
        <w:t xml:space="preserve">Uvod; Vprašanja </w:t>
      </w:r>
      <w:r>
        <w:rPr>
          <w:rStyle w:val="Krepko"/>
          <w:rFonts w:ascii="Times New Roman" w:hAnsi="Times New Roman"/>
          <w:b w:val="0"/>
          <w:color w:val="000000"/>
          <w:sz w:val="28"/>
        </w:rPr>
        <w:tab/>
        <w:t>1</w:t>
      </w:r>
    </w:p>
    <w:p w14:paraId="2A39087D" w14:textId="3340682C"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 xml:space="preserve">II. </w:t>
      </w:r>
      <w:r>
        <w:rPr>
          <w:rStyle w:val="Krepko"/>
          <w:rFonts w:ascii="Times New Roman" w:hAnsi="Times New Roman"/>
          <w:b w:val="0"/>
          <w:color w:val="000000"/>
          <w:sz w:val="28"/>
        </w:rPr>
        <w:tab/>
        <w:t>Vaje</w:t>
      </w:r>
      <w:r>
        <w:rPr>
          <w:rStyle w:val="Krepko"/>
          <w:rFonts w:ascii="Times New Roman" w:hAnsi="Times New Roman"/>
          <w:b w:val="0"/>
          <w:color w:val="000000"/>
          <w:sz w:val="28"/>
        </w:rPr>
        <w:tab/>
        <w:t>2</w:t>
      </w:r>
    </w:p>
    <w:p w14:paraId="69077EBF" w14:textId="1CB8B253" w:rsidR="00C203AA" w:rsidRPr="005A1E63"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 xml:space="preserve">III. </w:t>
      </w:r>
      <w:r>
        <w:rPr>
          <w:rStyle w:val="Krepko"/>
          <w:rFonts w:ascii="Times New Roman" w:hAnsi="Times New Roman"/>
          <w:b w:val="0"/>
          <w:color w:val="000000"/>
          <w:sz w:val="28"/>
        </w:rPr>
        <w:tab/>
        <w:t>Scenarij primera; Vprašanja</w:t>
      </w:r>
      <w:r>
        <w:rPr>
          <w:rStyle w:val="Krepko"/>
          <w:rFonts w:ascii="Times New Roman" w:hAnsi="Times New Roman"/>
          <w:b w:val="0"/>
          <w:color w:val="000000"/>
          <w:sz w:val="28"/>
        </w:rPr>
        <w:tab/>
        <w:t>2</w:t>
      </w:r>
    </w:p>
    <w:p w14:paraId="5F964F55" w14:textId="77777777" w:rsidR="00C203AA" w:rsidRPr="00F270B5"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246E69F0"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B.</w:t>
      </w:r>
      <w:r>
        <w:rPr>
          <w:rStyle w:val="Krepko"/>
          <w:rFonts w:ascii="Times New Roman" w:hAnsi="Times New Roman"/>
          <w:color w:val="000000"/>
          <w:sz w:val="28"/>
        </w:rPr>
        <w:tab/>
        <w:t>Dodatne opombe za vodje usposabljanja v zvezi s primeri</w:t>
      </w:r>
      <w:r>
        <w:rPr>
          <w:rStyle w:val="Krepko"/>
          <w:rFonts w:ascii="Times New Roman" w:hAnsi="Times New Roman"/>
          <w:color w:val="000000"/>
          <w:sz w:val="28"/>
        </w:rPr>
        <w:tab/>
        <w:t>4</w:t>
      </w:r>
    </w:p>
    <w:p w14:paraId="3AE2F1E8"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2F672354" w14:textId="18B741DC"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C.</w:t>
      </w:r>
      <w:r>
        <w:rPr>
          <w:rStyle w:val="Krepko"/>
          <w:rFonts w:ascii="Times New Roman" w:hAnsi="Times New Roman"/>
          <w:color w:val="000000"/>
          <w:sz w:val="28"/>
        </w:rPr>
        <w:tab/>
        <w:t>Metodološki pristop</w:t>
      </w:r>
      <w:r>
        <w:rPr>
          <w:rStyle w:val="Krepko"/>
          <w:rFonts w:ascii="Times New Roman" w:hAnsi="Times New Roman"/>
          <w:color w:val="000000"/>
          <w:sz w:val="28"/>
        </w:rPr>
        <w:tab/>
      </w:r>
      <w:r w:rsidR="00F270B5">
        <w:rPr>
          <w:rStyle w:val="Krepko"/>
          <w:rFonts w:ascii="Times New Roman" w:hAnsi="Times New Roman"/>
          <w:color w:val="000000"/>
          <w:sz w:val="28"/>
        </w:rPr>
        <w:t>4</w:t>
      </w:r>
    </w:p>
    <w:p w14:paraId="22C32363" w14:textId="745BD512"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I.</w:t>
      </w:r>
      <w:r>
        <w:rPr>
          <w:rStyle w:val="Krepko"/>
          <w:rFonts w:ascii="Times New Roman" w:hAnsi="Times New Roman"/>
          <w:b w:val="0"/>
          <w:color w:val="000000"/>
          <w:sz w:val="28"/>
        </w:rPr>
        <w:tab/>
        <w:t>Splošni koncept in ključne teme</w:t>
      </w:r>
      <w:r>
        <w:rPr>
          <w:rStyle w:val="Krepko"/>
          <w:rFonts w:ascii="Times New Roman" w:hAnsi="Times New Roman"/>
          <w:b w:val="0"/>
          <w:color w:val="000000"/>
          <w:sz w:val="28"/>
        </w:rPr>
        <w:tab/>
      </w:r>
      <w:r w:rsidR="00F270B5">
        <w:rPr>
          <w:rStyle w:val="Krepko"/>
          <w:rFonts w:ascii="Times New Roman" w:hAnsi="Times New Roman"/>
          <w:b w:val="0"/>
          <w:color w:val="000000"/>
          <w:sz w:val="28"/>
        </w:rPr>
        <w:t>4</w:t>
      </w:r>
    </w:p>
    <w:p w14:paraId="33314696" w14:textId="56FA9953"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II.</w:t>
      </w:r>
      <w:r>
        <w:rPr>
          <w:rStyle w:val="Krepko"/>
          <w:rFonts w:ascii="Times New Roman" w:hAnsi="Times New Roman"/>
          <w:b w:val="0"/>
          <w:color w:val="000000"/>
          <w:sz w:val="28"/>
        </w:rPr>
        <w:tab/>
        <w:t>Delovne skupine in struktura seminarja</w:t>
      </w:r>
      <w:r>
        <w:rPr>
          <w:rStyle w:val="Krepko"/>
          <w:rFonts w:ascii="Times New Roman" w:hAnsi="Times New Roman"/>
          <w:b w:val="0"/>
          <w:color w:val="000000"/>
          <w:sz w:val="28"/>
        </w:rPr>
        <w:tab/>
      </w:r>
      <w:r w:rsidR="00F270B5">
        <w:rPr>
          <w:rStyle w:val="Krepko"/>
          <w:rFonts w:ascii="Times New Roman" w:hAnsi="Times New Roman"/>
          <w:b w:val="0"/>
          <w:color w:val="000000"/>
          <w:sz w:val="28"/>
        </w:rPr>
        <w:t>5</w:t>
      </w:r>
    </w:p>
    <w:p w14:paraId="046DB61F" w14:textId="2ACFA95A"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r>
        <w:rPr>
          <w:rStyle w:val="Krepko"/>
          <w:rFonts w:ascii="Times New Roman" w:hAnsi="Times New Roman"/>
          <w:b w:val="0"/>
          <w:color w:val="000000"/>
          <w:sz w:val="28"/>
        </w:rPr>
        <w:t>III.</w:t>
      </w:r>
      <w:r>
        <w:rPr>
          <w:rStyle w:val="Krepko"/>
          <w:rFonts w:ascii="Times New Roman" w:hAnsi="Times New Roman"/>
          <w:b w:val="0"/>
          <w:color w:val="000000"/>
          <w:sz w:val="28"/>
        </w:rPr>
        <w:tab/>
        <w:t>Dodatno gradivo</w:t>
      </w:r>
      <w:r>
        <w:rPr>
          <w:rStyle w:val="Krepko"/>
          <w:rFonts w:ascii="Times New Roman" w:hAnsi="Times New Roman"/>
          <w:b w:val="0"/>
          <w:color w:val="000000"/>
          <w:sz w:val="28"/>
        </w:rPr>
        <w:tab/>
      </w:r>
      <w:r w:rsidR="00F270B5">
        <w:rPr>
          <w:rStyle w:val="Krepko"/>
          <w:rFonts w:ascii="Times New Roman" w:hAnsi="Times New Roman"/>
          <w:b w:val="0"/>
          <w:color w:val="000000"/>
          <w:sz w:val="28"/>
        </w:rPr>
        <w:t>5</w:t>
      </w:r>
    </w:p>
    <w:p w14:paraId="7FF07DA1" w14:textId="77777777" w:rsidR="00C203AA" w:rsidRPr="000A4609"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b w:val="0"/>
          <w:color w:val="000000"/>
          <w:sz w:val="28"/>
          <w:szCs w:val="28"/>
        </w:rPr>
      </w:pPr>
    </w:p>
    <w:p w14:paraId="4810766F" w14:textId="5F3354DB" w:rsidR="00C203AA" w:rsidRDefault="00C203AA"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r>
        <w:rPr>
          <w:rStyle w:val="Krepko"/>
          <w:rFonts w:ascii="Times New Roman" w:hAnsi="Times New Roman"/>
          <w:color w:val="000000"/>
          <w:sz w:val="28"/>
        </w:rPr>
        <w:t xml:space="preserve">D. </w:t>
      </w:r>
      <w:r>
        <w:rPr>
          <w:rStyle w:val="Krepko"/>
          <w:rFonts w:ascii="Times New Roman" w:hAnsi="Times New Roman"/>
          <w:color w:val="000000"/>
          <w:sz w:val="28"/>
        </w:rPr>
        <w:tab/>
        <w:t>Rešitve</w:t>
      </w:r>
      <w:r>
        <w:rPr>
          <w:rStyle w:val="Krepko"/>
          <w:rFonts w:ascii="Times New Roman" w:hAnsi="Times New Roman"/>
          <w:color w:val="000000"/>
          <w:sz w:val="28"/>
        </w:rPr>
        <w:tab/>
      </w:r>
      <w:r w:rsidR="00F270B5">
        <w:rPr>
          <w:rStyle w:val="Krepko"/>
          <w:rFonts w:ascii="Times New Roman" w:hAnsi="Times New Roman"/>
          <w:color w:val="000000"/>
          <w:sz w:val="28"/>
        </w:rPr>
        <w:t>6</w:t>
      </w:r>
    </w:p>
    <w:p w14:paraId="3CCD4C22" w14:textId="4A901F8D" w:rsidR="00C66F1B"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Krepko"/>
          <w:rFonts w:ascii="Times New Roman" w:hAnsi="Times New Roman" w:cs="Times New Roman"/>
          <w:color w:val="000000"/>
          <w:sz w:val="28"/>
          <w:szCs w:val="28"/>
        </w:rPr>
      </w:pPr>
    </w:p>
    <w:p w14:paraId="16174B54" w14:textId="1426998E" w:rsidR="00C66F1B" w:rsidRPr="000A4609" w:rsidRDefault="00C66F1B" w:rsidP="000A4609">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Pr>
          <w:rStyle w:val="Krepko"/>
          <w:rFonts w:ascii="Times New Roman" w:hAnsi="Times New Roman"/>
          <w:color w:val="000000"/>
          <w:sz w:val="28"/>
        </w:rPr>
        <w:tab/>
        <w:t>Priloga</w:t>
      </w:r>
      <w:r w:rsidR="00F270B5">
        <w:rPr>
          <w:rStyle w:val="Krepko"/>
          <w:rFonts w:ascii="Times New Roman" w:hAnsi="Times New Roman"/>
          <w:color w:val="000000"/>
          <w:sz w:val="28"/>
        </w:rPr>
        <w:tab/>
      </w:r>
      <w:r>
        <w:rPr>
          <w:rStyle w:val="Krepko"/>
          <w:rFonts w:ascii="Times New Roman" w:hAnsi="Times New Roman"/>
          <w:color w:val="000000"/>
          <w:sz w:val="28"/>
        </w:rPr>
        <w:t>2</w:t>
      </w:r>
      <w:r w:rsidR="00F270B5">
        <w:rPr>
          <w:rStyle w:val="Krepko"/>
          <w:rFonts w:ascii="Times New Roman" w:hAnsi="Times New Roman"/>
          <w:color w:val="000000"/>
          <w:sz w:val="28"/>
        </w:rPr>
        <w:t>1</w:t>
      </w:r>
    </w:p>
    <w:bookmarkEnd w:id="1"/>
    <w:p w14:paraId="6B8AF1B1" w14:textId="22FB59C7" w:rsidR="00C203AA" w:rsidRPr="000A4609" w:rsidRDefault="00C203AA" w:rsidP="000A4609">
      <w:pPr>
        <w:rPr>
          <w:rFonts w:ascii="Times New Roman" w:hAnsi="Times New Roman" w:cs="Times New Roman"/>
          <w:bCs/>
          <w:sz w:val="28"/>
          <w:szCs w:val="28"/>
        </w:rPr>
      </w:pPr>
      <w:r>
        <w:br w:type="page"/>
      </w:r>
    </w:p>
    <w:p w14:paraId="05681744" w14:textId="526EC4E3" w:rsidR="000A4609" w:rsidRPr="00CC73A0" w:rsidRDefault="00C203AA" w:rsidP="00CC73A0">
      <w:pPr>
        <w:pStyle w:val="Test"/>
        <w:shd w:val="clear" w:color="auto" w:fill="DED888"/>
        <w:spacing w:after="160"/>
        <w:jc w:val="center"/>
        <w:rPr>
          <w:rFonts w:ascii="Times New Roman" w:hAnsi="Times New Roman"/>
          <w:color w:val="2F5496" w:themeColor="accent1" w:themeShade="BF"/>
          <w:sz w:val="32"/>
          <w:szCs w:val="32"/>
        </w:rPr>
      </w:pPr>
      <w:r>
        <w:rPr>
          <w:rStyle w:val="Krepko"/>
          <w:rFonts w:ascii="Times New Roman" w:hAnsi="Times New Roman"/>
          <w:b/>
          <w:color w:val="2F5496" w:themeColor="accent1" w:themeShade="BF"/>
          <w:sz w:val="32"/>
        </w:rPr>
        <w:lastRenderedPageBreak/>
        <w:t>Vzajemno priznavanje II.</w:t>
      </w:r>
      <w:bookmarkStart w:id="2" w:name="_Hlk35245670"/>
    </w:p>
    <w:p w14:paraId="116100F8" w14:textId="73F47CE3" w:rsidR="00A41040" w:rsidRPr="000A4609" w:rsidRDefault="00383507" w:rsidP="000A4609">
      <w:pPr>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Uvodni scenarij</w:t>
      </w:r>
    </w:p>
    <w:p w14:paraId="021A9234" w14:textId="7E84233C" w:rsidR="002F05D2" w:rsidRPr="000A4609" w:rsidRDefault="009A666E" w:rsidP="00CC73A0">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8"/>
          <w:szCs w:val="28"/>
        </w:rPr>
      </w:pPr>
      <w:r>
        <w:rPr>
          <w:rFonts w:ascii="Times New Roman" w:hAnsi="Times New Roman"/>
          <w:sz w:val="28"/>
        </w:rPr>
        <w:t>Predvidevajmo, da je storilec storil kaznivo dejanje v vaši državi, pristojni organ, ki obravnava primer (odvisno od določb nacionalne zakonodaje – tožilec, preiskovalni sodnik, sodnik itd.), pa želi sprejeti/zahteva odločbo o nadzornih ukrepih kot alternativo začasnemu priporu v fazi preiskave (čeprav so na primer izpolnjeni tudi pogoji za začasni pripor).</w:t>
      </w:r>
    </w:p>
    <w:p w14:paraId="122AC405" w14:textId="0D1B1E00" w:rsidR="00E0065A" w:rsidRPr="000A4609" w:rsidRDefault="002F05D2" w:rsidP="000A4609">
      <w:pPr>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Vprašanja:</w:t>
      </w:r>
    </w:p>
    <w:p w14:paraId="27AF5F43" w14:textId="48E93793" w:rsidR="00A41040" w:rsidRPr="000A4609" w:rsidRDefault="00A41040" w:rsidP="000A4609">
      <w:pPr>
        <w:pStyle w:val="Odstavekseznama"/>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Ali so v vašem pravnem sistemu za takšne primere predvideni alternativni ukrepi namesto začasnega pripora? Navedite jih in na kratko opišite.</w:t>
      </w:r>
    </w:p>
    <w:p w14:paraId="42599A97" w14:textId="3605E934" w:rsidR="002F05D2" w:rsidRPr="000A4609" w:rsidRDefault="002F05D2" w:rsidP="000A4609">
      <w:pPr>
        <w:pStyle w:val="Odstavekseznama"/>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Če so takšni alternativni ukrepi na voljo v vašem pravnem sistemu; </w:t>
      </w:r>
      <w:r>
        <w:rPr>
          <w:rFonts w:ascii="Times New Roman" w:hAnsi="Times New Roman"/>
          <w:b/>
          <w:i/>
          <w:sz w:val="28"/>
        </w:rPr>
        <w:t>ali pod enakimi pogoji veljajo tudi za storilca kaznivega dejanja, ki zakonito prebiva v drugi državi članici</w:t>
      </w:r>
      <w:r>
        <w:rPr>
          <w:rFonts w:ascii="Times New Roman" w:hAnsi="Times New Roman"/>
          <w:i/>
          <w:sz w:val="28"/>
        </w:rPr>
        <w:t xml:space="preserve"> in je storil kaznivo dejanje, za katerega preiskovanje so pristojni vaši pravosodni organi? Ali obstajajo posebne določbe v zvezi s storilcem kaznivega dejanja, ki zakonito prebiva v drugi državi članici? Navedite jih in na kratko opišite.</w:t>
      </w:r>
    </w:p>
    <w:p w14:paraId="319EE305" w14:textId="7A3EB42A" w:rsidR="00BE5B00" w:rsidRPr="000A4609" w:rsidRDefault="00044EBD" w:rsidP="000A4609">
      <w:pPr>
        <w:pStyle w:val="Odstavekseznama"/>
        <w:numPr>
          <w:ilvl w:val="0"/>
          <w:numId w:val="2"/>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Ali je v primeru, če pristojni organ v vaši državi za storilca kaznivega dejanja odredi nadzorne ukrepe, v skladu z vašo nacionalno zakonodajo mogoče zahtevati prenos nadzora, tako da storilec, medtem ko čaka na sojenje v vaši državi, lahko zakonito prebiva v drugi državi članici in </w:t>
      </w:r>
      <w:r>
        <w:rPr>
          <w:rFonts w:ascii="Times New Roman" w:hAnsi="Times New Roman"/>
          <w:b/>
          <w:i/>
          <w:sz w:val="28"/>
        </w:rPr>
        <w:t>je pod nadzorom pristojnega organa te države</w:t>
      </w:r>
      <w:r>
        <w:rPr>
          <w:rFonts w:ascii="Times New Roman" w:hAnsi="Times New Roman"/>
          <w:i/>
          <w:sz w:val="28"/>
        </w:rPr>
        <w:t>? Kateri pravni instrument se uporabi v takem primeru?</w:t>
      </w:r>
    </w:p>
    <w:p w14:paraId="4A91E8CF" w14:textId="035BA45C" w:rsidR="002F05D2" w:rsidRPr="000A4609" w:rsidRDefault="002F05D2" w:rsidP="000A4609">
      <w:pPr>
        <w:spacing w:line="240" w:lineRule="auto"/>
        <w:jc w:val="both"/>
        <w:rPr>
          <w:rFonts w:ascii="Times New Roman" w:hAnsi="Times New Roman" w:cs="Times New Roman"/>
          <w:i/>
          <w:iCs/>
          <w:sz w:val="28"/>
          <w:szCs w:val="28"/>
        </w:rPr>
      </w:pPr>
    </w:p>
    <w:p w14:paraId="17A42863" w14:textId="73F2CE72" w:rsidR="00C203AA" w:rsidRPr="000A4609" w:rsidRDefault="000A4609" w:rsidP="000A4609">
      <w:pPr>
        <w:rPr>
          <w:rFonts w:ascii="Times New Roman" w:hAnsi="Times New Roman" w:cs="Times New Roman"/>
          <w:i/>
          <w:iCs/>
          <w:sz w:val="28"/>
          <w:szCs w:val="28"/>
        </w:rPr>
      </w:pPr>
      <w:r>
        <w:br w:type="page"/>
      </w:r>
    </w:p>
    <w:p w14:paraId="3956E015" w14:textId="31AB7204" w:rsidR="00C203AA" w:rsidRPr="000A4609" w:rsidRDefault="00C203AA" w:rsidP="000A4609">
      <w:pPr>
        <w:pStyle w:val="Odstavekseznama"/>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 xml:space="preserve">A. II. Vaje: </w:t>
      </w:r>
    </w:p>
    <w:p w14:paraId="6E81A71F" w14:textId="7C6E06D5" w:rsidR="00C203AA" w:rsidRPr="000A4609" w:rsidRDefault="00383507" w:rsidP="000A4609">
      <w:pPr>
        <w:pStyle w:val="Odstavekseznama"/>
        <w:spacing w:line="240" w:lineRule="auto"/>
        <w:ind w:left="0"/>
        <w:contextualSpacing w:val="0"/>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Poiščite naslednje pristojne izvršitvene organe in določite jezike, v katerih bo sestavljeno potrdilo (za splošne kazenskopravne zadeve):</w:t>
      </w:r>
    </w:p>
    <w:p w14:paraId="11AAB578" w14:textId="09F6C43E" w:rsidR="00383507"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Pr>
          <w:rFonts w:ascii="Times New Roman" w:hAnsi="Times New Roman"/>
          <w:sz w:val="28"/>
        </w:rPr>
        <w:t>1. Pristojni nemški organ želi prenesti nadzor nad obsojeno osebo A. N., ki ima zakonito običajno prebivališče v Bruslju v Belgiji.</w:t>
      </w:r>
    </w:p>
    <w:p w14:paraId="1FCCE8A4" w14:textId="54D8730C"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Pristojni organ:</w:t>
      </w:r>
    </w:p>
    <w:p w14:paraId="0EC28601" w14:textId="2CF639FA" w:rsidR="00C203AA" w:rsidRPr="000A4609" w:rsidRDefault="00C203AA" w:rsidP="000A4609">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Pr>
          <w:rFonts w:ascii="Times New Roman" w:hAnsi="Times New Roman"/>
          <w:i/>
          <w:sz w:val="28"/>
        </w:rPr>
        <w:t>Jezik:</w:t>
      </w:r>
    </w:p>
    <w:p w14:paraId="7D1B06EE" w14:textId="77777777" w:rsidR="00C203AA" w:rsidRPr="00F270B5" w:rsidRDefault="00C203AA" w:rsidP="000A4609">
      <w:pPr>
        <w:spacing w:line="240" w:lineRule="auto"/>
        <w:jc w:val="both"/>
        <w:rPr>
          <w:rFonts w:ascii="Times New Roman" w:hAnsi="Times New Roman" w:cs="Times New Roman"/>
          <w:sz w:val="28"/>
          <w:szCs w:val="28"/>
        </w:rPr>
      </w:pPr>
    </w:p>
    <w:p w14:paraId="5D0065CE" w14:textId="22E28D89"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2. Pristojni francoski organ želi prenesti nadzor nad obtoženo osebo B. C., ki ima zakonito običajno prebivališče v Vigu v Španiji.</w:t>
      </w:r>
    </w:p>
    <w:p w14:paraId="70D0EE6D"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Pristojni organ:</w:t>
      </w:r>
    </w:p>
    <w:p w14:paraId="1A57B134"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Jezik:</w:t>
      </w:r>
    </w:p>
    <w:p w14:paraId="1DD789DF" w14:textId="77777777" w:rsidR="00C203AA" w:rsidRPr="00F270B5" w:rsidRDefault="00C203AA" w:rsidP="000A4609">
      <w:pPr>
        <w:spacing w:line="240" w:lineRule="auto"/>
        <w:jc w:val="both"/>
        <w:rPr>
          <w:rFonts w:ascii="Times New Roman" w:hAnsi="Times New Roman" w:cs="Times New Roman"/>
          <w:sz w:val="28"/>
          <w:szCs w:val="28"/>
        </w:rPr>
      </w:pPr>
    </w:p>
    <w:p w14:paraId="734E65ED" w14:textId="1BD051D3" w:rsidR="00383507"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sz w:val="28"/>
          <w:szCs w:val="28"/>
        </w:rPr>
      </w:pPr>
      <w:r>
        <w:rPr>
          <w:rFonts w:ascii="Times New Roman" w:hAnsi="Times New Roman"/>
          <w:sz w:val="28"/>
        </w:rPr>
        <w:t>3. Pristojni španski organ želi prenesti nadzor nad obtoženo osebo M. M., ki ima zakonito običajno prebivališče na Dunaju v Avstriji.</w:t>
      </w:r>
    </w:p>
    <w:p w14:paraId="12005233" w14:textId="77777777"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Pristojni organ:</w:t>
      </w:r>
    </w:p>
    <w:p w14:paraId="66D845F2" w14:textId="27BEA692" w:rsidR="00C203AA" w:rsidRPr="000A4609" w:rsidRDefault="00C203AA" w:rsidP="000A4609">
      <w:pPr>
        <w:pBdr>
          <w:top w:val="single" w:sz="4" w:space="1" w:color="auto"/>
          <w:left w:val="single" w:sz="4" w:space="1" w:color="auto"/>
          <w:bottom w:val="single" w:sz="4" w:space="1" w:color="auto"/>
          <w:right w:val="single" w:sz="4" w:space="1" w:color="auto"/>
        </w:pBdr>
        <w:spacing w:line="240" w:lineRule="auto"/>
        <w:jc w:val="both"/>
        <w:rPr>
          <w:rFonts w:ascii="Times New Roman" w:hAnsi="Times New Roman" w:cs="Times New Roman"/>
          <w:i/>
          <w:sz w:val="28"/>
          <w:szCs w:val="28"/>
        </w:rPr>
      </w:pPr>
      <w:r>
        <w:rPr>
          <w:rFonts w:ascii="Times New Roman" w:hAnsi="Times New Roman"/>
          <w:i/>
          <w:sz w:val="28"/>
        </w:rPr>
        <w:t>Jezik:</w:t>
      </w:r>
    </w:p>
    <w:p w14:paraId="19B20FF1" w14:textId="77777777" w:rsidR="000A4609" w:rsidRDefault="000A4609" w:rsidP="000A4609">
      <w:pPr>
        <w:rPr>
          <w:rFonts w:ascii="Times New Roman" w:hAnsi="Times New Roman" w:cs="Times New Roman"/>
          <w:b/>
          <w:bCs/>
          <w:color w:val="2F5496" w:themeColor="accent1" w:themeShade="BF"/>
          <w:sz w:val="28"/>
          <w:szCs w:val="28"/>
        </w:rPr>
      </w:pPr>
    </w:p>
    <w:p w14:paraId="076FDBDE" w14:textId="6CAF3C88" w:rsidR="002A2A0D" w:rsidRPr="000A4609" w:rsidRDefault="00C203AA" w:rsidP="000A4609">
      <w:pPr>
        <w:rPr>
          <w:rFonts w:ascii="Times New Roman" w:hAnsi="Times New Roman" w:cs="Times New Roman"/>
          <w:sz w:val="28"/>
          <w:szCs w:val="28"/>
        </w:rPr>
      </w:pPr>
      <w:r>
        <w:rPr>
          <w:rFonts w:ascii="Times New Roman" w:hAnsi="Times New Roman"/>
          <w:b/>
          <w:color w:val="2F5496" w:themeColor="accent1" w:themeShade="BF"/>
          <w:sz w:val="28"/>
        </w:rPr>
        <w:t xml:space="preserve">A. III. Scenarij primera: </w:t>
      </w:r>
    </w:p>
    <w:p w14:paraId="790FAD05" w14:textId="63E3E270" w:rsidR="00DC54B7" w:rsidRPr="000A4609" w:rsidRDefault="00482403"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A. W., ki je avstrijski državljan in prebiva na Dunaju v Avstriji, je odšel na dvotedenski dopust v Brasov v Romunijo, kjer je obiskal svoje romunske prijatelje. 6. januarja 2020 je s svojimi prijatelji obiskal bar v Brasovu. V nekem trenutku se je zapletel v pogovor z neko osebo iz druge skupine in začela sta drug drugemu groziti. A. W. je postal nervozen in odšel do žrtve A. B. ter jo s steklenico udaril po glavi. Ko je A. B. padel v nezavest, je A. W. stekel iz lokala. Osebo A. B. so odpeljali v lokalno bolnišnico, kjer je dva tedna ostala v zdravniški oskrbi. </w:t>
      </w:r>
    </w:p>
    <w:p w14:paraId="74D67DAA" w14:textId="696D7ECB" w:rsidR="00482403" w:rsidRP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V izdanem forenzičnem dokumentu je navedeno, da je A. B. utrpel poškodbe, ki bodo zahtevale 100-dnevno zdravstveno oskrbo.</w:t>
      </w:r>
    </w:p>
    <w:p w14:paraId="0CE19B88" w14:textId="59A14238" w:rsidR="000A4609" w:rsidRDefault="00DC54B7"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V skladu z romunskim kazenskim pravom iz teh dejstev izhaja, da je bilo storjeno kaznivo dejanje telesne poškodbe po členu 194 romunskega kazenskega zakonika (najvišja kazen je 7 let zapora).</w:t>
      </w:r>
    </w:p>
    <w:p w14:paraId="254816D9" w14:textId="666A4DF6" w:rsidR="000A4609" w:rsidRPr="000A4609" w:rsidRDefault="000A4609" w:rsidP="000A4609">
      <w:pPr>
        <w:rPr>
          <w:rFonts w:ascii="Times New Roman" w:hAnsi="Times New Roman" w:cs="Times New Roman"/>
          <w:sz w:val="28"/>
          <w:szCs w:val="28"/>
        </w:rPr>
      </w:pPr>
      <w:r>
        <w:br w:type="page"/>
      </w:r>
    </w:p>
    <w:p w14:paraId="7D5881EB" w14:textId="78BF9632" w:rsidR="00D6452C" w:rsidRPr="000A4609" w:rsidRDefault="009F391D"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lastRenderedPageBreak/>
        <w:t xml:space="preserve">Prvostopenjsko sodišče v Brasovu je 10. januarja vložilo obtožnico proti A. W. </w:t>
      </w:r>
    </w:p>
    <w:p w14:paraId="3FE3F38F" w14:textId="262956CC" w:rsidR="009F391D"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A.W. je kaznivo dejanje priznal, vendar je trdil, da so ga žrtev A. B. in njegovi prijatelji izzivali ter da je šlo za nenadzorovan odziv.</w:t>
      </w:r>
    </w:p>
    <w:p w14:paraId="363096A5" w14:textId="1AF39532" w:rsidR="006B4AFF" w:rsidRPr="000A4609" w:rsidRDefault="00D6452C"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 xml:space="preserve">Ob upoštevanju resnosti kaznivega dejanja in dejstva, da vse kaže na to, da A. W.  zakonito prebiva v Avstriji, želi romunski tožilec, ki obravnava primer </w:t>
      </w:r>
      <w:r>
        <w:rPr>
          <w:rFonts w:ascii="Times New Roman" w:hAnsi="Times New Roman"/>
          <w:i/>
          <w:sz w:val="28"/>
        </w:rPr>
        <w:t>uvesti začasni ukrep</w:t>
      </w:r>
      <w:r>
        <w:rPr>
          <w:rFonts w:ascii="Times New Roman" w:hAnsi="Times New Roman"/>
          <w:sz w:val="28"/>
        </w:rPr>
        <w:t xml:space="preserve"> 60-dnevnega sodnega nadzora zoper kršitelja A. W., v okviru katerega mora ta upoštevati naslednje obveznosti:</w:t>
      </w:r>
    </w:p>
    <w:p w14:paraId="5DD9D30E" w14:textId="71BB5582" w:rsidR="006B4AFF"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a) javljati se tožilstvu pri prvostopenjskem sodišču v Brasovu ali sodniku, kadar koli je pozvan;</w:t>
      </w:r>
    </w:p>
    <w:p w14:paraId="4694813F" w14:textId="1CB9CFF5"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b) obvestiti imenovani organ, zadolžen za nadzor, kadar koli spremeni kraj bivanja;</w:t>
      </w:r>
    </w:p>
    <w:p w14:paraId="79271A69" w14:textId="2F3264E5" w:rsidR="00522EBA" w:rsidRPr="000A4609" w:rsidRDefault="00522EBA" w:rsidP="000A4609">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c) javljati se na določeno policijsko postajo v skladu z dogovorjenim načrtom nadzora ali kadar koli je pozvan;</w:t>
      </w:r>
    </w:p>
    <w:p w14:paraId="0FE7A1A7" w14:textId="7E79C9DF" w:rsidR="000A4609" w:rsidRPr="00CC73A0" w:rsidRDefault="00522EBA" w:rsidP="00CC73A0">
      <w:pPr>
        <w:pBdr>
          <w:top w:val="single" w:sz="4" w:space="1" w:color="auto"/>
          <w:left w:val="single" w:sz="4" w:space="4" w:color="auto"/>
          <w:bottom w:val="single" w:sz="4" w:space="1" w:color="auto"/>
          <w:right w:val="single" w:sz="4" w:space="4" w:color="auto"/>
        </w:pBdr>
        <w:autoSpaceDN w:val="0"/>
        <w:spacing w:line="240" w:lineRule="auto"/>
        <w:jc w:val="both"/>
        <w:rPr>
          <w:rFonts w:ascii="Times New Roman" w:hAnsi="Times New Roman" w:cs="Times New Roman"/>
          <w:sz w:val="28"/>
          <w:szCs w:val="28"/>
        </w:rPr>
      </w:pPr>
      <w:r>
        <w:rPr>
          <w:rFonts w:ascii="Times New Roman" w:hAnsi="Times New Roman"/>
          <w:sz w:val="28"/>
        </w:rPr>
        <w:t>d) ne približati se žrtvi A. B. na manj kot 200 metrov.</w:t>
      </w:r>
    </w:p>
    <w:p w14:paraId="184589CB" w14:textId="41F5DB37" w:rsidR="00C82B13" w:rsidRPr="000A4609" w:rsidRDefault="00C82B13" w:rsidP="000A4609">
      <w:pPr>
        <w:autoSpaceDN w:val="0"/>
        <w:spacing w:line="240" w:lineRule="auto"/>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Vprašanja:</w:t>
      </w:r>
    </w:p>
    <w:p w14:paraId="7D3C632F" w14:textId="214259E3" w:rsidR="00C82B13" w:rsidRPr="000A4609" w:rsidRDefault="00854A40" w:rsidP="000A4609">
      <w:pPr>
        <w:pStyle w:val="Odstavekseznama"/>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 xml:space="preserve">Ali je mogoče nadzor nad obveznostmi, ki so naložene osebi A. W., izvajati v Avstriji? </w:t>
      </w:r>
    </w:p>
    <w:p w14:paraId="3BC6D436" w14:textId="097F2645" w:rsidR="00C82B13" w:rsidRPr="000A4609" w:rsidRDefault="000B7F92" w:rsidP="000A4609">
      <w:pPr>
        <w:pStyle w:val="Odstavekseznama"/>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Kakšna so merila za posredovanje odločbe o nadzornih ukrepih drugi državi članici? Ali je v danem primeru potrebno pridobiti predhodno soglasje A. W.?</w:t>
      </w:r>
    </w:p>
    <w:p w14:paraId="3F992E6E" w14:textId="7E54CA4C" w:rsidR="00470420" w:rsidRPr="000A4609" w:rsidRDefault="00470420" w:rsidP="000A4609">
      <w:pPr>
        <w:pStyle w:val="Odstavekseznama"/>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Ali mora pristojni organ odločbo o nadzornih ukrepih obvezno posredovati pristojnim organom v drugi državi članici?</w:t>
      </w:r>
    </w:p>
    <w:p w14:paraId="166F6025" w14:textId="75B237D0" w:rsidR="00C82B13" w:rsidRPr="000A4609" w:rsidRDefault="00C82B13" w:rsidP="000A4609">
      <w:pPr>
        <w:pStyle w:val="Odstavekseznama"/>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Poiščite pristojne organe iz obeh držav, ki sodelujejo pri morebitnem prenosu nadzora nad obveznostmi, ki so naložene storilcu A. W.</w:t>
      </w:r>
    </w:p>
    <w:p w14:paraId="57AEA531" w14:textId="77777777" w:rsidR="00D8681A" w:rsidRPr="000A4609" w:rsidRDefault="00D8681A" w:rsidP="000A4609">
      <w:pPr>
        <w:pStyle w:val="Odstavekseznama"/>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Kako bosta v tem primeru ravnala pristojni organ izdajatelj in pristojni izvršitveni organ v ?</w:t>
      </w:r>
    </w:p>
    <w:p w14:paraId="56919E24" w14:textId="7794AC62" w:rsidR="00D8681A" w:rsidRPr="000A4609" w:rsidRDefault="000B7F92" w:rsidP="000A4609">
      <w:pPr>
        <w:pStyle w:val="Odstavekseznama"/>
        <w:numPr>
          <w:ilvl w:val="0"/>
          <w:numId w:val="1"/>
        </w:numPr>
        <w:suppressAutoHyphens/>
        <w:autoSpaceDN w:val="0"/>
        <w:spacing w:line="240" w:lineRule="auto"/>
        <w:contextualSpacing w:val="0"/>
        <w:jc w:val="both"/>
        <w:textAlignment w:val="baseline"/>
        <w:rPr>
          <w:rFonts w:ascii="Times New Roman" w:hAnsi="Times New Roman" w:cs="Times New Roman"/>
          <w:i/>
          <w:sz w:val="28"/>
          <w:szCs w:val="28"/>
        </w:rPr>
      </w:pPr>
      <w:r>
        <w:rPr>
          <w:rFonts w:ascii="Times New Roman" w:hAnsi="Times New Roman"/>
          <w:i/>
          <w:sz w:val="28"/>
        </w:rPr>
        <w:t>S kakšnimi izzivi se lahko srečajo pristojni organi izdajatelji in izvršitveni organi ter kako se lahko spoprimejo z njimi?</w:t>
      </w:r>
    </w:p>
    <w:p w14:paraId="19EB7AE8" w14:textId="71CD3149" w:rsidR="00C203AA" w:rsidRPr="000A4609" w:rsidRDefault="000B7F92" w:rsidP="000A4609">
      <w:pPr>
        <w:pStyle w:val="Odstavekseznama"/>
        <w:numPr>
          <w:ilvl w:val="0"/>
          <w:numId w:val="1"/>
        </w:numPr>
        <w:spacing w:line="240" w:lineRule="auto"/>
        <w:contextualSpacing w:val="0"/>
        <w:jc w:val="both"/>
        <w:rPr>
          <w:rFonts w:ascii="Times New Roman" w:hAnsi="Times New Roman" w:cs="Times New Roman"/>
          <w:i/>
          <w:sz w:val="28"/>
          <w:szCs w:val="28"/>
        </w:rPr>
      </w:pPr>
      <w:r>
        <w:rPr>
          <w:rFonts w:ascii="Times New Roman" w:hAnsi="Times New Roman"/>
          <w:i/>
          <w:sz w:val="28"/>
        </w:rPr>
        <w:t>Kakšne so v tem primeru koristi, če bo prenos nadzora uspešen?</w:t>
      </w:r>
    </w:p>
    <w:p w14:paraId="25A918EF" w14:textId="77777777" w:rsidR="00C203AA" w:rsidRPr="000A4609" w:rsidRDefault="00C203AA" w:rsidP="000A4609">
      <w:pPr>
        <w:rPr>
          <w:rFonts w:ascii="Times New Roman" w:hAnsi="Times New Roman" w:cs="Times New Roman"/>
          <w:sz w:val="28"/>
          <w:szCs w:val="28"/>
        </w:rPr>
      </w:pPr>
      <w:r>
        <w:br w:type="page"/>
      </w:r>
    </w:p>
    <w:p w14:paraId="6C4D9D4A" w14:textId="24B754F3" w:rsidR="0074500C" w:rsidRPr="00CC73A0" w:rsidRDefault="00C203AA" w:rsidP="00CC73A0">
      <w:pPr>
        <w:pStyle w:val="Test"/>
        <w:shd w:val="clear" w:color="auto" w:fill="DED888"/>
        <w:spacing w:after="160"/>
        <w:jc w:val="center"/>
        <w:rPr>
          <w:rFonts w:ascii="Times New Roman" w:hAnsi="Times New Roman"/>
          <w:bCs/>
          <w:color w:val="2F5496" w:themeColor="accent1" w:themeShade="BF"/>
          <w:sz w:val="32"/>
          <w:szCs w:val="32"/>
        </w:rPr>
      </w:pPr>
      <w:r>
        <w:rPr>
          <w:rStyle w:val="Krepko"/>
          <w:rFonts w:ascii="Times New Roman" w:hAnsi="Times New Roman"/>
          <w:b/>
          <w:color w:val="2F5496" w:themeColor="accent1" w:themeShade="BF"/>
          <w:sz w:val="32"/>
        </w:rPr>
        <w:lastRenderedPageBreak/>
        <w:t>Del B. Dodatne opombe za vodje usposabljanja v zvezi s primeri</w:t>
      </w:r>
    </w:p>
    <w:p w14:paraId="1EF42A04" w14:textId="67FCE798" w:rsidR="0074500C" w:rsidRPr="000A4609" w:rsidRDefault="0074500C"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III. Scenarij primera:</w:t>
      </w:r>
    </w:p>
    <w:p w14:paraId="0C11C62D" w14:textId="67E8B541" w:rsidR="00C203AA" w:rsidRPr="000A4609" w:rsidRDefault="00C203AA" w:rsidP="000A4609">
      <w:pPr>
        <w:pStyle w:val="Odstavekseznama"/>
        <w:numPr>
          <w:ilvl w:val="0"/>
          <w:numId w:val="25"/>
        </w:numPr>
        <w:contextualSpacing w:val="0"/>
        <w:jc w:val="both"/>
        <w:rPr>
          <w:rFonts w:ascii="Times New Roman" w:hAnsi="Times New Roman" w:cs="Times New Roman"/>
          <w:bCs/>
          <w:sz w:val="28"/>
          <w:szCs w:val="28"/>
        </w:rPr>
      </w:pPr>
      <w:r>
        <w:rPr>
          <w:rFonts w:ascii="Times New Roman" w:hAnsi="Times New Roman"/>
          <w:sz w:val="28"/>
        </w:rPr>
        <w:t xml:space="preserve">O scenariju primera se bo razpravljalo glede na nacionalne predpise države, v kateri poteka seminar (z izjemo Irske). </w:t>
      </w:r>
    </w:p>
    <w:p w14:paraId="0C212C38" w14:textId="3C9B1A3A" w:rsidR="006A4FDB" w:rsidRPr="00CC73A0" w:rsidRDefault="00C203AA" w:rsidP="000A4609">
      <w:pPr>
        <w:pStyle w:val="Odstavekseznama"/>
        <w:numPr>
          <w:ilvl w:val="0"/>
          <w:numId w:val="25"/>
        </w:numPr>
        <w:contextualSpacing w:val="0"/>
        <w:jc w:val="both"/>
        <w:rPr>
          <w:rFonts w:ascii="Times New Roman" w:hAnsi="Times New Roman" w:cs="Times New Roman"/>
          <w:bCs/>
          <w:sz w:val="28"/>
          <w:szCs w:val="28"/>
        </w:rPr>
      </w:pPr>
      <w:r>
        <w:rPr>
          <w:rFonts w:ascii="Times New Roman" w:hAnsi="Times New Roman"/>
          <w:sz w:val="28"/>
        </w:rPr>
        <w:t>Če seminar poteka v Avstriji, se država izdaje in država izvršitve zamenjata, pri čemer obsojena oseba zakonito prebiva v Bukarešti v Romuniji in je na obisku v Avstriji.</w:t>
      </w:r>
    </w:p>
    <w:p w14:paraId="68297405" w14:textId="3565FD68" w:rsidR="006A4FDB" w:rsidRPr="00CC73A0" w:rsidRDefault="0074500C" w:rsidP="00CC73A0">
      <w:pPr>
        <w:pStyle w:val="Test"/>
        <w:shd w:val="clear" w:color="auto" w:fill="DED888"/>
        <w:spacing w:after="160"/>
        <w:jc w:val="center"/>
        <w:rPr>
          <w:rFonts w:ascii="Times New Roman" w:hAnsi="Times New Roman"/>
          <w:color w:val="2F5496" w:themeColor="accent1" w:themeShade="BF"/>
          <w:sz w:val="32"/>
          <w:szCs w:val="32"/>
        </w:rPr>
      </w:pPr>
      <w:r>
        <w:rPr>
          <w:rStyle w:val="Krepko"/>
          <w:rFonts w:ascii="Times New Roman" w:hAnsi="Times New Roman"/>
          <w:b/>
          <w:color w:val="2F5496" w:themeColor="accent1" w:themeShade="BF"/>
          <w:sz w:val="32"/>
        </w:rPr>
        <w:t>Del C. Metodološki pristop</w:t>
      </w:r>
    </w:p>
    <w:p w14:paraId="2C6810A8" w14:textId="10B910B0" w:rsidR="0043351C"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Splošni koncept in ključne teme</w:t>
      </w:r>
    </w:p>
    <w:p w14:paraId="65106FC7" w14:textId="1EE63172"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Cilj tega gradiva za usposabljanje je seznaniti sodno osebje iz držav članic s pravnim instrumentom za pravosodno sodelovanje na evropski ravni za spremljanje nadzornih ukrepov. </w:t>
      </w:r>
    </w:p>
    <w:p w14:paraId="429D038E" w14:textId="00039B97"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Sodno osebje je pogosto vključeno v upravne naloge, od izpolnjevanja obrazcev, ki se zahtevajo v skladu s posameznimi pravnimi instrumenti, določitve pristojnega organa, kateremu je treba dokumentacijo poslati, in prevajanja obrazcev, do zahtevanja ali pošiljanja dodatnih informacij v zvezi s pravosodnim sodelovanjem.</w:t>
      </w:r>
    </w:p>
    <w:p w14:paraId="1C9E2565"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Zato bodo v okviru seminarjev obravnavani </w:t>
      </w:r>
      <w:r>
        <w:rPr>
          <w:rFonts w:ascii="Times New Roman" w:hAnsi="Times New Roman"/>
          <w:b/>
          <w:sz w:val="28"/>
        </w:rPr>
        <w:t>naslednji glavni vidiki</w:t>
      </w:r>
      <w:r>
        <w:rPr>
          <w:rFonts w:ascii="Times New Roman" w:hAnsi="Times New Roman"/>
          <w:sz w:val="28"/>
        </w:rPr>
        <w:t xml:space="preserve">: </w:t>
      </w:r>
    </w:p>
    <w:p w14:paraId="7A0D601D" w14:textId="751BAB3E"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1. področje uporabe Okvirnega sklepa Sveta 2009/829/PNZ z dne 23. oktobra 2009 o uporabi načela vzajemnega priznavanja odločb o nadzornih ukrepih med državami članicami Evropske unije kot alternativi začasnemu priporu; </w:t>
      </w:r>
    </w:p>
    <w:p w14:paraId="6E2D433A" w14:textId="58ED2649"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2. seznanitev s splošno strukturo Okvirnega sklepa Sveta 2009/829/PNZ; </w:t>
      </w:r>
    </w:p>
    <w:p w14:paraId="0EC16AE9" w14:textId="04520096"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3. opredelitev nekaterih izzivov, s katerimi se lahko srečujejo pristojni organi izdajatelji in izvršitveni organi v okviru zahtev za prenos nadzornih ukrepov;</w:t>
      </w:r>
    </w:p>
    <w:p w14:paraId="2D2F2571" w14:textId="0522AEF0"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4. poudarjanje koristi prenosa odločbe o nadzornih ukrepih;</w:t>
      </w:r>
    </w:p>
    <w:p w14:paraId="04BC2DC1" w14:textId="77777777"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5. razumevanje nekaterih praktičnih vprašanj, ki se lahko pojavijo pred prenosom nadzorstva in po njem;</w:t>
      </w:r>
    </w:p>
    <w:p w14:paraId="58E236A1" w14:textId="182E8C27" w:rsidR="00F54ACB" w:rsidRDefault="006A4FDB" w:rsidP="000A4609">
      <w:pPr>
        <w:autoSpaceDN w:val="0"/>
        <w:spacing w:line="240" w:lineRule="auto"/>
        <w:jc w:val="both"/>
        <w:rPr>
          <w:rFonts w:ascii="Times New Roman" w:hAnsi="Times New Roman"/>
          <w:sz w:val="28"/>
        </w:rPr>
      </w:pPr>
      <w:r>
        <w:rPr>
          <w:rFonts w:ascii="Times New Roman" w:hAnsi="Times New Roman"/>
          <w:sz w:val="28"/>
        </w:rPr>
        <w:t xml:space="preserve">6. administrativne podrobnosti: Kako bi moral organ izdajatelj ravnati v določeni situaciji? Kateri jezik je treba uporabiti? Kje lahko organ izdajatelj najde pristojni organ države članice izvršiteljice, na katerega je treba nasloviti zahtevo?  </w:t>
      </w:r>
    </w:p>
    <w:p w14:paraId="4CC379DA" w14:textId="77777777" w:rsidR="00F270B5" w:rsidRPr="000A4609" w:rsidRDefault="00F270B5" w:rsidP="000A4609">
      <w:pPr>
        <w:autoSpaceDN w:val="0"/>
        <w:spacing w:line="240" w:lineRule="auto"/>
        <w:jc w:val="both"/>
        <w:rPr>
          <w:rFonts w:ascii="Times New Roman" w:eastAsia="Calibri" w:hAnsi="Times New Roman" w:cs="Times New Roman"/>
          <w:sz w:val="28"/>
          <w:szCs w:val="28"/>
        </w:rPr>
      </w:pPr>
    </w:p>
    <w:p w14:paraId="3AA9BC86" w14:textId="3ABF4084"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lastRenderedPageBreak/>
        <w:t>Delovne skupine in struktura seminarja</w:t>
      </w:r>
    </w:p>
    <w:p w14:paraId="7D256A5B" w14:textId="43EC2DE6" w:rsidR="006A4FDB" w:rsidRPr="000A4609" w:rsidRDefault="006A4FDB" w:rsidP="000A4609">
      <w:pPr>
        <w:autoSpaceDN w:val="0"/>
        <w:spacing w:line="240" w:lineRule="auto"/>
        <w:jc w:val="both"/>
        <w:rPr>
          <w:rFonts w:ascii="Times New Roman" w:eastAsia="Calibri" w:hAnsi="Times New Roman" w:cs="Times New Roman"/>
        </w:rPr>
      </w:pPr>
      <w:r>
        <w:rPr>
          <w:rFonts w:ascii="Times New Roman" w:hAnsi="Times New Roman"/>
          <w:sz w:val="28"/>
        </w:rPr>
        <w:t xml:space="preserve">Seminar se bo začel z </w:t>
      </w:r>
      <w:r>
        <w:rPr>
          <w:rFonts w:ascii="Times New Roman" w:hAnsi="Times New Roman"/>
          <w:b/>
          <w:i/>
          <w:sz w:val="28"/>
        </w:rPr>
        <w:t>uvodnim primerom</w:t>
      </w:r>
      <w:r>
        <w:rPr>
          <w:rFonts w:ascii="Times New Roman" w:hAnsi="Times New Roman"/>
          <w:sz w:val="28"/>
        </w:rPr>
        <w:t xml:space="preserve">, ki je namenjen seznanitvi udeležencev z Okvirnim sklepom Sveta 2009/829/PNZ o uporabi načela vzajemnega priznavanja odločb o nadzornih ukrepih med državami članicami Evropske unije kot alternativi začasnemu priporu. Reševanje uvodnega primera in odgovarjanje na vprašanja bi moralo trajati </w:t>
      </w:r>
      <w:r>
        <w:rPr>
          <w:rFonts w:ascii="Times New Roman" w:hAnsi="Times New Roman"/>
          <w:b/>
          <w:sz w:val="28"/>
        </w:rPr>
        <w:t>približno 15–20 minut</w:t>
      </w:r>
      <w:r>
        <w:rPr>
          <w:rFonts w:ascii="Times New Roman" w:hAnsi="Times New Roman"/>
          <w:sz w:val="28"/>
        </w:rPr>
        <w:t>.</w:t>
      </w:r>
    </w:p>
    <w:p w14:paraId="16020410" w14:textId="7C022E3E" w:rsidR="006A4FDB" w:rsidRPr="000A4609"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 xml:space="preserve">Po uvodnem primeru bo vodja usposabljanja udeležencem pokazal </w:t>
      </w:r>
      <w:r>
        <w:rPr>
          <w:rFonts w:ascii="Times New Roman" w:hAnsi="Times New Roman"/>
          <w:b/>
          <w:sz w:val="28"/>
        </w:rPr>
        <w:t>kratko predstavitev</w:t>
      </w:r>
      <w:r>
        <w:rPr>
          <w:rFonts w:ascii="Times New Roman" w:hAnsi="Times New Roman"/>
          <w:sz w:val="28"/>
        </w:rPr>
        <w:t xml:space="preserve"> (v PowerPointu), s pomočjo katere bo izpostavil pomembne značilnosti Okvirnega sklepa Sveta 2009/829 – cilji, opredelitve, merila, razlogi za priznanje, roki, prilagoditve, veljavno pravo, nadaljnje odločbe, obveznosti in informacije (</w:t>
      </w:r>
      <w:r>
        <w:rPr>
          <w:rFonts w:ascii="Times New Roman" w:hAnsi="Times New Roman"/>
          <w:b/>
          <w:sz w:val="28"/>
        </w:rPr>
        <w:t>približno 15–20 min</w:t>
      </w:r>
      <w:r>
        <w:rPr>
          <w:rFonts w:ascii="Times New Roman" w:hAnsi="Times New Roman"/>
          <w:sz w:val="28"/>
        </w:rPr>
        <w:t xml:space="preserve">). </w:t>
      </w:r>
    </w:p>
    <w:p w14:paraId="359CE36E" w14:textId="561B6F13" w:rsidR="00F54ACB" w:rsidRPr="000A4609" w:rsidRDefault="00F54AC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Na tej točki je priporočljivo narediti 10-minutni odmor.</w:t>
      </w:r>
    </w:p>
    <w:p w14:paraId="75811CBE" w14:textId="6FE6237A" w:rsidR="00AE6AA6" w:rsidRPr="000A4609" w:rsidRDefault="00AE6AA6" w:rsidP="000A4609">
      <w:pPr>
        <w:autoSpaceDN w:val="0"/>
        <w:spacing w:line="240" w:lineRule="auto"/>
        <w:jc w:val="both"/>
        <w:rPr>
          <w:rFonts w:ascii="Times New Roman" w:hAnsi="Times New Roman" w:cs="Times New Roman"/>
        </w:rPr>
      </w:pPr>
      <w:r>
        <w:rPr>
          <w:rFonts w:ascii="Times New Roman" w:hAnsi="Times New Roman"/>
          <w:sz w:val="28"/>
        </w:rPr>
        <w:t xml:space="preserve">Reševanje vaj od točke A.II dalje bi moralo trajati približno </w:t>
      </w:r>
      <w:r>
        <w:rPr>
          <w:rFonts w:ascii="Times New Roman" w:hAnsi="Times New Roman"/>
          <w:b/>
          <w:sz w:val="28"/>
        </w:rPr>
        <w:t>15 minut</w:t>
      </w:r>
      <w:r>
        <w:rPr>
          <w:rFonts w:ascii="Times New Roman" w:hAnsi="Times New Roman"/>
          <w:sz w:val="28"/>
        </w:rPr>
        <w:t>, njihov namen pa je pomagati udeležencem pri razumevanju mehanizmov, ki so namenjeni iskanju pristojnih organov in določitvi jezika, v katerem naj bo sestavljeno potrdilo.</w:t>
      </w:r>
    </w:p>
    <w:p w14:paraId="6662A63D" w14:textId="36BC373F" w:rsidR="006A4FDB" w:rsidRPr="000A4609" w:rsidRDefault="00CD651D" w:rsidP="000A4609">
      <w:pPr>
        <w:autoSpaceDN w:val="0"/>
        <w:spacing w:line="240" w:lineRule="auto"/>
        <w:jc w:val="both"/>
        <w:rPr>
          <w:rFonts w:ascii="Times New Roman" w:eastAsia="Calibri" w:hAnsi="Times New Roman" w:cs="Times New Roman"/>
        </w:rPr>
      </w:pPr>
      <w:r>
        <w:rPr>
          <w:rFonts w:ascii="Times New Roman" w:hAnsi="Times New Roman"/>
          <w:b/>
          <w:i/>
          <w:sz w:val="28"/>
        </w:rPr>
        <w:t>Scenarij primera</w:t>
      </w:r>
      <w:r>
        <w:rPr>
          <w:rFonts w:ascii="Times New Roman" w:hAnsi="Times New Roman"/>
          <w:i/>
          <w:sz w:val="28"/>
        </w:rPr>
        <w:t xml:space="preserve"> </w:t>
      </w:r>
      <w:r>
        <w:rPr>
          <w:rFonts w:ascii="Times New Roman" w:hAnsi="Times New Roman"/>
          <w:sz w:val="28"/>
        </w:rPr>
        <w:t xml:space="preserve">je priložnost za boljše razumevanje Okvirnega sklepa Sveta 2009/829/PNZ. Udeleženci bodo delali v skupinah po 5–6 oseb, pri čemer jim bo na voljo prenosnik, povezan z internetom, za lažje iskanje odgovorov na vprašanja. Reševanje scenarija primera in odgovarjanje na vprašanja bi moralo trajati </w:t>
      </w:r>
      <w:r>
        <w:rPr>
          <w:rFonts w:ascii="Times New Roman" w:hAnsi="Times New Roman"/>
          <w:b/>
          <w:sz w:val="28"/>
        </w:rPr>
        <w:t>približno 2 uri</w:t>
      </w:r>
      <w:r>
        <w:rPr>
          <w:rFonts w:ascii="Times New Roman" w:hAnsi="Times New Roman"/>
          <w:sz w:val="28"/>
        </w:rPr>
        <w:t>.</w:t>
      </w:r>
    </w:p>
    <w:p w14:paraId="0ABE21B8" w14:textId="6DA03EE8" w:rsidR="006A4FDB" w:rsidRDefault="006A4FDB" w:rsidP="000A4609">
      <w:pPr>
        <w:autoSpaceDN w:val="0"/>
        <w:spacing w:line="240" w:lineRule="auto"/>
        <w:jc w:val="both"/>
        <w:rPr>
          <w:rFonts w:ascii="Times New Roman" w:eastAsia="Calibri" w:hAnsi="Times New Roman" w:cs="Times New Roman"/>
          <w:sz w:val="28"/>
          <w:szCs w:val="28"/>
        </w:rPr>
      </w:pPr>
      <w:r>
        <w:rPr>
          <w:rFonts w:ascii="Times New Roman" w:hAnsi="Times New Roman"/>
          <w:sz w:val="28"/>
        </w:rPr>
        <w:t>O morebitnih preostalih vprašanjih bi bilo treba razpravljati ob koncu seminarja (</w:t>
      </w:r>
      <w:r>
        <w:rPr>
          <w:rFonts w:ascii="Times New Roman" w:hAnsi="Times New Roman"/>
          <w:b/>
          <w:sz w:val="28"/>
        </w:rPr>
        <w:t>približno 5–10 minut</w:t>
      </w:r>
      <w:r>
        <w:rPr>
          <w:rFonts w:ascii="Times New Roman" w:hAnsi="Times New Roman"/>
          <w:sz w:val="28"/>
        </w:rPr>
        <w:t>).</w:t>
      </w:r>
    </w:p>
    <w:p w14:paraId="0E9E4B47" w14:textId="30E3F9F0" w:rsidR="00EE1F2F" w:rsidRPr="00EE1F2F" w:rsidRDefault="00EE1F2F" w:rsidP="00EE1F2F">
      <w:pPr>
        <w:autoSpaceDN w:val="0"/>
        <w:spacing w:after="0" w:line="240" w:lineRule="auto"/>
        <w:jc w:val="both"/>
        <w:rPr>
          <w:rFonts w:ascii="Calibri" w:eastAsia="Calibri" w:hAnsi="Calibri" w:cs="Times New Roman"/>
        </w:rPr>
      </w:pPr>
      <w:r>
        <w:rPr>
          <w:rFonts w:ascii="Times New Roman" w:hAnsi="Times New Roman"/>
          <w:sz w:val="28"/>
        </w:rPr>
        <w:t>Za reševanje scenarijev primerov naj organizatorji sestavijo skupine udeležencev s podobno stopnjo izkušenj na področju uporabe Okvirnega sklepa Sveta 2009/829.</w:t>
      </w:r>
    </w:p>
    <w:p w14:paraId="3B2053BB" w14:textId="77777777" w:rsidR="006A4FDB" w:rsidRPr="000A4609" w:rsidRDefault="006A4FDB" w:rsidP="000A4609">
      <w:pPr>
        <w:autoSpaceDN w:val="0"/>
        <w:spacing w:line="240" w:lineRule="auto"/>
        <w:jc w:val="both"/>
        <w:rPr>
          <w:rFonts w:ascii="Times New Roman" w:eastAsia="Calibri" w:hAnsi="Times New Roman" w:cs="Times New Roman"/>
          <w:sz w:val="28"/>
          <w:szCs w:val="28"/>
        </w:rPr>
      </w:pPr>
    </w:p>
    <w:p w14:paraId="6238F623" w14:textId="77777777" w:rsidR="006A4FDB" w:rsidRPr="000A4609" w:rsidRDefault="006A4FDB" w:rsidP="000A4609">
      <w:pPr>
        <w:numPr>
          <w:ilvl w:val="0"/>
          <w:numId w:val="17"/>
        </w:numPr>
        <w:suppressAutoHyphens/>
        <w:autoSpaceDN w:val="0"/>
        <w:spacing w:line="244" w:lineRule="auto"/>
        <w:ind w:left="0" w:firstLine="0"/>
        <w:jc w:val="both"/>
        <w:textAlignment w:val="baseline"/>
        <w:rPr>
          <w:rFonts w:ascii="Times New Roman" w:eastAsia="Calibri" w:hAnsi="Times New Roman" w:cs="Times New Roman"/>
          <w:b/>
          <w:bCs/>
          <w:color w:val="2F5496" w:themeColor="accent1" w:themeShade="BF"/>
          <w:sz w:val="28"/>
          <w:szCs w:val="28"/>
        </w:rPr>
      </w:pPr>
      <w:r>
        <w:rPr>
          <w:rFonts w:ascii="Times New Roman" w:hAnsi="Times New Roman"/>
          <w:b/>
          <w:color w:val="2F5496" w:themeColor="accent1" w:themeShade="BF"/>
          <w:sz w:val="28"/>
        </w:rPr>
        <w:t>Dodatno gradivo</w:t>
      </w:r>
    </w:p>
    <w:p w14:paraId="0DBE2083" w14:textId="34F845A7" w:rsidR="0074500C" w:rsidRPr="000A4609" w:rsidRDefault="006A4FDB" w:rsidP="000A4609">
      <w:pPr>
        <w:autoSpaceDN w:val="0"/>
        <w:spacing w:line="244" w:lineRule="auto"/>
        <w:jc w:val="both"/>
        <w:rPr>
          <w:rFonts w:ascii="Times New Roman" w:eastAsia="Calibri" w:hAnsi="Times New Roman" w:cs="Times New Roman"/>
          <w:sz w:val="28"/>
          <w:szCs w:val="28"/>
        </w:rPr>
      </w:pPr>
      <w:r>
        <w:rPr>
          <w:rFonts w:ascii="Times New Roman" w:hAnsi="Times New Roman"/>
          <w:sz w:val="28"/>
        </w:rPr>
        <w:t>Vsak udeleženec bo prejel svoj izvod Okvirnega sklepa Sveta, vključno z obrazci iz prilog I in II. Poleg tega morajo udeleženci prinesti svoje nacionalne določbe o izvajanju Okvirnega sklepa Sveta ali imeti dostop do njih.</w:t>
      </w:r>
    </w:p>
    <w:p w14:paraId="6736ABDE" w14:textId="44AEDB4C" w:rsidR="00C06687" w:rsidRPr="000A4609" w:rsidRDefault="0074500C" w:rsidP="000A4609">
      <w:pPr>
        <w:rPr>
          <w:rFonts w:ascii="Times New Roman" w:eastAsia="Calibri" w:hAnsi="Times New Roman" w:cs="Times New Roman"/>
          <w:sz w:val="28"/>
          <w:szCs w:val="28"/>
        </w:rPr>
      </w:pPr>
      <w:r>
        <w:br w:type="page"/>
      </w:r>
    </w:p>
    <w:bookmarkEnd w:id="2"/>
    <w:p w14:paraId="0C1145AF" w14:textId="3CED9890" w:rsidR="00487F3D" w:rsidRPr="00CC73A0" w:rsidRDefault="0074500C" w:rsidP="00CC73A0">
      <w:pPr>
        <w:pStyle w:val="Test"/>
        <w:shd w:val="clear" w:color="auto" w:fill="DED888"/>
        <w:spacing w:after="160"/>
        <w:jc w:val="center"/>
        <w:rPr>
          <w:rFonts w:ascii="Times New Roman" w:hAnsi="Times New Roman"/>
          <w:color w:val="2F5496" w:themeColor="accent1" w:themeShade="BF"/>
          <w:sz w:val="32"/>
          <w:szCs w:val="32"/>
        </w:rPr>
      </w:pPr>
      <w:r>
        <w:rPr>
          <w:rStyle w:val="Krepko"/>
          <w:rFonts w:ascii="Times New Roman" w:hAnsi="Times New Roman"/>
          <w:b/>
          <w:color w:val="2F5496" w:themeColor="accent1" w:themeShade="BF"/>
          <w:sz w:val="32"/>
        </w:rPr>
        <w:lastRenderedPageBreak/>
        <w:t>Del D. Rešitve</w:t>
      </w:r>
    </w:p>
    <w:p w14:paraId="4C7854A1" w14:textId="217C69A5" w:rsidR="003D297B" w:rsidRPr="00CC73A0" w:rsidRDefault="007232B3" w:rsidP="00CC73A0">
      <w:pPr>
        <w:pStyle w:val="Odstavekseznama"/>
        <w:ind w:left="0"/>
        <w:contextualSpacing w:val="0"/>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A. I. Uvod:</w:t>
      </w:r>
    </w:p>
    <w:p w14:paraId="2A5A28F9" w14:textId="3F538080" w:rsidR="0074500C" w:rsidRPr="000A4609"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V1:</w:t>
      </w:r>
      <w:r>
        <w:rPr>
          <w:rFonts w:ascii="Times New Roman" w:hAnsi="Times New Roman"/>
          <w:i/>
          <w:color w:val="2F5496" w:themeColor="accent1" w:themeShade="BF"/>
          <w:sz w:val="28"/>
        </w:rPr>
        <w:t xml:space="preserve"> Ali so v vašem pravnem sistemu za takšne primere predvideni alternativni ukrepi namesto začasnega pripora, ki jih je mogoče sprejeti? Navedite jih in na kratko opišite.</w:t>
      </w:r>
    </w:p>
    <w:p w14:paraId="63369916" w14:textId="38D86CEC" w:rsidR="006775B2" w:rsidRPr="00CC73A0" w:rsidRDefault="006775B2" w:rsidP="000A4609">
      <w:pPr>
        <w:spacing w:line="240" w:lineRule="auto"/>
        <w:jc w:val="both"/>
        <w:rPr>
          <w:rFonts w:ascii="Times New Roman" w:hAnsi="Times New Roman" w:cs="Times New Roman"/>
          <w:sz w:val="28"/>
          <w:szCs w:val="28"/>
        </w:rPr>
      </w:pPr>
      <w:r>
        <w:rPr>
          <w:rFonts w:ascii="Times New Roman" w:hAnsi="Times New Roman"/>
          <w:sz w:val="28"/>
        </w:rPr>
        <w:t>Za odgovor na to vprašanje naj udeleženci navedejo in na kratko opišejo alternativne ukrepe, ki nadomeščajo začasni pripor in so predvideni v njihovem pravnem sistemu.</w:t>
      </w:r>
    </w:p>
    <w:p w14:paraId="35F7AE5F" w14:textId="3394ECDD"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V2:</w:t>
      </w:r>
      <w:r>
        <w:rPr>
          <w:rFonts w:ascii="Times New Roman" w:hAnsi="Times New Roman"/>
          <w:i/>
          <w:color w:val="2F5496" w:themeColor="accent1" w:themeShade="BF"/>
          <w:sz w:val="28"/>
        </w:rPr>
        <w:t xml:space="preserve"> Če so takšni alternativni ukrepi na voljo v vašem pravnem sistemu; </w:t>
      </w:r>
      <w:r>
        <w:rPr>
          <w:rFonts w:ascii="Times New Roman" w:hAnsi="Times New Roman"/>
          <w:b/>
          <w:i/>
          <w:color w:val="2F5496" w:themeColor="accent1" w:themeShade="BF"/>
          <w:sz w:val="28"/>
        </w:rPr>
        <w:t>ali pod enakimi pogoji veljajo tudi za storilca kaznivega dejanja, ki zakonito prebiva v drugi državi članici</w:t>
      </w:r>
      <w:r>
        <w:rPr>
          <w:rFonts w:ascii="Times New Roman" w:hAnsi="Times New Roman"/>
          <w:i/>
          <w:color w:val="2F5496" w:themeColor="accent1" w:themeShade="BF"/>
          <w:sz w:val="28"/>
        </w:rPr>
        <w:t xml:space="preserve"> in je storil kaznivo dejanje, za katerega preiskovanje so pristojni vaši pravosodni organi? Ali obstajajo posebne določbe v zvezi s storilcem kaznivega dejanja, ki zakonito prebiva v drugi državi članici? Navedite jih in na kratko opišite.</w:t>
      </w:r>
    </w:p>
    <w:p w14:paraId="6407768E" w14:textId="77841134" w:rsidR="006775B2" w:rsidRPr="00CC73A0" w:rsidRDefault="006775B2" w:rsidP="000A4609">
      <w:pPr>
        <w:spacing w:line="240" w:lineRule="auto"/>
        <w:jc w:val="both"/>
        <w:rPr>
          <w:rFonts w:ascii="Times New Roman" w:hAnsi="Times New Roman" w:cs="Times New Roman"/>
          <w:sz w:val="28"/>
          <w:szCs w:val="28"/>
        </w:rPr>
      </w:pPr>
      <w:r>
        <w:rPr>
          <w:rFonts w:ascii="Times New Roman" w:hAnsi="Times New Roman"/>
          <w:sz w:val="28"/>
        </w:rPr>
        <w:t>Po navedbi alternativnih ukrepov morajo udeleženci navesti, ali se ti ukrepi lahko pod enakimi pogoji uporabljajo tudi za storilce, ki zakonito prebivajo v drugi državi članici. Tukaj bodo udeleženci navedli svoje nacionalne določbe v zvezi s tem (in ali veljajo tudi za storilce, ki zakonito prebivajo v drugi državi članici).</w:t>
      </w:r>
    </w:p>
    <w:p w14:paraId="7CDBBF2C" w14:textId="7780AF5B" w:rsidR="008E5AF7" w:rsidRPr="003D297B" w:rsidRDefault="008E5AF7" w:rsidP="000A4609">
      <w:pPr>
        <w:spacing w:line="240" w:lineRule="auto"/>
        <w:jc w:val="both"/>
        <w:rPr>
          <w:rFonts w:ascii="Times New Roman" w:hAnsi="Times New Roman" w:cs="Times New Roman"/>
          <w:i/>
          <w:color w:val="2F5496" w:themeColor="accent1" w:themeShade="BF"/>
          <w:sz w:val="28"/>
          <w:szCs w:val="28"/>
        </w:rPr>
      </w:pPr>
      <w:r>
        <w:rPr>
          <w:rFonts w:ascii="Times New Roman" w:hAnsi="Times New Roman"/>
          <w:b/>
          <w:i/>
          <w:color w:val="2F5496" w:themeColor="accent1" w:themeShade="BF"/>
          <w:sz w:val="28"/>
        </w:rPr>
        <w:t>V3:</w:t>
      </w:r>
      <w:r>
        <w:rPr>
          <w:rFonts w:ascii="Times New Roman" w:hAnsi="Times New Roman"/>
          <w:i/>
          <w:color w:val="2F5496" w:themeColor="accent1" w:themeShade="BF"/>
          <w:sz w:val="28"/>
        </w:rPr>
        <w:t xml:space="preserve"> Ali je v primeru, če pristojni organ v vaši državi za storilca kaznivega dejanja odredi nadzorne ukrepe, v skladu z vašo nacionalno zakonodajo mogoče zahtevati prenos nadzora, tako da storilec, medtem ko čaka na sojenje v vaši državi, lahko zakonito prebiva v drugi državi članici in </w:t>
      </w:r>
      <w:r>
        <w:rPr>
          <w:rFonts w:ascii="Times New Roman" w:hAnsi="Times New Roman"/>
          <w:b/>
          <w:i/>
          <w:color w:val="2F5496" w:themeColor="accent1" w:themeShade="BF"/>
          <w:sz w:val="28"/>
        </w:rPr>
        <w:t>je pod nadzorom pristojnega organa te države</w:t>
      </w:r>
      <w:r>
        <w:rPr>
          <w:rFonts w:ascii="Times New Roman" w:hAnsi="Times New Roman"/>
          <w:i/>
          <w:color w:val="2F5496" w:themeColor="accent1" w:themeShade="BF"/>
          <w:sz w:val="28"/>
        </w:rPr>
        <w:t>? Kateri pravni instrument se uporabi v takem primeru?</w:t>
      </w:r>
    </w:p>
    <w:p w14:paraId="6315E350" w14:textId="74122775" w:rsidR="00E6420B" w:rsidRPr="000A4609" w:rsidRDefault="003A4BA1" w:rsidP="000A4609">
      <w:pPr>
        <w:spacing w:line="240" w:lineRule="auto"/>
        <w:jc w:val="both"/>
        <w:rPr>
          <w:rFonts w:ascii="Times New Roman" w:hAnsi="Times New Roman" w:cs="Times New Roman"/>
          <w:sz w:val="28"/>
          <w:szCs w:val="28"/>
        </w:rPr>
      </w:pPr>
      <w:r>
        <w:rPr>
          <w:rFonts w:ascii="Times New Roman" w:hAnsi="Times New Roman"/>
          <w:sz w:val="28"/>
        </w:rPr>
        <w:t xml:space="preserve">V tem primeru se uporabi </w:t>
      </w:r>
      <w:r>
        <w:rPr>
          <w:rFonts w:ascii="Times New Roman" w:hAnsi="Times New Roman"/>
          <w:b/>
          <w:sz w:val="28"/>
        </w:rPr>
        <w:t>Okvirni sklep Sveta 2009/829/PNZ z dne 23. oktobra 2009 o uporabi načela vzajemnega priznavanja odločb o nadzornih ukrepih med državami članicami Evropske unije kot alternativi začasnemu priporu (evropski nalog za nadzor)</w:t>
      </w:r>
      <w:r>
        <w:rPr>
          <w:rFonts w:ascii="Times New Roman" w:hAnsi="Times New Roman"/>
          <w:sz w:val="28"/>
        </w:rPr>
        <w:t xml:space="preserve">, ki so ga države članice morale prenesti do 1. decembra 2012. </w:t>
      </w:r>
    </w:p>
    <w:p w14:paraId="4F41AE8E" w14:textId="1ED44001" w:rsidR="00000A64" w:rsidRDefault="00E6420B" w:rsidP="00000A64">
      <w:pPr>
        <w:spacing w:line="240" w:lineRule="auto"/>
        <w:jc w:val="both"/>
        <w:rPr>
          <w:rFonts w:ascii="Times New Roman" w:hAnsi="Times New Roman" w:cs="Times New Roman"/>
          <w:sz w:val="28"/>
          <w:szCs w:val="28"/>
        </w:rPr>
      </w:pPr>
      <w:r>
        <w:rPr>
          <w:rFonts w:ascii="Times New Roman" w:hAnsi="Times New Roman"/>
          <w:sz w:val="28"/>
        </w:rPr>
        <w:t>Zgoraj navedeni sklep so prenesle skoraj vse države članice Evropske unije, razen Irske, ki je trenutno v fazi prenosa Okvirnega sklepa Sveta, čeprav je rok za prenos že potekel.</w:t>
      </w:r>
    </w:p>
    <w:tbl>
      <w:tblPr>
        <w:tblW w:w="9021" w:type="dxa"/>
        <w:tblInd w:w="-5" w:type="dxa"/>
        <w:tblCellMar>
          <w:left w:w="10" w:type="dxa"/>
          <w:right w:w="10" w:type="dxa"/>
        </w:tblCellMar>
        <w:tblLook w:val="04A0" w:firstRow="1" w:lastRow="0" w:firstColumn="1" w:lastColumn="0" w:noHBand="0" w:noVBand="1"/>
      </w:tblPr>
      <w:tblGrid>
        <w:gridCol w:w="9021"/>
      </w:tblGrid>
      <w:tr w:rsidR="00000A64" w:rsidRPr="00E57AED" w14:paraId="5DA8157C" w14:textId="77777777" w:rsidTr="009300AA">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730C34" w14:textId="438F54AB" w:rsidR="00000A64" w:rsidRDefault="009300AA">
            <w:pPr>
              <w:spacing w:after="0" w:line="240" w:lineRule="auto"/>
              <w:jc w:val="both"/>
              <w:rPr>
                <w:rFonts w:ascii="Times New Roman" w:hAnsi="Times New Roman" w:cs="Times New Roman"/>
                <w:sz w:val="28"/>
                <w:szCs w:val="28"/>
              </w:rPr>
            </w:pPr>
            <w:r>
              <w:rPr>
                <w:rFonts w:ascii="Times New Roman" w:hAnsi="Times New Roman"/>
                <w:i/>
                <w:sz w:val="28"/>
              </w:rPr>
              <w:t>Status implementacije</w:t>
            </w:r>
            <w:r>
              <w:rPr>
                <w:rFonts w:ascii="Times New Roman" w:hAnsi="Times New Roman"/>
                <w:sz w:val="28"/>
              </w:rPr>
              <w:t xml:space="preserve"> Okvirnega sklepa Sveta </w:t>
            </w:r>
            <w:r>
              <w:rPr>
                <w:rFonts w:ascii="Times New Roman" w:hAnsi="Times New Roman"/>
                <w:sz w:val="28"/>
                <w:shd w:val="clear" w:color="auto" w:fill="B4C6E7" w:themeFill="accent1" w:themeFillTint="66"/>
              </w:rPr>
              <w:t xml:space="preserve">2009/829/PNZ z dne 23. oktobra 2009 je objavljen na spletnem mestu EJN – </w:t>
            </w:r>
            <w:hyperlink r:id="rId8" w:history="1">
              <w:r>
                <w:rPr>
                  <w:rStyle w:val="Hiperpovezava"/>
                  <w:rFonts w:ascii="Times New Roman" w:hAnsi="Times New Roman"/>
                  <w:sz w:val="28"/>
                  <w:szCs w:val="28"/>
                  <w:shd w:val="clear" w:color="auto" w:fill="B4C6E7" w:themeFill="accent1" w:themeFillTint="66"/>
                </w:rPr>
                <w:t>https://www.ejn-crimjust.europa.eu/ejn/EJN_Home.aspx?l=SL&amp;</w:t>
              </w:r>
            </w:hyperlink>
            <w:r>
              <w:rPr>
                <w:rFonts w:ascii="Times New Roman" w:hAnsi="Times New Roman"/>
                <w:sz w:val="28"/>
                <w:shd w:val="clear" w:color="auto" w:fill="B4C6E7" w:themeFill="accent1" w:themeFillTint="66"/>
              </w:rPr>
              <w:t xml:space="preserve"> (v oddelku, namenjenem</w:t>
            </w:r>
            <w:hyperlink r:id="rId9" w:history="1">
              <w:r>
                <w:rPr>
                  <w:rStyle w:val="Hiperpovezava"/>
                  <w:rFonts w:ascii="Times New Roman" w:hAnsi="Times New Roman"/>
                  <w:sz w:val="28"/>
                  <w:szCs w:val="28"/>
                  <w:shd w:val="clear" w:color="auto" w:fill="B4C6E7" w:themeFill="accent1" w:themeFillTint="66"/>
                </w:rPr>
                <w:t xml:space="preserve"> Okvirne</w:t>
              </w:r>
              <w:r w:rsidR="00F270B5">
                <w:rPr>
                  <w:rStyle w:val="Hiperpovezava"/>
                  <w:rFonts w:ascii="Times New Roman" w:hAnsi="Times New Roman"/>
                  <w:sz w:val="28"/>
                  <w:szCs w:val="28"/>
                  <w:shd w:val="clear" w:color="auto" w:fill="B4C6E7" w:themeFill="accent1" w:themeFillTint="66"/>
                </w:rPr>
                <w:t>m</w:t>
              </w:r>
              <w:r w:rsidR="00F270B5">
                <w:rPr>
                  <w:rStyle w:val="Hiperpovezava"/>
                  <w:sz w:val="28"/>
                  <w:szCs w:val="28"/>
                  <w:shd w:val="clear" w:color="auto" w:fill="B4C6E7" w:themeFill="accent1" w:themeFillTint="66"/>
                </w:rPr>
                <w:t>u</w:t>
              </w:r>
              <w:r>
                <w:rPr>
                  <w:rStyle w:val="Hiperpovezava"/>
                  <w:rFonts w:ascii="Times New Roman" w:hAnsi="Times New Roman"/>
                  <w:sz w:val="28"/>
                  <w:szCs w:val="28"/>
                  <w:shd w:val="clear" w:color="auto" w:fill="B4C6E7" w:themeFill="accent1" w:themeFillTint="66"/>
                </w:rPr>
                <w:t xml:space="preserve"> sklep</w:t>
              </w:r>
              <w:r w:rsidR="00F270B5">
                <w:rPr>
                  <w:rStyle w:val="Hiperpovezava"/>
                  <w:rFonts w:ascii="Times New Roman" w:hAnsi="Times New Roman"/>
                  <w:sz w:val="28"/>
                  <w:szCs w:val="28"/>
                  <w:shd w:val="clear" w:color="auto" w:fill="B4C6E7" w:themeFill="accent1" w:themeFillTint="66"/>
                </w:rPr>
                <w:t>u</w:t>
              </w:r>
              <w:r>
                <w:rPr>
                  <w:rStyle w:val="Hiperpovezava"/>
                  <w:rFonts w:ascii="Times New Roman" w:hAnsi="Times New Roman"/>
                  <w:sz w:val="28"/>
                  <w:szCs w:val="28"/>
                  <w:shd w:val="clear" w:color="auto" w:fill="B4C6E7" w:themeFill="accent1" w:themeFillTint="66"/>
                </w:rPr>
                <w:t xml:space="preserve"> Sveta 2009/8</w:t>
              </w:r>
              <w:r>
                <w:rPr>
                  <w:rStyle w:val="Hiperpovezava"/>
                  <w:rFonts w:ascii="Times New Roman" w:hAnsi="Times New Roman"/>
                  <w:sz w:val="28"/>
                  <w:szCs w:val="28"/>
                  <w:shd w:val="clear" w:color="auto" w:fill="B4C6E7" w:themeFill="accent1" w:themeFillTint="66"/>
                </w:rPr>
                <w:t>2</w:t>
              </w:r>
              <w:r>
                <w:rPr>
                  <w:rStyle w:val="Hiperpovezava"/>
                  <w:rFonts w:ascii="Times New Roman" w:hAnsi="Times New Roman"/>
                  <w:sz w:val="28"/>
                  <w:szCs w:val="28"/>
                  <w:shd w:val="clear" w:color="auto" w:fill="B4C6E7" w:themeFill="accent1" w:themeFillTint="66"/>
                </w:rPr>
                <w:t>9/PNZ</w:t>
              </w:r>
            </w:hyperlink>
            <w:r>
              <w:rPr>
                <w:rFonts w:ascii="Times New Roman" w:hAnsi="Times New Roman"/>
                <w:sz w:val="28"/>
                <w:shd w:val="clear" w:color="auto" w:fill="B4C6E7" w:themeFill="accent1" w:themeFillTint="66"/>
              </w:rPr>
              <w:t>)</w:t>
            </w:r>
            <w:r>
              <w:t>.</w:t>
            </w:r>
          </w:p>
        </w:tc>
      </w:tr>
    </w:tbl>
    <w:p w14:paraId="179A08D7" w14:textId="77777777" w:rsidR="00EE1F2F" w:rsidRPr="00F270B5" w:rsidRDefault="00EE1F2F" w:rsidP="000A4609">
      <w:pPr>
        <w:spacing w:line="240" w:lineRule="auto"/>
        <w:jc w:val="both"/>
        <w:rPr>
          <w:rFonts w:ascii="Times New Roman" w:hAnsi="Times New Roman" w:cs="Times New Roman"/>
          <w:sz w:val="28"/>
          <w:szCs w:val="28"/>
        </w:rPr>
      </w:pPr>
    </w:p>
    <w:p w14:paraId="67EF300F" w14:textId="7A1AD7F5" w:rsidR="004B1AAB" w:rsidRPr="000A4609" w:rsidRDefault="00631F79" w:rsidP="000A4609">
      <w:pPr>
        <w:spacing w:line="240" w:lineRule="auto"/>
        <w:jc w:val="both"/>
        <w:rPr>
          <w:rFonts w:ascii="Times New Roman" w:hAnsi="Times New Roman" w:cs="Times New Roman"/>
          <w:sz w:val="28"/>
          <w:szCs w:val="28"/>
        </w:rPr>
      </w:pPr>
      <w:r>
        <w:rPr>
          <w:rFonts w:ascii="Times New Roman" w:hAnsi="Times New Roman"/>
          <w:sz w:val="28"/>
        </w:rPr>
        <w:lastRenderedPageBreak/>
        <w:t xml:space="preserve">Ob upoštevanju dejstva, da bi moralo </w:t>
      </w:r>
      <w:r>
        <w:rPr>
          <w:rFonts w:ascii="Times New Roman" w:hAnsi="Times New Roman"/>
          <w:b/>
          <w:sz w:val="28"/>
        </w:rPr>
        <w:t>načelo vzajemnega priznavanja</w:t>
      </w:r>
      <w:r>
        <w:rPr>
          <w:rFonts w:ascii="Times New Roman" w:hAnsi="Times New Roman"/>
          <w:sz w:val="28"/>
        </w:rPr>
        <w:t xml:space="preserve"> veljati tudi za odredbe v predkazenskem postopku, ta pravni instrument omogoča osebi s prebivališčem v eni državi članici, ki se znajde v kazenskem postopku v drugi državi članici, </w:t>
      </w:r>
      <w:r>
        <w:rPr>
          <w:rFonts w:ascii="Times New Roman" w:hAnsi="Times New Roman"/>
          <w:b/>
          <w:sz w:val="28"/>
        </w:rPr>
        <w:t>da je med čakanjem na sojenje pod nadzorom organov v državi, v kateri prebiva</w:t>
      </w:r>
      <w:r>
        <w:rPr>
          <w:rFonts w:ascii="Times New Roman" w:hAnsi="Times New Roman"/>
          <w:sz w:val="28"/>
        </w:rPr>
        <w:t xml:space="preserve">, in </w:t>
      </w:r>
      <w:r>
        <w:rPr>
          <w:rFonts w:ascii="Times New Roman" w:hAnsi="Times New Roman"/>
          <w:b/>
          <w:sz w:val="28"/>
        </w:rPr>
        <w:t>zagotavlja, da ne bo obravnavana drugače</w:t>
      </w:r>
      <w:r>
        <w:rPr>
          <w:rFonts w:ascii="Times New Roman" w:hAnsi="Times New Roman"/>
          <w:sz w:val="28"/>
        </w:rPr>
        <w:t xml:space="preserve"> kot oseba, ki se znajde v kazenskem postopku v državi, v kateri ima prebivališče.</w:t>
      </w:r>
    </w:p>
    <w:p w14:paraId="54F0488F" w14:textId="410EFFB9" w:rsidR="00CA7AF9" w:rsidRPr="000A4609" w:rsidRDefault="00CA7AF9" w:rsidP="000A4609">
      <w:pPr>
        <w:spacing w:line="240" w:lineRule="auto"/>
        <w:jc w:val="both"/>
        <w:rPr>
          <w:rFonts w:ascii="Times New Roman" w:hAnsi="Times New Roman" w:cs="Times New Roman"/>
          <w:sz w:val="28"/>
          <w:szCs w:val="28"/>
        </w:rPr>
      </w:pPr>
      <w:r>
        <w:rPr>
          <w:rFonts w:ascii="Times New Roman" w:hAnsi="Times New Roman"/>
          <w:sz w:val="28"/>
        </w:rPr>
        <w:t xml:space="preserve">Glavna </w:t>
      </w:r>
      <w:r>
        <w:rPr>
          <w:rFonts w:ascii="Times New Roman" w:hAnsi="Times New Roman"/>
          <w:b/>
          <w:sz w:val="28"/>
        </w:rPr>
        <w:t>cilja</w:t>
      </w:r>
      <w:r>
        <w:rPr>
          <w:rFonts w:ascii="Times New Roman" w:hAnsi="Times New Roman"/>
          <w:sz w:val="28"/>
        </w:rPr>
        <w:t xml:space="preserve"> Okvirnega sklepa Sveta sta </w:t>
      </w:r>
      <w:r>
        <w:rPr>
          <w:rFonts w:ascii="Times New Roman" w:hAnsi="Times New Roman"/>
          <w:i/>
          <w:sz w:val="28"/>
        </w:rPr>
        <w:t>spodbujanje uporabe ukrepov brez odvzema prostosti, kjer je to primerno, kot alternative začasnemu priporu</w:t>
      </w:r>
      <w:r>
        <w:rPr>
          <w:rFonts w:ascii="Times New Roman" w:hAnsi="Times New Roman"/>
          <w:sz w:val="28"/>
        </w:rPr>
        <w:t xml:space="preserve">, tudi v primerih, ko v skladu z zakonodajo zadevne države članice začasnega pripora ne bi bilo mogoče določiti </w:t>
      </w:r>
      <w:r>
        <w:rPr>
          <w:rFonts w:ascii="Times New Roman" w:hAnsi="Times New Roman"/>
          <w:i/>
          <w:iCs/>
          <w:sz w:val="28"/>
        </w:rPr>
        <w:t>ab initio</w:t>
      </w:r>
      <w:r>
        <w:rPr>
          <w:rFonts w:ascii="Times New Roman" w:hAnsi="Times New Roman"/>
          <w:sz w:val="28"/>
        </w:rPr>
        <w:t xml:space="preserve">, in </w:t>
      </w:r>
      <w:r>
        <w:rPr>
          <w:rFonts w:ascii="Times New Roman" w:hAnsi="Times New Roman"/>
          <w:i/>
          <w:sz w:val="28"/>
        </w:rPr>
        <w:t>zagotavljanje nemotenega dela sodišč, zlasti da bo zadevna oseba na voljo za udeležbo na sojenju</w:t>
      </w:r>
      <w:r>
        <w:rPr>
          <w:rFonts w:ascii="Times New Roman" w:hAnsi="Times New Roman"/>
          <w:sz w:val="28"/>
        </w:rPr>
        <w:t>.</w:t>
      </w:r>
    </w:p>
    <w:p w14:paraId="0C80A4C8" w14:textId="61D76051" w:rsidR="00BD0741" w:rsidRPr="000A4609" w:rsidRDefault="00EE11C6" w:rsidP="000A4609">
      <w:pPr>
        <w:spacing w:line="240" w:lineRule="auto"/>
        <w:jc w:val="both"/>
        <w:rPr>
          <w:rFonts w:ascii="Times New Roman" w:hAnsi="Times New Roman" w:cs="Times New Roman"/>
          <w:sz w:val="28"/>
          <w:szCs w:val="28"/>
        </w:rPr>
      </w:pPr>
      <w:r>
        <w:rPr>
          <w:rFonts w:ascii="Times New Roman" w:hAnsi="Times New Roman"/>
          <w:sz w:val="28"/>
        </w:rPr>
        <w:t xml:space="preserve">Ukrepi, določeni v tem okvirnem sklepu Sveta, bi moral biti namenjeni tudi </w:t>
      </w:r>
      <w:r>
        <w:rPr>
          <w:rFonts w:ascii="Times New Roman" w:hAnsi="Times New Roman"/>
          <w:i/>
          <w:sz w:val="28"/>
        </w:rPr>
        <w:t>krepitvi pravice do prostosti in domneve nedolžnosti v Evropski uniji</w:t>
      </w:r>
      <w:r>
        <w:rPr>
          <w:rFonts w:ascii="Times New Roman" w:hAnsi="Times New Roman"/>
          <w:sz w:val="28"/>
        </w:rPr>
        <w:t xml:space="preserve"> ter </w:t>
      </w:r>
      <w:r>
        <w:rPr>
          <w:rFonts w:ascii="Times New Roman" w:hAnsi="Times New Roman"/>
          <w:i/>
          <w:sz w:val="28"/>
        </w:rPr>
        <w:t>zagotovitvi sodelovanja med državami članicami, kadar so osebi naložene obveznosti ali ji je odrejen sodni nadzor v obdobju pred izdajo sodne odločbe</w:t>
      </w:r>
      <w:r>
        <w:rPr>
          <w:rFonts w:ascii="Times New Roman" w:hAnsi="Times New Roman"/>
          <w:sz w:val="28"/>
        </w:rPr>
        <w:t>.</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BD0741" w:rsidRPr="000A4609" w14:paraId="44C0E5A1" w14:textId="77777777" w:rsidTr="003D297B">
        <w:trPr>
          <w:trHeight w:val="1240"/>
        </w:trPr>
        <w:tc>
          <w:tcPr>
            <w:tcW w:w="9108" w:type="dxa"/>
            <w:shd w:val="clear" w:color="auto" w:fill="B4C6E7" w:themeFill="accent1" w:themeFillTint="66"/>
          </w:tcPr>
          <w:p w14:paraId="30ABAAB6" w14:textId="72DBCC36" w:rsidR="00BD0741" w:rsidRPr="000A4609" w:rsidRDefault="00BD0741" w:rsidP="000A4609">
            <w:pPr>
              <w:spacing w:line="240" w:lineRule="auto"/>
              <w:ind w:left="24"/>
              <w:jc w:val="both"/>
              <w:rPr>
                <w:rFonts w:ascii="Times New Roman" w:hAnsi="Times New Roman" w:cs="Times New Roman"/>
                <w:sz w:val="28"/>
                <w:szCs w:val="28"/>
              </w:rPr>
            </w:pPr>
            <w:r>
              <w:rPr>
                <w:rFonts w:ascii="Times New Roman" w:hAnsi="Times New Roman"/>
                <w:sz w:val="28"/>
              </w:rPr>
              <w:t xml:space="preserve">Vendar pa Okvirnega sklepa Sveta osebam ne zagotavlja pravice, da med kazenskim postopkom kot alternativo odvzemu prostosti zahtevajo uporabo ukrepa brez odvzema prostosti. To področje </w:t>
            </w:r>
            <w:r>
              <w:rPr>
                <w:rFonts w:ascii="Times New Roman" w:hAnsi="Times New Roman"/>
                <w:b/>
                <w:sz w:val="28"/>
              </w:rPr>
              <w:t>urejajo zakonodaja in postopki države članice</w:t>
            </w:r>
            <w:r>
              <w:rPr>
                <w:rFonts w:ascii="Times New Roman" w:hAnsi="Times New Roman"/>
                <w:sz w:val="28"/>
              </w:rPr>
              <w:t>, v kateri poteka kazenski postopek (člen 2, odst. 2 Okvirnega sklepa Sveta).</w:t>
            </w:r>
          </w:p>
        </w:tc>
      </w:tr>
    </w:tbl>
    <w:p w14:paraId="20C0FCB1" w14:textId="77777777" w:rsidR="00CC73A0" w:rsidRDefault="00CC73A0" w:rsidP="000A4609">
      <w:pPr>
        <w:spacing w:line="240" w:lineRule="auto"/>
        <w:jc w:val="both"/>
        <w:rPr>
          <w:rFonts w:ascii="Times New Roman" w:hAnsi="Times New Roman" w:cs="Times New Roman"/>
          <w:sz w:val="28"/>
          <w:szCs w:val="28"/>
        </w:rPr>
      </w:pPr>
    </w:p>
    <w:p w14:paraId="697BF370" w14:textId="1E96F851" w:rsidR="006B4AFF" w:rsidRPr="000A4609" w:rsidRDefault="00050E08" w:rsidP="000A4609">
      <w:pPr>
        <w:spacing w:line="240" w:lineRule="auto"/>
        <w:jc w:val="both"/>
        <w:rPr>
          <w:rFonts w:ascii="Times New Roman" w:hAnsi="Times New Roman" w:cs="Times New Roman"/>
          <w:sz w:val="28"/>
          <w:szCs w:val="28"/>
        </w:rPr>
      </w:pPr>
      <w:r>
        <w:rPr>
          <w:rFonts w:ascii="Times New Roman" w:hAnsi="Times New Roman"/>
          <w:sz w:val="28"/>
        </w:rPr>
        <w:t xml:space="preserve">Na tej točki bi udeleženci morali znati </w:t>
      </w:r>
      <w:r>
        <w:rPr>
          <w:rFonts w:ascii="Times New Roman" w:hAnsi="Times New Roman"/>
          <w:b/>
          <w:sz w:val="28"/>
        </w:rPr>
        <w:t>opredeliti nacionalne določbe za izvajanje Okvirnega sklepa Sveta 2009/829/PNZ</w:t>
      </w:r>
      <w:r>
        <w:rPr>
          <w:rFonts w:ascii="Times New Roman" w:hAnsi="Times New Roman"/>
          <w:sz w:val="28"/>
        </w:rPr>
        <w:t>, kot so jih države članice sporočile generalnemu sekretariatu Sveta Evropske unije.</w:t>
      </w:r>
    </w:p>
    <w:p w14:paraId="608A034E" w14:textId="75361758" w:rsidR="00543D74" w:rsidRPr="000A4609" w:rsidRDefault="00A433C1" w:rsidP="000A4609">
      <w:pPr>
        <w:spacing w:line="240" w:lineRule="auto"/>
        <w:jc w:val="both"/>
        <w:rPr>
          <w:rFonts w:ascii="Times New Roman" w:hAnsi="Times New Roman" w:cs="Times New Roman"/>
          <w:sz w:val="28"/>
          <w:szCs w:val="28"/>
        </w:rPr>
      </w:pPr>
      <w:r>
        <w:rPr>
          <w:rFonts w:ascii="Times New Roman" w:hAnsi="Times New Roman"/>
          <w:sz w:val="28"/>
        </w:rPr>
        <w:t xml:space="preserve">Informacije v zvezi s prenosom Okvirnega sklepa Sveta </w:t>
      </w:r>
      <w:r>
        <w:rPr>
          <w:rFonts w:ascii="Times New Roman" w:hAnsi="Times New Roman"/>
          <w:b/>
          <w:bCs/>
          <w:sz w:val="28"/>
        </w:rPr>
        <w:t>za posamezne države članice</w:t>
      </w:r>
      <w:r>
        <w:rPr>
          <w:rFonts w:ascii="Times New Roman" w:hAnsi="Times New Roman"/>
          <w:sz w:val="28"/>
        </w:rPr>
        <w:t>, so na voljo na spletnem mestu EJN, ki je navedeno zgoraj.</w:t>
      </w:r>
    </w:p>
    <w:p w14:paraId="4A4811A8" w14:textId="49DA4853" w:rsidR="007232B3" w:rsidRPr="00000A64" w:rsidRDefault="007232B3" w:rsidP="000A4609">
      <w:pPr>
        <w:rPr>
          <w:rFonts w:ascii="Times New Roman" w:hAnsi="Times New Roman" w:cs="Times New Roman"/>
          <w:color w:val="4472C4" w:themeColor="accent1"/>
          <w:sz w:val="28"/>
          <w:szCs w:val="28"/>
        </w:rPr>
      </w:pPr>
      <w:r>
        <w:br w:type="page"/>
      </w:r>
    </w:p>
    <w:p w14:paraId="6FC9C15B" w14:textId="4068D7EB" w:rsidR="00B43037" w:rsidRPr="000A4609" w:rsidRDefault="007232B3" w:rsidP="000A4609">
      <w:pPr>
        <w:spacing w:line="240" w:lineRule="auto"/>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lastRenderedPageBreak/>
        <w:t>A. II. Vaje:</w:t>
      </w:r>
    </w:p>
    <w:p w14:paraId="280BBB48" w14:textId="041ECD87" w:rsidR="00C06687" w:rsidRPr="000A4609" w:rsidRDefault="00C06687" w:rsidP="000A4609">
      <w:pPr>
        <w:jc w:val="both"/>
        <w:rPr>
          <w:rFonts w:ascii="Times New Roman" w:hAnsi="Times New Roman" w:cs="Times New Roman"/>
          <w:b/>
          <w:bCs/>
          <w:color w:val="2F5496" w:themeColor="accent1" w:themeShade="BF"/>
          <w:sz w:val="28"/>
          <w:szCs w:val="28"/>
        </w:rPr>
      </w:pPr>
      <w:r>
        <w:rPr>
          <w:rFonts w:ascii="Times New Roman" w:hAnsi="Times New Roman"/>
          <w:b/>
          <w:color w:val="2F5496" w:themeColor="accent1" w:themeShade="BF"/>
          <w:sz w:val="28"/>
        </w:rPr>
        <w:t>Poiščite naslednje pristojne izvršitvene organe in določite jezike, v katerih bo sestavljeno potrdilo (za splošne kazenskopravne zadeve):</w:t>
      </w:r>
    </w:p>
    <w:p w14:paraId="10E39A71" w14:textId="77777777" w:rsidR="00806B62" w:rsidRPr="00F270B5" w:rsidRDefault="00806B62" w:rsidP="000A4609">
      <w:pPr>
        <w:jc w:val="both"/>
        <w:rPr>
          <w:rFonts w:ascii="Times New Roman" w:hAnsi="Times New Roman" w:cs="Times New Roman"/>
          <w:b/>
          <w:bCs/>
          <w:color w:val="4472C4" w:themeColor="accent1"/>
          <w:sz w:val="28"/>
          <w:szCs w:val="28"/>
        </w:rPr>
      </w:pPr>
    </w:p>
    <w:p w14:paraId="3144053F" w14:textId="372A822E"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i/>
          <w:iCs/>
          <w:sz w:val="28"/>
          <w:szCs w:val="28"/>
        </w:rPr>
      </w:pPr>
      <w:r>
        <w:rPr>
          <w:rFonts w:ascii="Times New Roman" w:hAnsi="Times New Roman"/>
          <w:sz w:val="28"/>
        </w:rPr>
        <w:t xml:space="preserve">Za iskanje pristojnih organov bomo uporabili </w:t>
      </w:r>
      <w:hyperlink r:id="rId10" w:history="1">
        <w:r>
          <w:rPr>
            <w:rStyle w:val="Hiperpovezava"/>
            <w:rFonts w:ascii="Times New Roman" w:hAnsi="Times New Roman"/>
            <w:b/>
            <w:bCs/>
            <w:i/>
            <w:iCs/>
            <w:sz w:val="28"/>
            <w:szCs w:val="28"/>
          </w:rPr>
          <w:t>Atlas</w:t>
        </w:r>
      </w:hyperlink>
      <w:r>
        <w:rPr>
          <w:rFonts w:ascii="Times New Roman" w:hAnsi="Times New Roman"/>
          <w:sz w:val="28"/>
        </w:rPr>
        <w:t xml:space="preserve">, ki je na voljo na spletnem mestu EJN – </w:t>
      </w:r>
      <w:hyperlink r:id="rId11" w:history="1">
        <w:r>
          <w:rPr>
            <w:rFonts w:ascii="Times New Roman" w:hAnsi="Times New Roman"/>
            <w:color w:val="0563C1"/>
            <w:sz w:val="28"/>
            <w:szCs w:val="28"/>
            <w:u w:val="single"/>
          </w:rPr>
          <w:t>https://www.ejn-crimjust.europa.eu/ejn/EJN_Home.aspx?l=SL&amp;</w:t>
        </w:r>
      </w:hyperlink>
      <w:r>
        <w:rPr>
          <w:rFonts w:ascii="Times New Roman" w:hAnsi="Times New Roman"/>
          <w:sz w:val="28"/>
        </w:rPr>
        <w:t xml:space="preserve">, ter izbrali ustrezne države članice kot države izvršiteljice in ukrep </w:t>
      </w:r>
      <w:r>
        <w:rPr>
          <w:rFonts w:ascii="Times New Roman" w:hAnsi="Times New Roman"/>
          <w:i/>
          <w:sz w:val="28"/>
        </w:rPr>
        <w:t>905. Izvajanje nadzornega ukrepa.</w:t>
      </w:r>
    </w:p>
    <w:p w14:paraId="23B95307" w14:textId="108FE956" w:rsidR="00000A64" w:rsidRPr="00000A64"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Kar zadeva jezike potrdila, bomo uporabili oddelek Nadzorni ukrepi – Obvestila za posamezne države članice</w:t>
      </w:r>
      <w:r>
        <w:rPr>
          <w:rFonts w:ascii="Times New Roman" w:hAnsi="Times New Roman"/>
          <w:color w:val="4472C4" w:themeColor="accent1"/>
          <w:sz w:val="28"/>
          <w:u w:val="single"/>
        </w:rPr>
        <w:t xml:space="preserve"> </w:t>
      </w:r>
      <w:hyperlink r:id="rId12" w:history="1">
        <w:r>
          <w:rPr>
            <w:rFonts w:ascii="Times New Roman" w:hAnsi="Times New Roman"/>
            <w:color w:val="0563C1"/>
            <w:sz w:val="28"/>
            <w:szCs w:val="28"/>
            <w:u w:val="single"/>
          </w:rPr>
          <w:t>na spletnem mestu EJN</w:t>
        </w:r>
      </w:hyperlink>
      <w:r>
        <w:rPr>
          <w:rFonts w:ascii="Times New Roman" w:hAnsi="Times New Roman"/>
          <w:color w:val="0563C1"/>
          <w:sz w:val="28"/>
          <w:u w:val="single"/>
        </w:rPr>
        <w:t>.</w:t>
      </w:r>
    </w:p>
    <w:p w14:paraId="2AECE1DF" w14:textId="6B1EF5CA" w:rsidR="00806B62"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Če ni prejeto obvestilo v skladu s členom 24 Okvirnega sklepa Sveta, se uporabi(-jo) uradni jezik(-i) zadevne države članice.</w:t>
      </w:r>
    </w:p>
    <w:p w14:paraId="7D6B7EFD" w14:textId="26AACDCC" w:rsidR="005964AE" w:rsidRPr="000A4609" w:rsidRDefault="00806B62"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Rezultati bi morali biti naslednji:</w:t>
      </w:r>
    </w:p>
    <w:p w14:paraId="2B2B2555" w14:textId="47B442E4" w:rsidR="00806B62" w:rsidRPr="003D297B" w:rsidRDefault="005964AE" w:rsidP="003D297B">
      <w:pPr>
        <w:spacing w:line="240" w:lineRule="auto"/>
        <w:jc w:val="both"/>
        <w:rPr>
          <w:rFonts w:ascii="Times New Roman" w:hAnsi="Times New Roman" w:cs="Times New Roman"/>
          <w:i/>
          <w:sz w:val="28"/>
          <w:szCs w:val="28"/>
        </w:rPr>
      </w:pPr>
      <w:r>
        <w:rPr>
          <w:rFonts w:ascii="Times New Roman" w:hAnsi="Times New Roman"/>
          <w:i/>
          <w:sz w:val="28"/>
        </w:rPr>
        <w:t>1. Pristojni nemški organ želi prenesti nadzor nad obsojeno osebo A. N., ki ima zakonito običajno prebivališče v Bruslju v Belgiji.</w:t>
      </w: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3CB430E" w14:textId="77777777" w:rsidTr="003D297B">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9FEF28A" w14:textId="480FC720"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Parket van de procureur des Konings te Brussel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Parquet du procureur du Roi de Bruxelles (Bureau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CIS) </w:t>
            </w:r>
          </w:p>
          <w:p w14:paraId="54AB7305" w14:textId="058F1A95"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sz w:val="28"/>
              </w:rPr>
              <w:t xml:space="preserve"> </w:t>
            </w:r>
            <w:r>
              <w:rPr>
                <w:rFonts w:ascii="Times New Roman" w:hAnsi="Times New Roman"/>
                <w:sz w:val="28"/>
              </w:rPr>
              <w:tab/>
            </w:r>
            <w:r>
              <w:rPr>
                <w:rFonts w:ascii="Times New Roman" w:hAnsi="Times New Roman"/>
                <w:sz w:val="28"/>
              </w:rPr>
              <w:tab/>
              <w:t xml:space="preserve">Portalis, Rue des Quatre bras, 4 </w:t>
            </w:r>
          </w:p>
          <w:p w14:paraId="50686D51" w14:textId="7BF749F3"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5136A8D9" w14:textId="3093DF92"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Bruselj </w:t>
            </w:r>
          </w:p>
          <w:p w14:paraId="38F8604E" w14:textId="10FB05CD"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sz w:val="28"/>
              </w:rPr>
              <w:tab/>
              <w:t xml:space="preserve">1000 </w:t>
            </w:r>
          </w:p>
          <w:p w14:paraId="2B935127" w14:textId="33F4ACB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+32 (0)2 508 70 80 </w:t>
            </w:r>
          </w:p>
          <w:p w14:paraId="4D9CFD3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1AAAFBBA" w14:textId="4C92F006"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+32 (0)2 519 82 96 </w:t>
            </w:r>
          </w:p>
          <w:p w14:paraId="2C87D2C2" w14:textId="6DA2735C" w:rsidR="00C06687" w:rsidRPr="000A4609" w:rsidRDefault="00C06687" w:rsidP="003D297B">
            <w:pPr>
              <w:spacing w:after="0"/>
              <w:jc w:val="both"/>
              <w:rPr>
                <w:rFonts w:ascii="Times New Roman" w:hAnsi="Times New Roman" w:cs="Times New Roman"/>
              </w:rPr>
            </w:pPr>
            <w:r>
              <w:rPr>
                <w:rFonts w:ascii="Times New Roman" w:hAnsi="Times New Roman"/>
                <w:b/>
                <w:color w:val="2F5496" w:themeColor="accent1" w:themeShade="BF"/>
                <w:sz w:val="28"/>
              </w:rPr>
              <w:t>E-poštni naslov:</w:t>
            </w:r>
            <w:r>
              <w:rPr>
                <w:rFonts w:ascii="Times New Roman" w:hAnsi="Times New Roman"/>
                <w:color w:val="2F5496" w:themeColor="accent1" w:themeShade="BF"/>
                <w:sz w:val="28"/>
              </w:rPr>
              <w:t xml:space="preserve"> </w:t>
            </w:r>
            <w:r>
              <w:rPr>
                <w:rFonts w:ascii="Times New Roman" w:hAnsi="Times New Roman"/>
                <w:sz w:val="28"/>
              </w:rPr>
              <w:tab/>
            </w:r>
            <w:hyperlink r:id="rId13" w:history="1">
              <w:r>
                <w:rPr>
                  <w:rStyle w:val="Hiperpovezava"/>
                  <w:rFonts w:ascii="Times New Roman" w:hAnsi="Times New Roman"/>
                  <w:sz w:val="28"/>
                  <w:szCs w:val="28"/>
                </w:rPr>
                <w:t>cis.bxl@just.fgov.be</w:t>
              </w:r>
            </w:hyperlink>
          </w:p>
          <w:p w14:paraId="71AD1B30" w14:textId="77777777" w:rsidR="00C06687" w:rsidRPr="00F270B5" w:rsidRDefault="00C06687" w:rsidP="003D297B">
            <w:pPr>
              <w:spacing w:after="0"/>
              <w:jc w:val="both"/>
              <w:rPr>
                <w:rFonts w:ascii="Times New Roman" w:hAnsi="Times New Roman" w:cs="Times New Roman"/>
                <w:sz w:val="28"/>
                <w:szCs w:val="28"/>
              </w:rPr>
            </w:pPr>
          </w:p>
          <w:p w14:paraId="18F901EB"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V skladu s členom 24 Okvirnega sklepa Sveta belgijski organi sprejemajo naslednje jezike: </w:t>
            </w:r>
            <w:r>
              <w:rPr>
                <w:rFonts w:ascii="Times New Roman" w:hAnsi="Times New Roman"/>
                <w:b/>
                <w:sz w:val="28"/>
              </w:rPr>
              <w:t>nizozemščino, francoščino, nemščino in angleščino</w:t>
            </w:r>
            <w:r>
              <w:rPr>
                <w:rFonts w:ascii="Times New Roman" w:hAnsi="Times New Roman"/>
                <w:sz w:val="28"/>
              </w:rPr>
              <w:t>.</w:t>
            </w:r>
          </w:p>
        </w:tc>
      </w:tr>
    </w:tbl>
    <w:p w14:paraId="3CFD3FAB" w14:textId="552C8083" w:rsidR="00835C3D" w:rsidRPr="000A4609" w:rsidRDefault="00835C3D" w:rsidP="000A4609">
      <w:pPr>
        <w:rPr>
          <w:rFonts w:ascii="Times New Roman" w:hAnsi="Times New Roman" w:cs="Times New Roman"/>
          <w:sz w:val="28"/>
          <w:szCs w:val="28"/>
        </w:rPr>
      </w:pPr>
      <w:r>
        <w:br w:type="page"/>
      </w:r>
    </w:p>
    <w:p w14:paraId="29D88515" w14:textId="77777777"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lastRenderedPageBreak/>
        <w:t>2. Pristojni francoski organ želi prenesti nadzorstvo nad obsojeno osebo B. C., ki ima zakonito običajno prebivališče v Vigu v Španiji.</w:t>
      </w:r>
    </w:p>
    <w:p w14:paraId="33293AE4" w14:textId="77777777" w:rsidR="00835C3D" w:rsidRPr="00F270B5" w:rsidRDefault="00835C3D" w:rsidP="000A4609">
      <w:pPr>
        <w:jc w:val="both"/>
        <w:rPr>
          <w:rFonts w:ascii="Times New Roman" w:hAnsi="Times New Roman" w:cs="Times New Roman"/>
          <w:sz w:val="28"/>
          <w:szCs w:val="28"/>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2F77D64D" w14:textId="77777777" w:rsidTr="003D297B">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AC7B240" w14:textId="08874AD5"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color w:val="2F5496" w:themeColor="accent1" w:themeShade="BF"/>
                <w:sz w:val="28"/>
              </w:rPr>
              <w:tab/>
            </w:r>
            <w:r>
              <w:rPr>
                <w:rFonts w:ascii="Times New Roman" w:hAnsi="Times New Roman"/>
                <w:sz w:val="28"/>
              </w:rPr>
              <w:tab/>
              <w:t xml:space="preserve">Oficina Decanato of Vigo (para su reparto a los Juzgados de </w:t>
            </w:r>
            <w:r>
              <w:rPr>
                <w:rFonts w:ascii="Times New Roman" w:hAnsi="Times New Roman"/>
                <w:sz w:val="28"/>
              </w:rPr>
              <w:tab/>
            </w:r>
            <w:r>
              <w:rPr>
                <w:rFonts w:ascii="Times New Roman" w:hAnsi="Times New Roman"/>
                <w:sz w:val="28"/>
              </w:rPr>
              <w:tab/>
            </w:r>
            <w:r>
              <w:rPr>
                <w:rFonts w:ascii="Times New Roman" w:hAnsi="Times New Roman"/>
                <w:sz w:val="28"/>
              </w:rPr>
              <w:tab/>
              <w:t xml:space="preserve">Instruccion) </w:t>
            </w:r>
          </w:p>
          <w:p w14:paraId="6A0E1DDC" w14:textId="6FCF01A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Lalín, 4 </w:t>
            </w:r>
          </w:p>
          <w:p w14:paraId="3A9C6E3E" w14:textId="3C0F0693"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1E3E1AE4" w14:textId="277BFA90"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Mesto: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Vigo </w:t>
            </w:r>
          </w:p>
          <w:p w14:paraId="4F9A528D" w14:textId="7DCB827F"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Poštna številka:</w:t>
            </w:r>
            <w:r>
              <w:rPr>
                <w:rFonts w:ascii="Times New Roman" w:hAnsi="Times New Roman"/>
                <w:color w:val="2F5496" w:themeColor="accent1" w:themeShade="BF"/>
                <w:sz w:val="28"/>
              </w:rPr>
              <w:t xml:space="preserve"> </w:t>
            </w:r>
            <w:r>
              <w:rPr>
                <w:rFonts w:ascii="Times New Roman" w:hAnsi="Times New Roman"/>
                <w:sz w:val="28"/>
              </w:rPr>
              <w:tab/>
              <w:t xml:space="preserve">36209 </w:t>
            </w:r>
          </w:p>
          <w:p w14:paraId="6E5DCE20" w14:textId="5A4832E3"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+34986817168 </w:t>
            </w:r>
          </w:p>
          <w:p w14:paraId="1FB998D7"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Mobilni telefon:</w:t>
            </w:r>
          </w:p>
          <w:p w14:paraId="2E292348" w14:textId="77777777" w:rsidR="00C06687" w:rsidRPr="00F270B5" w:rsidRDefault="00C06687" w:rsidP="003D297B">
            <w:pPr>
              <w:spacing w:after="0"/>
              <w:jc w:val="both"/>
              <w:rPr>
                <w:rFonts w:ascii="Times New Roman" w:hAnsi="Times New Roman" w:cs="Times New Roman"/>
                <w:sz w:val="28"/>
                <w:szCs w:val="28"/>
              </w:rPr>
            </w:pPr>
          </w:p>
          <w:p w14:paraId="7B3B5D51" w14:textId="77777777"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V skladu s členom 24 Okvirnega sklepa Sveta španski organi sprejemajo zgolj </w:t>
            </w:r>
            <w:r>
              <w:rPr>
                <w:rFonts w:ascii="Times New Roman" w:hAnsi="Times New Roman"/>
                <w:b/>
                <w:sz w:val="28"/>
              </w:rPr>
              <w:t>španščino</w:t>
            </w:r>
            <w:r>
              <w:rPr>
                <w:rFonts w:ascii="Times New Roman" w:hAnsi="Times New Roman"/>
                <w:sz w:val="28"/>
              </w:rPr>
              <w:t>.</w:t>
            </w:r>
          </w:p>
        </w:tc>
      </w:tr>
    </w:tbl>
    <w:p w14:paraId="236514C7" w14:textId="5B11A078" w:rsidR="00C06687" w:rsidRPr="00F270B5" w:rsidRDefault="00C06687" w:rsidP="000A4609">
      <w:pPr>
        <w:jc w:val="both"/>
        <w:rPr>
          <w:rFonts w:ascii="Times New Roman" w:hAnsi="Times New Roman" w:cs="Times New Roman"/>
          <w:sz w:val="28"/>
          <w:szCs w:val="28"/>
        </w:rPr>
      </w:pPr>
    </w:p>
    <w:p w14:paraId="4C525EA0" w14:textId="74D0F83F" w:rsidR="00835C3D" w:rsidRPr="000A4609" w:rsidRDefault="00835C3D" w:rsidP="000A4609">
      <w:pPr>
        <w:spacing w:line="240" w:lineRule="auto"/>
        <w:jc w:val="both"/>
        <w:rPr>
          <w:rFonts w:ascii="Times New Roman" w:hAnsi="Times New Roman" w:cs="Times New Roman"/>
          <w:i/>
          <w:sz w:val="28"/>
          <w:szCs w:val="28"/>
        </w:rPr>
      </w:pPr>
      <w:r>
        <w:rPr>
          <w:rFonts w:ascii="Times New Roman" w:hAnsi="Times New Roman"/>
          <w:i/>
          <w:sz w:val="28"/>
        </w:rPr>
        <w:t>3. Pristojni španski organ želi prenesti nadzorstvo nad obsojeno osebo M. M., ki ima zakonito običajno prebivališče na Dunaju v Avstriji.</w:t>
      </w:r>
    </w:p>
    <w:p w14:paraId="4E460C23" w14:textId="77777777" w:rsidR="00835C3D" w:rsidRPr="00F270B5" w:rsidRDefault="00835C3D" w:rsidP="000A4609">
      <w:pPr>
        <w:jc w:val="both"/>
        <w:rPr>
          <w:rFonts w:ascii="Times New Roman" w:hAnsi="Times New Roman" w:cs="Times New Roman"/>
          <w:sz w:val="28"/>
          <w:szCs w:val="28"/>
        </w:rPr>
      </w:pPr>
    </w:p>
    <w:tbl>
      <w:tblPr>
        <w:tblW w:w="9090" w:type="dxa"/>
        <w:tblInd w:w="-5" w:type="dxa"/>
        <w:tblCellMar>
          <w:left w:w="10" w:type="dxa"/>
          <w:right w:w="10" w:type="dxa"/>
        </w:tblCellMar>
        <w:tblLook w:val="04A0" w:firstRow="1" w:lastRow="0" w:firstColumn="1" w:lastColumn="0" w:noHBand="0" w:noVBand="1"/>
      </w:tblPr>
      <w:tblGrid>
        <w:gridCol w:w="9090"/>
      </w:tblGrid>
      <w:tr w:rsidR="00C06687" w:rsidRPr="000A4609" w14:paraId="126BBA2D" w14:textId="77777777" w:rsidTr="003D297B">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7DAD0BC" w14:textId="0FD08B6A"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Vienna </w:t>
            </w:r>
          </w:p>
          <w:p w14:paraId="2086B037" w14:textId="26291874" w:rsidR="00C06687" w:rsidRPr="002423B7"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Naslov: </w:t>
            </w:r>
            <w:r>
              <w:rPr>
                <w:rFonts w:ascii="Times New Roman" w:hAnsi="Times New Roman"/>
                <w:b/>
                <w:sz w:val="28"/>
              </w:rPr>
              <w:tab/>
            </w:r>
            <w:r>
              <w:rPr>
                <w:rFonts w:ascii="Times New Roman" w:hAnsi="Times New Roman"/>
                <w:sz w:val="28"/>
              </w:rPr>
              <w:tab/>
              <w:t xml:space="preserve">Landesgerichtsstraße 11 </w:t>
            </w:r>
          </w:p>
          <w:p w14:paraId="6A22E174" w14:textId="1ED520BC"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5730172D" w14:textId="78168078"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Mesto: </w:t>
            </w:r>
            <w:r>
              <w:rPr>
                <w:rFonts w:ascii="Times New Roman" w:hAnsi="Times New Roman"/>
                <w:b/>
                <w:color w:val="2F5496" w:themeColor="accent1" w:themeShade="BF"/>
                <w:sz w:val="28"/>
              </w:rPr>
              <w:tab/>
            </w:r>
            <w:r>
              <w:rPr>
                <w:rFonts w:ascii="Times New Roman" w:hAnsi="Times New Roman"/>
                <w:sz w:val="28"/>
              </w:rPr>
              <w:tab/>
            </w:r>
            <w:r>
              <w:rPr>
                <w:rFonts w:ascii="Times New Roman" w:hAnsi="Times New Roman"/>
                <w:sz w:val="28"/>
              </w:rPr>
              <w:tab/>
              <w:t xml:space="preserve">Dunaj </w:t>
            </w:r>
          </w:p>
          <w:p w14:paraId="6AF5F2BC" w14:textId="07D47CFC"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 xml:space="preserve">Poštna številka: </w:t>
            </w:r>
            <w:r>
              <w:rPr>
                <w:rFonts w:ascii="Times New Roman" w:hAnsi="Times New Roman"/>
                <w:b/>
                <w:color w:val="2F5496" w:themeColor="accent1" w:themeShade="BF"/>
                <w:sz w:val="28"/>
              </w:rPr>
              <w:tab/>
            </w:r>
            <w:r>
              <w:rPr>
                <w:rFonts w:ascii="Times New Roman" w:hAnsi="Times New Roman"/>
                <w:sz w:val="28"/>
              </w:rPr>
              <w:t xml:space="preserve">1082 </w:t>
            </w:r>
          </w:p>
          <w:p w14:paraId="786E0AE2" w14:textId="124B774E"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30A47238" w14:textId="77777777"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2FBE9A66" w14:textId="742C9A9D" w:rsidR="00C06687" w:rsidRPr="000A4609" w:rsidRDefault="00C06687" w:rsidP="003D297B">
            <w:pPr>
              <w:spacing w:after="0"/>
              <w:jc w:val="both"/>
              <w:rPr>
                <w:rFonts w:ascii="Times New Roman"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3E35FC8B" w14:textId="6E346A79" w:rsidR="00C06687" w:rsidRPr="003D297B" w:rsidRDefault="00C06687" w:rsidP="003D297B">
            <w:pPr>
              <w:spacing w:after="0"/>
              <w:jc w:val="both"/>
              <w:rPr>
                <w:rFonts w:ascii="Times New Roman" w:hAnsi="Times New Roman" w:cs="Times New Roman"/>
                <w:b/>
                <w:color w:val="2F5496" w:themeColor="accent1" w:themeShade="BF"/>
                <w:sz w:val="28"/>
                <w:szCs w:val="28"/>
              </w:rPr>
            </w:pPr>
            <w:r>
              <w:rPr>
                <w:rFonts w:ascii="Times New Roman" w:hAnsi="Times New Roman"/>
                <w:b/>
                <w:color w:val="2F5496" w:themeColor="accent1" w:themeShade="BF"/>
                <w:sz w:val="28"/>
              </w:rPr>
              <w:t>E-poštni naslov:</w:t>
            </w:r>
          </w:p>
          <w:p w14:paraId="382630E5" w14:textId="77777777" w:rsidR="00C06687" w:rsidRPr="00F270B5" w:rsidRDefault="00C06687" w:rsidP="003D297B">
            <w:pPr>
              <w:spacing w:after="0"/>
              <w:jc w:val="both"/>
              <w:rPr>
                <w:rFonts w:ascii="Times New Roman" w:hAnsi="Times New Roman" w:cs="Times New Roman"/>
                <w:sz w:val="28"/>
                <w:szCs w:val="28"/>
              </w:rPr>
            </w:pPr>
          </w:p>
          <w:p w14:paraId="2C2E9736" w14:textId="6BE5A475" w:rsidR="00C06687" w:rsidRPr="000A4609" w:rsidRDefault="00C06687" w:rsidP="003D297B">
            <w:pPr>
              <w:spacing w:after="0"/>
              <w:jc w:val="both"/>
              <w:rPr>
                <w:rFonts w:ascii="Times New Roman" w:hAnsi="Times New Roman" w:cs="Times New Roman"/>
                <w:sz w:val="28"/>
                <w:szCs w:val="28"/>
              </w:rPr>
            </w:pPr>
            <w:r>
              <w:rPr>
                <w:rFonts w:ascii="Times New Roman" w:hAnsi="Times New Roman"/>
                <w:sz w:val="28"/>
              </w:rPr>
              <w:t xml:space="preserve">Potrdilu je treba priložiti prevod v nemščino. Potrdila v drugih jezikih se sprejemajo na podlagi vzajemnosti, torej pod pogojem, da država izdajateljica sprejema potrdila v </w:t>
            </w:r>
            <w:r>
              <w:rPr>
                <w:rFonts w:ascii="Times New Roman" w:hAnsi="Times New Roman"/>
                <w:b/>
                <w:sz w:val="28"/>
              </w:rPr>
              <w:t>nemščini</w:t>
            </w:r>
            <w:r>
              <w:rPr>
                <w:rFonts w:ascii="Times New Roman" w:hAnsi="Times New Roman"/>
                <w:sz w:val="28"/>
              </w:rPr>
              <w:t>, kadar sama nastopa v vlogi države izvršiteljice.</w:t>
            </w:r>
          </w:p>
        </w:tc>
      </w:tr>
    </w:tbl>
    <w:p w14:paraId="49D215BB" w14:textId="3585BF2E" w:rsidR="00835C3D" w:rsidRPr="00F270B5" w:rsidRDefault="00835C3D" w:rsidP="000A4609">
      <w:pPr>
        <w:jc w:val="both"/>
        <w:rPr>
          <w:rFonts w:ascii="Times New Roman" w:hAnsi="Times New Roman" w:cs="Times New Roman"/>
          <w:i/>
          <w:iCs/>
          <w:sz w:val="28"/>
          <w:szCs w:val="28"/>
        </w:rPr>
      </w:pPr>
    </w:p>
    <w:p w14:paraId="462C88B7" w14:textId="228E06A8" w:rsidR="00C06687" w:rsidRPr="000A4609" w:rsidRDefault="00835C3D" w:rsidP="000A4609">
      <w:pPr>
        <w:rPr>
          <w:rFonts w:ascii="Times New Roman" w:hAnsi="Times New Roman" w:cs="Times New Roman"/>
          <w:i/>
          <w:iCs/>
          <w:sz w:val="28"/>
          <w:szCs w:val="28"/>
        </w:rPr>
      </w:pPr>
      <w:r>
        <w:br w:type="page"/>
      </w:r>
    </w:p>
    <w:p w14:paraId="563CD2D8" w14:textId="195A9102" w:rsidR="00B244E9" w:rsidRPr="000A4609" w:rsidRDefault="00835C3D" w:rsidP="000A4609">
      <w:pPr>
        <w:rPr>
          <w:rFonts w:ascii="Times New Roman" w:hAnsi="Times New Roman" w:cs="Times New Roman"/>
          <w:b/>
          <w:bCs/>
          <w:sz w:val="28"/>
          <w:szCs w:val="28"/>
        </w:rPr>
      </w:pPr>
      <w:r>
        <w:rPr>
          <w:rFonts w:ascii="Times New Roman" w:hAnsi="Times New Roman"/>
          <w:b/>
          <w:color w:val="2F5496" w:themeColor="accent1" w:themeShade="BF"/>
          <w:sz w:val="28"/>
        </w:rPr>
        <w:lastRenderedPageBreak/>
        <w:t>A. III. Scenarij primera:</w:t>
      </w:r>
      <w:r>
        <w:rPr>
          <w:rFonts w:ascii="Times New Roman" w:hAnsi="Times New Roman"/>
          <w:b/>
          <w:sz w:val="28"/>
        </w:rPr>
        <w:t xml:space="preserve"> </w:t>
      </w:r>
    </w:p>
    <w:p w14:paraId="2EB97ECD" w14:textId="1BB0D5BF" w:rsidR="00543D74" w:rsidRPr="00FF4AF3" w:rsidRDefault="00543D74"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V1:</w:t>
      </w:r>
      <w:r>
        <w:rPr>
          <w:rFonts w:ascii="Times New Roman" w:hAnsi="Times New Roman"/>
          <w:color w:val="2F5496" w:themeColor="accent1" w:themeShade="BF"/>
          <w:sz w:val="28"/>
        </w:rPr>
        <w:t xml:space="preserve"> Ali je mogoče nadzor nad obveznostmi, ki so naložene osebi A. W., izvajati v Avstriji? </w:t>
      </w:r>
    </w:p>
    <w:p w14:paraId="5F9460BE" w14:textId="7C5D8C22"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V našem primeru lahko pristojni romunski organi zahtevajo, da se nadzor nad obveznostmi, ki so naložene osebi A. W., prenese na pristojne avstrijske organe, pravni instrument, ki se pri tem uporablja, pa je </w:t>
      </w:r>
      <w:r>
        <w:rPr>
          <w:rFonts w:ascii="Times New Roman" w:hAnsi="Times New Roman"/>
          <w:b/>
          <w:sz w:val="28"/>
        </w:rPr>
        <w:t>Okvirni sklep Sveta 2009/829/PNZ z dne 23. oktobra 2009 o uporabi načela vzajemnega priznavanja odločb o nadzornih ukrepih med državami članicami Evropske unije kot alternativi začasnemu priporu</w:t>
      </w:r>
      <w:r>
        <w:rPr>
          <w:rFonts w:ascii="Times New Roman" w:hAnsi="Times New Roman"/>
          <w:sz w:val="28"/>
        </w:rPr>
        <w:t xml:space="preserve"> (evropski nalog za nadzor), ki ga je bilo treba prenesti do 1. decembra 2012.</w:t>
      </w:r>
    </w:p>
    <w:p w14:paraId="5A50509C" w14:textId="47E8F65E" w:rsidR="00CC360E" w:rsidRPr="000A4609" w:rsidRDefault="00CC360E"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Zgoraj navedeni Okvirnega sklepa Sveta </w:t>
      </w:r>
      <w:r>
        <w:rPr>
          <w:rFonts w:ascii="Times New Roman" w:hAnsi="Times New Roman"/>
          <w:sz w:val="28"/>
          <w:u w:val="single"/>
        </w:rPr>
        <w:t>sta prenesli dve državi članici</w:t>
      </w:r>
      <w:r>
        <w:rPr>
          <w:rFonts w:ascii="Times New Roman" w:hAnsi="Times New Roman"/>
          <w:sz w:val="28"/>
        </w:rPr>
        <w:t xml:space="preserve"> (avstrijska nacionalna zakonodaja, s katero se izvaja Okvirnega sklepa Sveta, je začela veljati 1. avgusta 2013, romunska nacionalna zakonodaja, s katero se izvaja Okvirnega sklepa Sveta, pa je začela veljati 26. decembra 2013).</w:t>
      </w:r>
    </w:p>
    <w:p w14:paraId="443478BA" w14:textId="53A9C544" w:rsidR="00D6723D" w:rsidRPr="00CC73A0" w:rsidRDefault="00D6723D" w:rsidP="00CC73A0">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Pristojni romunski organi bodo uporabili </w:t>
      </w:r>
      <w:r>
        <w:rPr>
          <w:rFonts w:ascii="Times New Roman" w:hAnsi="Times New Roman"/>
          <w:b/>
          <w:sz w:val="28"/>
        </w:rPr>
        <w:t>določbe nacionalne zakonodaje, s katero se izvaja Okvirnega sklepa Sveta</w:t>
      </w:r>
      <w:r>
        <w:rPr>
          <w:rFonts w:ascii="Times New Roman" w:hAnsi="Times New Roman"/>
          <w:sz w:val="28"/>
        </w:rPr>
        <w:t>, na podlagi katerih bodo posredovali odločbo o nadzornih ukrepih pristojnim organom druge države članice.</w:t>
      </w:r>
    </w:p>
    <w:p w14:paraId="35EE8B55" w14:textId="6A04CE3C" w:rsidR="00210A69" w:rsidRPr="00FF4AF3" w:rsidRDefault="00210A69"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V2:</w:t>
      </w:r>
      <w:r>
        <w:rPr>
          <w:rFonts w:ascii="Times New Roman" w:hAnsi="Times New Roman"/>
          <w:color w:val="2F5496" w:themeColor="accent1" w:themeShade="BF"/>
          <w:sz w:val="28"/>
        </w:rPr>
        <w:t xml:space="preserve"> Kakšna so merila za posredovanje odločbe o nadzornih ukrepih drugi državi članici? Ali je v našem primeru potrebno pridobiti predhodno soglasje osebe A. W.?</w:t>
      </w:r>
    </w:p>
    <w:p w14:paraId="35A0EE2F" w14:textId="63E30A1F" w:rsidR="000A1226" w:rsidRPr="00FF4AF3" w:rsidRDefault="00470420" w:rsidP="00FF4AF3">
      <w:pPr>
        <w:pStyle w:val="Odstavekseznama"/>
        <w:numPr>
          <w:ilvl w:val="0"/>
          <w:numId w:val="3"/>
        </w:numPr>
        <w:spacing w:line="240" w:lineRule="auto"/>
        <w:contextualSpacing w:val="0"/>
        <w:jc w:val="both"/>
        <w:rPr>
          <w:rFonts w:ascii="Times New Roman" w:hAnsi="Times New Roman" w:cs="Times New Roman"/>
          <w:sz w:val="28"/>
          <w:szCs w:val="28"/>
        </w:rPr>
      </w:pPr>
      <w:r>
        <w:rPr>
          <w:rFonts w:ascii="Times New Roman" w:hAnsi="Times New Roman"/>
          <w:sz w:val="28"/>
        </w:rPr>
        <w:t xml:space="preserve">Člen 9, odst. 1 Okvirnega sklepa Sveta določa, da se odločitev o nadzornih ukrepih lahko posreduje pristojnemu organu države članice, </w:t>
      </w:r>
      <w:r>
        <w:rPr>
          <w:rFonts w:ascii="Times New Roman" w:hAnsi="Times New Roman"/>
          <w:b/>
          <w:bCs/>
          <w:sz w:val="28"/>
        </w:rPr>
        <w:t>v kateri ima zadevna oseba zakonito običajno prebivališče</w:t>
      </w:r>
      <w:r>
        <w:rPr>
          <w:rFonts w:ascii="Times New Roman" w:hAnsi="Times New Roman"/>
          <w:sz w:val="28"/>
        </w:rPr>
        <w:t xml:space="preserve">, in sicer v primerih, ko oseba, </w:t>
      </w:r>
      <w:r>
        <w:rPr>
          <w:rFonts w:ascii="Times New Roman" w:hAnsi="Times New Roman"/>
          <w:b/>
          <w:bCs/>
          <w:sz w:val="28"/>
        </w:rPr>
        <w:t>potem ko je obveščena o zadevnih ukrepih, privoli v vrnitev v to državo</w:t>
      </w:r>
      <w:r>
        <w:rPr>
          <w:rFonts w:ascii="Times New Roman" w:hAnsi="Times New Roman"/>
          <w:sz w:val="28"/>
        </w:rPr>
        <w:t>.</w:t>
      </w:r>
    </w:p>
    <w:p w14:paraId="5F9E0B35" w14:textId="6CAFFC3C" w:rsidR="002A5F38" w:rsidRPr="000A4609" w:rsidRDefault="001C63F0"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Iz tega odstavka lahko razberemo </w:t>
      </w:r>
      <w:r>
        <w:rPr>
          <w:rFonts w:ascii="Times New Roman" w:hAnsi="Times New Roman"/>
          <w:b/>
          <w:sz w:val="28"/>
        </w:rPr>
        <w:t>dva pogoja</w:t>
      </w:r>
      <w:r>
        <w:rPr>
          <w:rFonts w:ascii="Times New Roman" w:hAnsi="Times New Roman"/>
          <w:sz w:val="28"/>
        </w:rPr>
        <w:t xml:space="preserve">, ki jih je treba izpolniti pred posredovanjem odločbe drugi državi članici: </w:t>
      </w:r>
      <w:r>
        <w:rPr>
          <w:rFonts w:ascii="Times New Roman" w:hAnsi="Times New Roman"/>
          <w:sz w:val="28"/>
          <w:u w:val="single"/>
        </w:rPr>
        <w:t>osumljena oseba mora imeti zakonito običajno prebivališče v drugi državi članici</w:t>
      </w:r>
      <w:r>
        <w:rPr>
          <w:rFonts w:ascii="Times New Roman" w:hAnsi="Times New Roman"/>
          <w:sz w:val="28"/>
        </w:rPr>
        <w:t xml:space="preserve"> in </w:t>
      </w:r>
      <w:r>
        <w:rPr>
          <w:rFonts w:ascii="Times New Roman" w:hAnsi="Times New Roman"/>
          <w:sz w:val="28"/>
          <w:u w:val="single"/>
        </w:rPr>
        <w:t>potem, ko je obveščena o zadevnih ukrepih, privoli v vrnitev v državo članico izvršiteljico.</w:t>
      </w:r>
      <w:r>
        <w:rPr>
          <w:rFonts w:ascii="Times New Roman" w:hAnsi="Times New Roman"/>
          <w:sz w:val="28"/>
        </w:rPr>
        <w:t xml:space="preserve"> </w:t>
      </w:r>
    </w:p>
    <w:p w14:paraId="567690D7" w14:textId="2F7C5AD1" w:rsidR="000A1226" w:rsidRPr="000A4609" w:rsidRDefault="001C63F0"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b/>
          <w:sz w:val="28"/>
        </w:rPr>
        <w:t>Okvirnega sklepa Sveta tako ni mogoče uporabiti proti volji zadevne osebe</w:t>
      </w:r>
      <w:r>
        <w:rPr>
          <w:rFonts w:ascii="Times New Roman" w:hAnsi="Times New Roman"/>
          <w:sz w:val="28"/>
        </w:rPr>
        <w:t>. Osumljenec mora v obdobju nadzora sodelovati s pristojnimi organi tam, kjer prebiva.</w:t>
      </w:r>
    </w:p>
    <w:p w14:paraId="4AAACD65" w14:textId="50B4E243" w:rsidR="001E7187" w:rsidRPr="00CC73A0" w:rsidRDefault="006F2E01" w:rsidP="001E7187">
      <w:pPr>
        <w:pStyle w:val="Odstavekseznama"/>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sz w:val="28"/>
          <w:u w:val="single"/>
        </w:rPr>
        <w:t>Kot izjemo</w:t>
      </w:r>
      <w:r>
        <w:rPr>
          <w:rFonts w:ascii="Times New Roman" w:hAnsi="Times New Roman"/>
          <w:sz w:val="28"/>
        </w:rPr>
        <w:t xml:space="preserve"> člen 9, odst. 2 Okvirnega sklepa Sveta določa, da lahko pristojni organ države izdaje </w:t>
      </w:r>
      <w:r>
        <w:rPr>
          <w:rFonts w:ascii="Times New Roman" w:hAnsi="Times New Roman"/>
          <w:sz w:val="28"/>
          <w:u w:val="single"/>
        </w:rPr>
        <w:t>na zahtevo osebe</w:t>
      </w:r>
      <w:r>
        <w:rPr>
          <w:rFonts w:ascii="Times New Roman" w:hAnsi="Times New Roman"/>
          <w:sz w:val="28"/>
        </w:rPr>
        <w:t xml:space="preserve"> odločbo o nadzornih ukrepih posreduje pristojnemu organu države članice, </w:t>
      </w:r>
      <w:r>
        <w:rPr>
          <w:rFonts w:ascii="Times New Roman" w:hAnsi="Times New Roman"/>
          <w:b/>
          <w:sz w:val="28"/>
        </w:rPr>
        <w:t>ki ni država članica, v kateri ima oseba zakonito običajno prebivališče</w:t>
      </w:r>
      <w:r>
        <w:rPr>
          <w:rFonts w:ascii="Times New Roman" w:hAnsi="Times New Roman"/>
          <w:sz w:val="28"/>
        </w:rPr>
        <w:t xml:space="preserve">, </w:t>
      </w:r>
      <w:r>
        <w:rPr>
          <w:rFonts w:ascii="Times New Roman" w:hAnsi="Times New Roman"/>
          <w:b/>
          <w:sz w:val="28"/>
        </w:rPr>
        <w:t>vendar pod pogojem, da slednji organ s posredovanjem soglaša</w:t>
      </w:r>
      <w:r>
        <w:rPr>
          <w:rFonts w:ascii="Times New Roman" w:hAnsi="Times New Roman"/>
          <w:sz w:val="28"/>
        </w:rPr>
        <w:t>.</w:t>
      </w:r>
    </w:p>
    <w:p w14:paraId="4F73B9DB" w14:textId="4658F21E" w:rsidR="000A1226" w:rsidRDefault="000A1226" w:rsidP="000A4609">
      <w:pPr>
        <w:spacing w:line="240" w:lineRule="auto"/>
        <w:jc w:val="both"/>
        <w:rPr>
          <w:rFonts w:ascii="Times New Roman" w:hAnsi="Times New Roman" w:cs="Times New Roman"/>
          <w:sz w:val="28"/>
          <w:szCs w:val="28"/>
        </w:rPr>
      </w:pPr>
      <w:r>
        <w:rPr>
          <w:rFonts w:ascii="Times New Roman" w:hAnsi="Times New Roman"/>
          <w:sz w:val="28"/>
        </w:rPr>
        <w:lastRenderedPageBreak/>
        <w:t>Odločitev o nadzornih ukrepih je mogoče posredovati drugi državi članici, ki ni država, v kateri oseba ima zakonito običajno prebivališče, le, če je podana zahteva osumljenca in zadevna država članica soglaša s takšnim posredovanjem ter so izpolnjeni pogoji za takšno soglasje.</w:t>
      </w:r>
    </w:p>
    <w:p w14:paraId="2273655C" w14:textId="77777777" w:rsidR="006F2E01" w:rsidRDefault="006F2E01" w:rsidP="006F2E01">
      <w:pPr>
        <w:spacing w:after="0" w:line="240" w:lineRule="auto"/>
        <w:jc w:val="both"/>
        <w:rPr>
          <w:rFonts w:ascii="Times New Roman" w:hAnsi="Times New Roman" w:cs="Times New Roman"/>
          <w:sz w:val="28"/>
          <w:szCs w:val="28"/>
        </w:rPr>
      </w:pPr>
      <w:r>
        <w:rPr>
          <w:rFonts w:ascii="Times New Roman" w:hAnsi="Times New Roman"/>
          <w:sz w:val="28"/>
        </w:rPr>
        <w:t xml:space="preserve">Države članice pri izvajanju tega okvirnega sklepa Sveta določijo, </w:t>
      </w:r>
      <w:r>
        <w:rPr>
          <w:rFonts w:ascii="Times New Roman" w:hAnsi="Times New Roman"/>
          <w:b/>
          <w:sz w:val="28"/>
        </w:rPr>
        <w:t>pod kakšnimi pogoji</w:t>
      </w:r>
      <w:r>
        <w:rPr>
          <w:rFonts w:ascii="Times New Roman" w:hAnsi="Times New Roman"/>
          <w:sz w:val="28"/>
        </w:rPr>
        <w:t xml:space="preserve"> lahko njihovi pristojni organi </w:t>
      </w:r>
      <w:r>
        <w:rPr>
          <w:rFonts w:ascii="Times New Roman" w:hAnsi="Times New Roman"/>
          <w:b/>
          <w:sz w:val="28"/>
        </w:rPr>
        <w:t>v primerih iz odstavka 2 soglašajo s posredovanjem odločbe o nadzornih ukrepih</w:t>
      </w:r>
      <w:r>
        <w:rPr>
          <w:rFonts w:ascii="Times New Roman" w:hAnsi="Times New Roman"/>
          <w:sz w:val="28"/>
        </w:rPr>
        <w:t>.</w:t>
      </w:r>
    </w:p>
    <w:p w14:paraId="4EC1EB73" w14:textId="77777777" w:rsidR="006F2E01" w:rsidRPr="000A4609" w:rsidRDefault="006F2E01" w:rsidP="000A4609">
      <w:pPr>
        <w:spacing w:line="240" w:lineRule="auto"/>
        <w:jc w:val="both"/>
        <w:rPr>
          <w:rFonts w:ascii="Times New Roman" w:hAnsi="Times New Roman" w:cs="Times New Roman"/>
          <w:sz w:val="28"/>
          <w:szCs w:val="28"/>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8"/>
      </w:tblGrid>
      <w:tr w:rsidR="000A1226" w:rsidRPr="000A4609" w14:paraId="01B9EB10" w14:textId="77777777" w:rsidTr="00FF4AF3">
        <w:trPr>
          <w:trHeight w:val="2268"/>
        </w:trPr>
        <w:tc>
          <w:tcPr>
            <w:tcW w:w="9108" w:type="dxa"/>
            <w:shd w:val="clear" w:color="auto" w:fill="B4C6E7" w:themeFill="accent1" w:themeFillTint="66"/>
          </w:tcPr>
          <w:p w14:paraId="7C680C72" w14:textId="5ED8E1EB" w:rsidR="00B244E9" w:rsidRPr="000A4609" w:rsidRDefault="000A1226" w:rsidP="00FF4AF3">
            <w:pPr>
              <w:spacing w:line="240" w:lineRule="auto"/>
              <w:ind w:left="-12"/>
              <w:jc w:val="both"/>
              <w:rPr>
                <w:rFonts w:ascii="Times New Roman" w:hAnsi="Times New Roman" w:cs="Times New Roman"/>
                <w:sz w:val="28"/>
                <w:szCs w:val="28"/>
              </w:rPr>
            </w:pPr>
            <w:r>
              <w:rPr>
                <w:rFonts w:ascii="Times New Roman" w:hAnsi="Times New Roman"/>
                <w:i/>
                <w:sz w:val="28"/>
              </w:rPr>
              <w:t>Na primer</w:t>
            </w:r>
            <w:r>
              <w:rPr>
                <w:rFonts w:ascii="Times New Roman" w:hAnsi="Times New Roman"/>
                <w:sz w:val="28"/>
              </w:rPr>
              <w:t xml:space="preserve">, kar zadeva člen 9, odst. 2, je Romunija kot država izvršitve ob prenosu Okvirnega sklepa Sveta obvestila generalni sekretariat Sveta Evropske unije, da </w:t>
            </w:r>
            <w:r>
              <w:rPr>
                <w:rFonts w:ascii="Times New Roman" w:hAnsi="Times New Roman"/>
                <w:sz w:val="28"/>
                <w:u w:val="single"/>
              </w:rPr>
              <w:t>bo priznala odločbo o nadzornih ukrepih ne samo v primerih, ko ima oseba zakonito običajno prebivališče v Romuniji</w:t>
            </w:r>
            <w:r>
              <w:rPr>
                <w:rFonts w:ascii="Times New Roman" w:hAnsi="Times New Roman"/>
                <w:sz w:val="28"/>
              </w:rPr>
              <w:t xml:space="preserve">, </w:t>
            </w:r>
            <w:r>
              <w:rPr>
                <w:rFonts w:ascii="Times New Roman" w:hAnsi="Times New Roman"/>
                <w:b/>
                <w:sz w:val="28"/>
              </w:rPr>
              <w:t>temveč tudi v primerih, ko je eden od njenih družinskih članov romunski državljan ali prebiva v Romuniji, namerava opravljati poklicno dejavnost, študirati ali se udeležiti usposabljanja v Romuniji.</w:t>
            </w:r>
            <w:r>
              <w:rPr>
                <w:rFonts w:ascii="Times New Roman" w:hAnsi="Times New Roman"/>
                <w:sz w:val="28"/>
              </w:rPr>
              <w:t>.</w:t>
            </w:r>
          </w:p>
          <w:p w14:paraId="03A23AE4" w14:textId="75657C97" w:rsidR="00B244E9" w:rsidRPr="000A4609" w:rsidRDefault="00B244E9" w:rsidP="000A4609">
            <w:pPr>
              <w:spacing w:line="240" w:lineRule="auto"/>
              <w:ind w:left="-12"/>
              <w:jc w:val="both"/>
              <w:rPr>
                <w:rFonts w:ascii="Times New Roman" w:hAnsi="Times New Roman" w:cs="Times New Roman"/>
                <w:sz w:val="28"/>
                <w:szCs w:val="28"/>
              </w:rPr>
            </w:pPr>
            <w:r>
              <w:rPr>
                <w:rFonts w:ascii="Times New Roman" w:hAnsi="Times New Roman"/>
                <w:i/>
                <w:sz w:val="28"/>
              </w:rPr>
              <w:t>Na primer</w:t>
            </w:r>
            <w:r>
              <w:rPr>
                <w:rFonts w:ascii="Times New Roman" w:hAnsi="Times New Roman"/>
                <w:sz w:val="28"/>
              </w:rPr>
              <w:t xml:space="preserve">, kar zadeva člen 9, odst. 2, je Avstrija kot država izvršitve ob prenosu Okvirnega sklepa Sveta obvestila generalni sekretariat Sveta Evropske unije, da bo priznala odločbo o nadzornih ukrepih </w:t>
            </w:r>
            <w:r>
              <w:rPr>
                <w:rFonts w:ascii="Times New Roman" w:hAnsi="Times New Roman"/>
                <w:b/>
                <w:sz w:val="28"/>
              </w:rPr>
              <w:t>ne glede na to, ali ima zadevna oseba v Avstriji začasno ali stalno prebivališče, če zaradi posebnih okoliščin med Avstrijo in zadevno osebo obstajajo tako tesne vezi, da je mogoče sklepati, da bi izvajanje nadzora v Avstriji olajšalo socialno rehabilitacijo in ponovno vključitev te osebe.</w:t>
            </w:r>
          </w:p>
        </w:tc>
      </w:tr>
    </w:tbl>
    <w:p w14:paraId="4FE798A4" w14:textId="3C78119F" w:rsidR="009708DE" w:rsidRDefault="009708DE" w:rsidP="000A4609">
      <w:pPr>
        <w:spacing w:line="240" w:lineRule="auto"/>
        <w:jc w:val="both"/>
        <w:rPr>
          <w:rFonts w:ascii="Times New Roman" w:hAnsi="Times New Roman" w:cs="Times New Roman"/>
          <w:sz w:val="28"/>
          <w:szCs w:val="28"/>
        </w:rPr>
      </w:pPr>
    </w:p>
    <w:p w14:paraId="408153C9" w14:textId="388C6562" w:rsidR="00470420" w:rsidRPr="000A4609" w:rsidRDefault="009708DE" w:rsidP="009708DE">
      <w:pPr>
        <w:rPr>
          <w:rFonts w:ascii="Times New Roman" w:hAnsi="Times New Roman" w:cs="Times New Roman"/>
          <w:sz w:val="28"/>
          <w:szCs w:val="28"/>
        </w:rPr>
      </w:pPr>
      <w:r>
        <w:br w:type="page"/>
      </w:r>
    </w:p>
    <w:p w14:paraId="28533021" w14:textId="2502D079" w:rsidR="00470420" w:rsidRPr="00FF4AF3" w:rsidRDefault="00210A69" w:rsidP="000A4609">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lastRenderedPageBreak/>
        <w:t>V3:</w:t>
      </w:r>
      <w:r>
        <w:rPr>
          <w:rFonts w:ascii="Times New Roman" w:hAnsi="Times New Roman"/>
          <w:color w:val="2F5496" w:themeColor="accent1" w:themeShade="BF"/>
          <w:sz w:val="28"/>
        </w:rPr>
        <w:t xml:space="preserve"> Ali mora pristojni organ odločbo o nadzornih ukrepih obvezno posredovati pristojnim organom v drugi državi članici?</w:t>
      </w:r>
    </w:p>
    <w:p w14:paraId="6C82A219" w14:textId="18083D94" w:rsidR="00440455"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Člen 9, odst. 1 Okvirnega sklepa Sveta določa, da se odločitev o nadzornih ukrepih </w:t>
      </w:r>
      <w:r>
        <w:rPr>
          <w:rFonts w:ascii="Times New Roman" w:hAnsi="Times New Roman"/>
          <w:b/>
          <w:sz w:val="28"/>
        </w:rPr>
        <w:t>lahko posreduje</w:t>
      </w:r>
      <w:r>
        <w:rPr>
          <w:rFonts w:ascii="Times New Roman" w:hAnsi="Times New Roman"/>
          <w:sz w:val="28"/>
        </w:rPr>
        <w:t xml:space="preserve"> pristojnemu organu države članice, v kateri ima zadevna oseba zakonito običajno prebivališče, in sicer v primerih, ko oseba, potem ko je obveščena o zadevnih ukrepih, privoli v vrnitev v to državo.</w:t>
      </w:r>
    </w:p>
    <w:p w14:paraId="740290AD" w14:textId="5B29BE26" w:rsidR="00470420" w:rsidRPr="000A4609" w:rsidRDefault="00440455"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Beseda „</w:t>
      </w:r>
      <w:r>
        <w:rPr>
          <w:rFonts w:ascii="Times New Roman" w:hAnsi="Times New Roman"/>
          <w:i/>
          <w:sz w:val="28"/>
        </w:rPr>
        <w:t>lahko</w:t>
      </w:r>
      <w:r>
        <w:rPr>
          <w:rFonts w:ascii="Times New Roman" w:hAnsi="Times New Roman"/>
          <w:sz w:val="28"/>
        </w:rPr>
        <w:t>“</w:t>
      </w:r>
      <w:r>
        <w:rPr>
          <w:rFonts w:ascii="Times New Roman" w:hAnsi="Times New Roman"/>
          <w:i/>
          <w:sz w:val="28"/>
        </w:rPr>
        <w:t xml:space="preserve">, </w:t>
      </w:r>
      <w:r>
        <w:rPr>
          <w:rFonts w:ascii="Times New Roman" w:hAnsi="Times New Roman"/>
          <w:sz w:val="28"/>
        </w:rPr>
        <w:t>ki je uporabljena v Okvirnem sklepu Sveta, bi lahko namigovala na to, da bi lahko šlo za samovoljno odločitev organa izdajatelja, ki se mora odločiti, ali bo odločbo o nadzornih ukrepih posredoval drugi državi članici, v kateri ima zadevna oseba zakonito običajno prebivališče. V praksi bi moralo biti tako.</w:t>
      </w:r>
    </w:p>
    <w:p w14:paraId="0B80CE64" w14:textId="0B55AAEC" w:rsidR="00440455" w:rsidRPr="000A4609" w:rsidRDefault="00EA6027"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Ta odstavek je treba brati v povezavi s členom 22 Okvirnega sklepa Sveta, v katerem je določeno, da se pristojna organa države izdaje in države izvršitve med seboj </w:t>
      </w:r>
      <w:r>
        <w:rPr>
          <w:rFonts w:ascii="Times New Roman" w:hAnsi="Times New Roman"/>
          <w:sz w:val="28"/>
          <w:u w:val="single"/>
        </w:rPr>
        <w:t>posvetujeta</w:t>
      </w:r>
      <w:r>
        <w:rPr>
          <w:rFonts w:ascii="Times New Roman" w:hAnsi="Times New Roman"/>
          <w:sz w:val="28"/>
        </w:rPr>
        <w:t xml:space="preserve"> </w:t>
      </w:r>
      <w:r>
        <w:rPr>
          <w:rFonts w:ascii="Times New Roman" w:hAnsi="Times New Roman"/>
          <w:b/>
          <w:sz w:val="28"/>
        </w:rPr>
        <w:t>med pripravo ali vsaj pred posredovanjem odločbe o nadzornih ukrepih</w:t>
      </w:r>
      <w:r>
        <w:rPr>
          <w:rFonts w:ascii="Times New Roman" w:hAnsi="Times New Roman"/>
          <w:sz w:val="28"/>
        </w:rPr>
        <w:t xml:space="preserve"> in potrdila. </w:t>
      </w:r>
    </w:p>
    <w:p w14:paraId="4C16EB56" w14:textId="766A89B5" w:rsidR="005E3114" w:rsidRPr="000A4609" w:rsidRDefault="00440455" w:rsidP="00FF4AF3">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 xml:space="preserve">Odločitev o posredovanju odločbe o nadzornih ukrepih mora torej biti </w:t>
      </w:r>
      <w:r>
        <w:rPr>
          <w:rFonts w:ascii="Times New Roman" w:hAnsi="Times New Roman"/>
          <w:b/>
          <w:sz w:val="28"/>
          <w:u w:val="single"/>
        </w:rPr>
        <w:t>informirana odločitev,</w:t>
      </w:r>
      <w:r>
        <w:rPr>
          <w:rFonts w:ascii="Times New Roman" w:hAnsi="Times New Roman"/>
          <w:b/>
          <w:sz w:val="28"/>
        </w:rPr>
        <w:t xml:space="preserve"> </w:t>
      </w:r>
      <w:r>
        <w:rPr>
          <w:rFonts w:ascii="Times New Roman" w:hAnsi="Times New Roman"/>
          <w:sz w:val="28"/>
        </w:rPr>
        <w:t xml:space="preserve">sprejeta </w:t>
      </w:r>
      <w:r>
        <w:rPr>
          <w:rFonts w:ascii="Times New Roman" w:hAnsi="Times New Roman"/>
          <w:b/>
          <w:sz w:val="28"/>
          <w:u w:val="single"/>
        </w:rPr>
        <w:t>na podlagi informacij</w:t>
      </w:r>
      <w:r>
        <w:rPr>
          <w:rFonts w:ascii="Times New Roman" w:hAnsi="Times New Roman"/>
          <w:sz w:val="28"/>
        </w:rPr>
        <w:t xml:space="preserve">, prejetih s strani pristojnih organov države izvršitve.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4"/>
      </w:tblGrid>
      <w:tr w:rsidR="005E3114" w:rsidRPr="000A4609" w14:paraId="4120A001" w14:textId="77777777" w:rsidTr="00FF4AF3">
        <w:trPr>
          <w:trHeight w:val="1968"/>
        </w:trPr>
        <w:tc>
          <w:tcPr>
            <w:tcW w:w="9204" w:type="dxa"/>
            <w:shd w:val="clear" w:color="auto" w:fill="B4C6E7" w:themeFill="accent1" w:themeFillTint="66"/>
          </w:tcPr>
          <w:p w14:paraId="4564AE98" w14:textId="77777777" w:rsidR="005E3114" w:rsidRPr="000A4609" w:rsidRDefault="005E3114" w:rsidP="000A4609">
            <w:pPr>
              <w:spacing w:line="240" w:lineRule="auto"/>
              <w:ind w:left="48"/>
              <w:jc w:val="both"/>
              <w:rPr>
                <w:rFonts w:ascii="Times New Roman" w:hAnsi="Times New Roman" w:cs="Times New Roman"/>
                <w:i/>
                <w:iCs/>
                <w:sz w:val="28"/>
                <w:szCs w:val="28"/>
              </w:rPr>
            </w:pPr>
            <w:r>
              <w:rPr>
                <w:rFonts w:ascii="Times New Roman" w:hAnsi="Times New Roman"/>
                <w:sz w:val="28"/>
              </w:rPr>
              <w:t xml:space="preserve">Na primer: </w:t>
            </w:r>
            <w:r>
              <w:rPr>
                <w:rFonts w:ascii="Times New Roman" w:hAnsi="Times New Roman"/>
                <w:i/>
                <w:iCs/>
                <w:sz w:val="28"/>
              </w:rPr>
              <w:t>Pristojni organ države izvršitve lahko sporoči:</w:t>
            </w:r>
          </w:p>
          <w:p w14:paraId="2E459BB9" w14:textId="77777777" w:rsidR="005E3114" w:rsidRPr="000A4609" w:rsidRDefault="005E3114" w:rsidP="000A4609">
            <w:pPr>
              <w:pStyle w:val="Odstavekseznama"/>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informacije o tveganju, ki bi ga zadevna oseba lahko predstavljala za žrtve in širšo javnost v državi članici izvršitve; </w:t>
            </w:r>
          </w:p>
          <w:p w14:paraId="56C8B0AD" w14:textId="77777777" w:rsidR="005E3114" w:rsidRPr="000A4609" w:rsidRDefault="005E3114" w:rsidP="000A4609">
            <w:pPr>
              <w:pStyle w:val="Odstavekseznama"/>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 xml:space="preserve">informacije, ki omogočajo preverjanje identitete in prebivališča zadevne osebe, </w:t>
            </w:r>
          </w:p>
          <w:p w14:paraId="191B2329" w14:textId="6C2EB82F" w:rsidR="005E3114" w:rsidRPr="000A4609" w:rsidRDefault="005E3114" w:rsidP="000A4609">
            <w:pPr>
              <w:pStyle w:val="Odstavekseznama"/>
              <w:numPr>
                <w:ilvl w:val="0"/>
                <w:numId w:val="4"/>
              </w:numPr>
              <w:spacing w:line="240" w:lineRule="auto"/>
              <w:contextualSpacing w:val="0"/>
              <w:jc w:val="both"/>
              <w:rPr>
                <w:rFonts w:ascii="Times New Roman" w:hAnsi="Times New Roman" w:cs="Times New Roman"/>
                <w:sz w:val="28"/>
                <w:szCs w:val="28"/>
              </w:rPr>
            </w:pPr>
            <w:r>
              <w:rPr>
                <w:rFonts w:ascii="Times New Roman" w:hAnsi="Times New Roman"/>
                <w:i/>
                <w:sz w:val="28"/>
              </w:rPr>
              <w:t>druge informacije, potrebne za lažje in učinkovito spremljanje nadzornih ukrepov.</w:t>
            </w:r>
          </w:p>
        </w:tc>
      </w:tr>
    </w:tbl>
    <w:p w14:paraId="367D3CF8" w14:textId="7C31D142" w:rsidR="002C2AB1" w:rsidRPr="00F270B5"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p>
    <w:p w14:paraId="1E35BAB4" w14:textId="78048A85" w:rsidR="00210A69" w:rsidRPr="00FF4AF3" w:rsidRDefault="00210A69" w:rsidP="00FF4AF3">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V4:</w:t>
      </w:r>
      <w:r>
        <w:rPr>
          <w:rFonts w:ascii="Times New Roman" w:hAnsi="Times New Roman"/>
          <w:color w:val="2F5496" w:themeColor="accent1" w:themeShade="BF"/>
          <w:sz w:val="28"/>
        </w:rPr>
        <w:t xml:space="preserve"> Poiščite pristojne organe iz obeh držav, ki sodelujejo pri morebitnem prenosu nadzora nad obveznostmi, ki so naložene storilcu A. W.</w:t>
      </w:r>
    </w:p>
    <w:p w14:paraId="20CEF7EA" w14:textId="77777777"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V skladu s členoma 6 in 7 Okvirnega sklepa Sveta lahko vsaka država članica v skladu z nacionalno zakonodajo imenuje pristojne organe, kot zahteva ta pravni instrument.</w:t>
      </w:r>
    </w:p>
    <w:p w14:paraId="697F403A" w14:textId="5182FBDE" w:rsidR="002C2AB1" w:rsidRPr="000A4609" w:rsidRDefault="002C2AB1"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Pristojni organi so lahko </w:t>
      </w:r>
      <w:r>
        <w:rPr>
          <w:rFonts w:ascii="Times New Roman" w:hAnsi="Times New Roman"/>
          <w:b/>
          <w:bCs/>
          <w:sz w:val="28"/>
        </w:rPr>
        <w:t>pravosodni</w:t>
      </w:r>
      <w:r>
        <w:rPr>
          <w:rFonts w:ascii="Times New Roman" w:hAnsi="Times New Roman"/>
          <w:sz w:val="28"/>
        </w:rPr>
        <w:t xml:space="preserve"> ali </w:t>
      </w:r>
      <w:r>
        <w:rPr>
          <w:rFonts w:ascii="Times New Roman" w:hAnsi="Times New Roman"/>
          <w:b/>
          <w:bCs/>
          <w:sz w:val="28"/>
        </w:rPr>
        <w:t>nepravosodni</w:t>
      </w:r>
      <w:r>
        <w:rPr>
          <w:rFonts w:ascii="Times New Roman" w:hAnsi="Times New Roman"/>
          <w:sz w:val="28"/>
        </w:rPr>
        <w:t xml:space="preserve"> organi (z izjemo določb o obveznem imenovanju pravosodnega pristojnega organa – npr. člen 18(1)(c) Okvirnega sklepa Sveta. </w:t>
      </w:r>
    </w:p>
    <w:p w14:paraId="30DDE24F" w14:textId="0182C89E" w:rsidR="002C2AB1" w:rsidRPr="000A4609" w:rsidRDefault="009673E6" w:rsidP="000A4609">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t xml:space="preserve">Vsaka država članica lahko imenuje </w:t>
      </w:r>
      <w:r>
        <w:rPr>
          <w:rFonts w:ascii="Times New Roman" w:hAnsi="Times New Roman"/>
          <w:b/>
          <w:sz w:val="28"/>
        </w:rPr>
        <w:t>osrednji organ</w:t>
      </w:r>
      <w:r>
        <w:rPr>
          <w:rFonts w:ascii="Times New Roman" w:hAnsi="Times New Roman"/>
          <w:sz w:val="28"/>
        </w:rPr>
        <w:t xml:space="preserve"> ali, kadar tako določa njen pravni sistem, </w:t>
      </w:r>
      <w:r>
        <w:rPr>
          <w:rFonts w:ascii="Times New Roman" w:hAnsi="Times New Roman"/>
          <w:b/>
          <w:sz w:val="28"/>
        </w:rPr>
        <w:t>več osrednjih organov</w:t>
      </w:r>
      <w:r>
        <w:rPr>
          <w:rFonts w:ascii="Times New Roman" w:hAnsi="Times New Roman"/>
          <w:sz w:val="28"/>
        </w:rPr>
        <w:t xml:space="preserve"> za pomoč pristojnim organom.</w:t>
      </w:r>
    </w:p>
    <w:p w14:paraId="2A69244D" w14:textId="4EADC139" w:rsidR="0068103A" w:rsidRDefault="009673E6" w:rsidP="0068103A">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 xml:space="preserve">Država članica lahko, kadar je to potrebno zaradi notranje organiziranosti njenega pravosodnega sistema, sklene, da bo(-do) njen(-i) </w:t>
      </w:r>
      <w:r>
        <w:rPr>
          <w:rFonts w:ascii="Times New Roman" w:hAnsi="Times New Roman"/>
          <w:b/>
          <w:bCs/>
          <w:sz w:val="28"/>
        </w:rPr>
        <w:t>osrednji organ(-i)</w:t>
      </w:r>
      <w:r>
        <w:rPr>
          <w:rFonts w:ascii="Times New Roman" w:hAnsi="Times New Roman"/>
          <w:sz w:val="28"/>
        </w:rPr>
        <w:t xml:space="preserve"> odgovorni za administrativno pošiljanje in prejemanje odločb o nadzornih ukrepih, skupaj s potrdili iz člena 10, in za vso s tem povezano uradno korespondenco. Zato pri vsej komunikaciji, posvetovanjih, izmenjavi informacij, vseh poizvedbah in obvestilih med pristojnimi organi po potrebi sodeluje(-jo) centralni organ(-i) zadevne države članice (člen 7, odst. 4 Okvirnega sklepa Sveta).</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68103A" w:rsidRPr="0068103A" w14:paraId="1D51C8DD" w14:textId="77777777" w:rsidTr="0006125A">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A260BC" w14:textId="1C72CE0B" w:rsidR="0068103A"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r>
              <w:rPr>
                <w:rFonts w:ascii="Times New Roman" w:hAnsi="Times New Roman"/>
                <w:sz w:val="28"/>
              </w:rPr>
              <w:t xml:space="preserve">Pristojne organe </w:t>
            </w:r>
            <w:hyperlink r:id="rId14" w:history="1">
              <w:r>
                <w:rPr>
                  <w:rStyle w:val="Hiperpovezava"/>
                  <w:rFonts w:ascii="Times New Roman" w:hAnsi="Times New Roman"/>
                  <w:sz w:val="28"/>
                  <w:szCs w:val="28"/>
                </w:rPr>
                <w:t>lahko najdete tukaj</w:t>
              </w:r>
            </w:hyperlink>
            <w:r>
              <w:rPr>
                <w:rFonts w:ascii="Times New Roman" w:hAnsi="Times New Roman"/>
                <w:sz w:val="28"/>
              </w:rPr>
              <w:t xml:space="preserve"> (obvestila posameznih držav članic v zvezi z izvajanjem Okvirnega sklepa Sveta).</w:t>
            </w:r>
          </w:p>
          <w:p w14:paraId="5665E011" w14:textId="46557D17" w:rsidR="0068103A" w:rsidRPr="00F270B5" w:rsidRDefault="0068103A">
            <w:pPr>
              <w:suppressAutoHyphens/>
              <w:autoSpaceDN w:val="0"/>
              <w:spacing w:after="0" w:line="240" w:lineRule="auto"/>
              <w:ind w:left="120"/>
              <w:jc w:val="both"/>
              <w:textAlignment w:val="baseline"/>
              <w:rPr>
                <w:rFonts w:ascii="Times New Roman" w:eastAsia="Calibri" w:hAnsi="Times New Roman" w:cs="Times New Roman"/>
                <w:sz w:val="28"/>
                <w:szCs w:val="28"/>
              </w:rPr>
            </w:pPr>
          </w:p>
        </w:tc>
      </w:tr>
    </w:tbl>
    <w:p w14:paraId="6C1776AE" w14:textId="77777777" w:rsidR="0068103A" w:rsidRPr="00F270B5" w:rsidRDefault="0068103A" w:rsidP="000A4609">
      <w:pPr>
        <w:suppressAutoHyphens/>
        <w:autoSpaceDN w:val="0"/>
        <w:spacing w:line="240" w:lineRule="auto"/>
        <w:jc w:val="both"/>
        <w:textAlignment w:val="baseline"/>
        <w:rPr>
          <w:rFonts w:ascii="Times New Roman" w:eastAsia="Calibri" w:hAnsi="Times New Roman" w:cs="Times New Roman"/>
          <w:sz w:val="28"/>
          <w:szCs w:val="28"/>
        </w:rPr>
      </w:pPr>
    </w:p>
    <w:p w14:paraId="341BCD35" w14:textId="5299F642" w:rsidR="006F5C89" w:rsidRPr="000A4609" w:rsidRDefault="006F5C89" w:rsidP="000A4609">
      <w:pPr>
        <w:pStyle w:val="Odstavekseznama"/>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i/>
          <w:iCs/>
          <w:sz w:val="28"/>
        </w:rPr>
        <w:t>Romunski organ, ki je pristojen</w:t>
      </w:r>
      <w:r>
        <w:rPr>
          <w:rFonts w:ascii="Times New Roman" w:hAnsi="Times New Roman"/>
          <w:sz w:val="28"/>
        </w:rPr>
        <w:t xml:space="preserve"> za posredovanje odločbe o nadzornih ukrepih, je v skladu z nacionalno zakonodajo, s katero se izvaja Okvirni sklep Sveta 2009/829/PNZ, </w:t>
      </w:r>
      <w:r>
        <w:rPr>
          <w:rFonts w:ascii="Times New Roman" w:hAnsi="Times New Roman"/>
          <w:b/>
          <w:bCs/>
          <w:sz w:val="28"/>
        </w:rPr>
        <w:t>pravosodni organ, ki je sprejel odločitev o nadzornem ukrepu</w:t>
      </w:r>
      <w:r>
        <w:rPr>
          <w:rFonts w:ascii="Times New Roman" w:hAnsi="Times New Roman"/>
          <w:sz w:val="28"/>
        </w:rPr>
        <w:t xml:space="preserve"> (to je v našem primeru tožilec s tožilstva pri prvostopenjskem sodišču v Brasovu). </w:t>
      </w:r>
    </w:p>
    <w:p w14:paraId="39D2C357" w14:textId="318DB995" w:rsidR="00600CBA" w:rsidRPr="00CC73A0" w:rsidRDefault="006F5C89" w:rsidP="00CC73A0">
      <w:pPr>
        <w:pStyle w:val="Odstavekseznama"/>
        <w:numPr>
          <w:ilvl w:val="0"/>
          <w:numId w:val="5"/>
        </w:numPr>
        <w:suppressAutoHyphens/>
        <w:autoSpaceDN w:val="0"/>
        <w:spacing w:line="240" w:lineRule="auto"/>
        <w:contextualSpacing w:val="0"/>
        <w:jc w:val="both"/>
        <w:textAlignment w:val="baseline"/>
        <w:rPr>
          <w:rFonts w:ascii="Times New Roman" w:eastAsia="Calibri" w:hAnsi="Times New Roman" w:cs="Times New Roman"/>
          <w:sz w:val="28"/>
          <w:szCs w:val="28"/>
        </w:rPr>
      </w:pPr>
      <w:r>
        <w:rPr>
          <w:rFonts w:ascii="Times New Roman" w:hAnsi="Times New Roman"/>
          <w:i/>
          <w:iCs/>
          <w:sz w:val="28"/>
        </w:rPr>
        <w:t xml:space="preserve">Avstrijski pristojni organi </w:t>
      </w:r>
      <w:r>
        <w:rPr>
          <w:rFonts w:ascii="Times New Roman" w:hAnsi="Times New Roman"/>
          <w:sz w:val="28"/>
        </w:rPr>
        <w:t xml:space="preserve">za prejete zahteve za spremljanje nadzornih ukrepov so </w:t>
      </w:r>
      <w:r>
        <w:rPr>
          <w:rFonts w:ascii="Times New Roman" w:hAnsi="Times New Roman"/>
          <w:b/>
          <w:bCs/>
          <w:sz w:val="28"/>
        </w:rPr>
        <w:t>deželna sodišča</w:t>
      </w:r>
      <w:r>
        <w:rPr>
          <w:rFonts w:ascii="Times New Roman" w:hAnsi="Times New Roman"/>
          <w:sz w:val="28"/>
        </w:rPr>
        <w:t xml:space="preserve">. Potrdilo je treba predložiti skupaj s potrebno dokumentacijo deželnega sodišča, v pristojnosti katerega je </w:t>
      </w:r>
      <w:r>
        <w:rPr>
          <w:rFonts w:ascii="Times New Roman" w:hAnsi="Times New Roman"/>
          <w:b/>
          <w:bCs/>
          <w:sz w:val="28"/>
        </w:rPr>
        <w:t>zadevna oseba na podlagi svojega začasnega ali stalnega prebivališča</w:t>
      </w:r>
      <w:r>
        <w:rPr>
          <w:rFonts w:ascii="Times New Roman" w:hAnsi="Times New Roman"/>
          <w:sz w:val="28"/>
        </w:rPr>
        <w:t>, ali, v primerih iz člena 9(2), deželnega sodišča, v pristojnost katerega oseba spada zaradi svojih posebnih vezi.</w:t>
      </w:r>
    </w:p>
    <w:tbl>
      <w:tblPr>
        <w:tblW w:w="8931" w:type="dxa"/>
        <w:tblInd w:w="85" w:type="dxa"/>
        <w:tblCellMar>
          <w:left w:w="10" w:type="dxa"/>
          <w:right w:w="10" w:type="dxa"/>
        </w:tblCellMar>
        <w:tblLook w:val="0000" w:firstRow="0" w:lastRow="0" w:firstColumn="0" w:lastColumn="0" w:noHBand="0" w:noVBand="0"/>
      </w:tblPr>
      <w:tblGrid>
        <w:gridCol w:w="8931"/>
      </w:tblGrid>
      <w:tr w:rsidR="002C2AB1" w:rsidRPr="000A4609" w14:paraId="3E903334" w14:textId="77777777" w:rsidTr="00FF4AF3">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A4881B" w14:textId="4C90E302" w:rsidR="008E444F" w:rsidRPr="00FF4AF3" w:rsidRDefault="002C2AB1"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t xml:space="preserve">Informacije o pristojnih organih izdajateljih oziroma pristojnih izvršitvenih organih so na voljo na spletnem mestu EJN – </w:t>
            </w:r>
            <w:hyperlink r:id="rId15" w:history="1">
              <w:r>
                <w:rPr>
                  <w:rFonts w:ascii="Times New Roman" w:hAnsi="Times New Roman"/>
                  <w:color w:val="0563C1"/>
                  <w:sz w:val="28"/>
                  <w:szCs w:val="28"/>
                  <w:u w:val="single"/>
                </w:rPr>
                <w:t>https://www.ejn-crimjust.europa.eu/ejn/EJN_Home.aspx?l=SL&amp;</w:t>
              </w:r>
            </w:hyperlink>
            <w:r>
              <w:rPr>
                <w:rFonts w:ascii="Times New Roman" w:hAnsi="Times New Roman"/>
                <w:sz w:val="28"/>
              </w:rPr>
              <w:t xml:space="preserve"> (informacije so na voljo za vsako državo članico posebej):</w:t>
            </w:r>
          </w:p>
          <w:p w14:paraId="52DFAA99" w14:textId="6D61A0DC" w:rsidR="005B13D0" w:rsidRPr="00FF4AF3" w:rsidRDefault="008E444F" w:rsidP="00FF4AF3">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Romunija – </w:t>
            </w:r>
            <w:hyperlink r:id="rId16" w:history="1">
              <w:r>
                <w:rPr>
                  <w:rStyle w:val="Hiperpovezava"/>
                  <w:rFonts w:ascii="Times New Roman" w:hAnsi="Times New Roman"/>
                  <w:b/>
                  <w:bCs/>
                  <w:sz w:val="28"/>
                  <w:szCs w:val="28"/>
                </w:rPr>
                <w:t>informacije so na voljo tukaj</w:t>
              </w:r>
            </w:hyperlink>
            <w:r>
              <w:rPr>
                <w:rFonts w:ascii="Times New Roman" w:hAnsi="Times New Roman"/>
                <w:b/>
                <w:sz w:val="28"/>
              </w:rPr>
              <w:t>.</w:t>
            </w:r>
          </w:p>
          <w:p w14:paraId="6F9B942B" w14:textId="4D391678" w:rsidR="00AB34DD" w:rsidRPr="000A4609" w:rsidRDefault="005B13D0" w:rsidP="000A4609">
            <w:pPr>
              <w:suppressAutoHyphens/>
              <w:autoSpaceDN w:val="0"/>
              <w:spacing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 xml:space="preserve">Avstrija – </w:t>
            </w:r>
            <w:hyperlink r:id="rId17" w:history="1">
              <w:r>
                <w:rPr>
                  <w:rStyle w:val="Hiperpovezava"/>
                  <w:rFonts w:ascii="Times New Roman" w:hAnsi="Times New Roman"/>
                  <w:b/>
                  <w:bCs/>
                  <w:sz w:val="28"/>
                  <w:szCs w:val="28"/>
                </w:rPr>
                <w:t>informacije so na voljo tukaj</w:t>
              </w:r>
            </w:hyperlink>
            <w:r>
              <w:rPr>
                <w:rFonts w:ascii="Times New Roman" w:hAnsi="Times New Roman"/>
                <w:b/>
                <w:sz w:val="28"/>
              </w:rPr>
              <w:t>.</w:t>
            </w:r>
          </w:p>
        </w:tc>
      </w:tr>
    </w:tbl>
    <w:p w14:paraId="20981C5F" w14:textId="7D1A345E" w:rsidR="002C2AB1" w:rsidRPr="000A4609" w:rsidRDefault="00B6613C" w:rsidP="000A4609">
      <w:pPr>
        <w:suppressAutoHyphens/>
        <w:autoSpaceDN w:val="0"/>
        <w:spacing w:line="240" w:lineRule="auto"/>
        <w:jc w:val="both"/>
        <w:textAlignment w:val="baseline"/>
        <w:rPr>
          <w:rFonts w:ascii="Times New Roman" w:eastAsia="Calibri" w:hAnsi="Times New Roman" w:cs="Times New Roman"/>
        </w:rPr>
      </w:pPr>
      <w:r>
        <w:rPr>
          <w:rFonts w:ascii="Times New Roman" w:hAnsi="Times New Roman"/>
          <w:sz w:val="28"/>
        </w:rPr>
        <w:t xml:space="preserve">Za iskanje pristojnega avstrijskega organa bomo uporabili </w:t>
      </w:r>
      <w:r>
        <w:rPr>
          <w:rFonts w:ascii="Times New Roman" w:hAnsi="Times New Roman"/>
          <w:b/>
          <w:i/>
          <w:sz w:val="28"/>
        </w:rPr>
        <w:t>Atlas</w:t>
      </w:r>
      <w:r>
        <w:rPr>
          <w:rFonts w:ascii="Times New Roman" w:hAnsi="Times New Roman"/>
          <w:sz w:val="28"/>
        </w:rPr>
        <w:t xml:space="preserve">, ki je na voljo na spletnem mestu EJN – </w:t>
      </w:r>
      <w:hyperlink r:id="rId18" w:history="1">
        <w:r>
          <w:rPr>
            <w:rFonts w:ascii="Times New Roman" w:hAnsi="Times New Roman"/>
            <w:color w:val="0563C1"/>
            <w:sz w:val="28"/>
            <w:szCs w:val="28"/>
            <w:u w:val="single"/>
          </w:rPr>
          <w:t>https://www.ejn-crimjust.europa.eu/ejn/EJN_Home.aspx?l=SL&amp;</w:t>
        </w:r>
      </w:hyperlink>
      <w:r>
        <w:rPr>
          <w:rFonts w:ascii="Times New Roman" w:hAnsi="Times New Roman"/>
          <w:sz w:val="28"/>
        </w:rPr>
        <w:t xml:space="preserve">, ter izbrali Avstrijo kot državo izvršitve in ukrep </w:t>
      </w:r>
      <w:r>
        <w:rPr>
          <w:rFonts w:ascii="Times New Roman" w:hAnsi="Times New Roman"/>
          <w:i/>
          <w:sz w:val="28"/>
        </w:rPr>
        <w:t>905. Izvršitev nadzornega ukrepa (</w:t>
      </w:r>
      <w:r>
        <w:rPr>
          <w:rFonts w:ascii="Times New Roman" w:hAnsi="Times New Roman"/>
          <w:b/>
          <w:sz w:val="28"/>
          <w:u w:val="single"/>
        </w:rPr>
        <w:t>glej Prilogo 3</w:t>
      </w:r>
      <w:r>
        <w:rPr>
          <w:rFonts w:ascii="Times New Roman" w:hAnsi="Times New Roman"/>
          <w:i/>
          <w:sz w:val="28"/>
        </w:rPr>
        <w:t>).</w:t>
      </w:r>
    </w:p>
    <w:p w14:paraId="068CF299" w14:textId="77777777" w:rsidR="0006125A" w:rsidRDefault="0006125A">
      <w:pPr>
        <w:rPr>
          <w:rFonts w:ascii="Times New Roman" w:eastAsia="Calibri" w:hAnsi="Times New Roman" w:cs="Times New Roman"/>
          <w:sz w:val="28"/>
          <w:szCs w:val="28"/>
        </w:rPr>
      </w:pPr>
      <w:r>
        <w:br w:type="page"/>
      </w:r>
    </w:p>
    <w:p w14:paraId="3D9AB30C" w14:textId="14B889D8" w:rsidR="002C2AB1" w:rsidRPr="000A4609" w:rsidRDefault="002C2AB1" w:rsidP="009708DE">
      <w:pPr>
        <w:suppressAutoHyphens/>
        <w:autoSpaceDN w:val="0"/>
        <w:spacing w:line="240" w:lineRule="auto"/>
        <w:jc w:val="both"/>
        <w:textAlignment w:val="baseline"/>
        <w:rPr>
          <w:rFonts w:ascii="Times New Roman" w:eastAsia="Calibri" w:hAnsi="Times New Roman" w:cs="Times New Roman"/>
          <w:sz w:val="28"/>
          <w:szCs w:val="28"/>
        </w:rPr>
      </w:pPr>
      <w:r>
        <w:rPr>
          <w:rFonts w:ascii="Times New Roman" w:hAnsi="Times New Roman"/>
          <w:sz w:val="28"/>
        </w:rPr>
        <w:lastRenderedPageBreak/>
        <w:t>Rezultat bi moral biti naslednji:</w:t>
      </w:r>
    </w:p>
    <w:tbl>
      <w:tblPr>
        <w:tblW w:w="9000" w:type="dxa"/>
        <w:tblInd w:w="85" w:type="dxa"/>
        <w:tblCellMar>
          <w:left w:w="10" w:type="dxa"/>
          <w:right w:w="10" w:type="dxa"/>
        </w:tblCellMar>
        <w:tblLook w:val="0000" w:firstRow="0" w:lastRow="0" w:firstColumn="0" w:lastColumn="0" w:noHBand="0" w:noVBand="0"/>
      </w:tblPr>
      <w:tblGrid>
        <w:gridCol w:w="9000"/>
      </w:tblGrid>
      <w:tr w:rsidR="002C2AB1" w:rsidRPr="000A4609" w14:paraId="51FB8AA9" w14:textId="77777777" w:rsidTr="007B45FE">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F08ACB" w14:textId="2DCDB0D5"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Naziv: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Staatsanwaltschaft Vienna </w:t>
            </w:r>
          </w:p>
          <w:p w14:paraId="78094F88" w14:textId="1CE6783D" w:rsidR="00B6613C" w:rsidRPr="002423B7"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Naslov:</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t xml:space="preserve">Landesgerichtsstraße 11 </w:t>
            </w:r>
          </w:p>
          <w:p w14:paraId="183D00AE" w14:textId="0F2F02FA"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Oddelek: </w:t>
            </w:r>
          </w:p>
          <w:p w14:paraId="774FD8D1" w14:textId="0DE73E2A"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Mesto:</w:t>
            </w:r>
            <w:r>
              <w:rPr>
                <w:rFonts w:ascii="Times New Roman" w:hAnsi="Times New Roman"/>
                <w:color w:val="2F5496" w:themeColor="accent1" w:themeShade="BF"/>
                <w:sz w:val="28"/>
              </w:rPr>
              <w:t xml:space="preserve"> </w:t>
            </w:r>
            <w:r>
              <w:rPr>
                <w:rFonts w:ascii="Times New Roman" w:hAnsi="Times New Roman"/>
                <w:sz w:val="28"/>
              </w:rPr>
              <w:tab/>
            </w:r>
            <w:r>
              <w:rPr>
                <w:rFonts w:ascii="Times New Roman" w:hAnsi="Times New Roman"/>
                <w:sz w:val="28"/>
              </w:rPr>
              <w:tab/>
            </w:r>
            <w:r>
              <w:rPr>
                <w:rFonts w:ascii="Times New Roman" w:hAnsi="Times New Roman"/>
                <w:sz w:val="28"/>
              </w:rPr>
              <w:tab/>
              <w:t xml:space="preserve">Dunaj </w:t>
            </w:r>
          </w:p>
          <w:p w14:paraId="5507969A" w14:textId="5CA2DD3C" w:rsidR="00B6613C" w:rsidRPr="00FF4AF3"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Poštna številka: </w:t>
            </w:r>
            <w:r>
              <w:rPr>
                <w:rFonts w:ascii="Times New Roman" w:hAnsi="Times New Roman"/>
                <w:b/>
                <w:color w:val="2F5496" w:themeColor="accent1" w:themeShade="BF"/>
                <w:sz w:val="28"/>
              </w:rPr>
              <w:tab/>
            </w:r>
            <w:r>
              <w:rPr>
                <w:rFonts w:ascii="Times New Roman" w:hAnsi="Times New Roman"/>
                <w:sz w:val="28"/>
              </w:rPr>
              <w:t xml:space="preserve">1082 </w:t>
            </w:r>
          </w:p>
          <w:p w14:paraId="1FEA9E85" w14:textId="7B487B24"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Telefon:</w:t>
            </w:r>
            <w:r>
              <w:rPr>
                <w:rFonts w:ascii="Times New Roman" w:hAnsi="Times New Roman"/>
                <w:color w:val="2F5496" w:themeColor="accent1" w:themeShade="BF"/>
                <w:sz w:val="28"/>
              </w:rPr>
              <w:t xml:space="preserve"> </w:t>
            </w:r>
            <w:r>
              <w:rPr>
                <w:rFonts w:ascii="Times New Roman" w:hAnsi="Times New Roman"/>
                <w:sz w:val="28"/>
              </w:rPr>
              <w:tab/>
              <w:t xml:space="preserve">+43 1 40127 0 </w:t>
            </w:r>
          </w:p>
          <w:p w14:paraId="1F296E1C" w14:textId="7CB752A6" w:rsidR="00B6613C" w:rsidRPr="007B45FE" w:rsidRDefault="00B6613C" w:rsidP="00FF4AF3">
            <w:pPr>
              <w:suppressAutoHyphens/>
              <w:autoSpaceDN w:val="0"/>
              <w:spacing w:after="0" w:line="240" w:lineRule="auto"/>
              <w:jc w:val="both"/>
              <w:textAlignment w:val="baseline"/>
              <w:rPr>
                <w:rFonts w:ascii="Times New Roman" w:eastAsia="Calibri" w:hAnsi="Times New Roman" w:cs="Times New Roman"/>
                <w:b/>
                <w:color w:val="2F5496" w:themeColor="accent1" w:themeShade="BF"/>
                <w:sz w:val="28"/>
                <w:szCs w:val="28"/>
              </w:rPr>
            </w:pPr>
            <w:r>
              <w:rPr>
                <w:rFonts w:ascii="Times New Roman" w:hAnsi="Times New Roman"/>
                <w:b/>
                <w:color w:val="2F5496" w:themeColor="accent1" w:themeShade="BF"/>
                <w:sz w:val="28"/>
              </w:rPr>
              <w:t xml:space="preserve">Mobilni telefon: </w:t>
            </w:r>
          </w:p>
          <w:p w14:paraId="79F5184E" w14:textId="26A90286" w:rsidR="00B6613C" w:rsidRPr="000A4609" w:rsidRDefault="00B6613C" w:rsidP="00FF4AF3">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color w:val="2F5496" w:themeColor="accent1" w:themeShade="BF"/>
                <w:sz w:val="28"/>
              </w:rPr>
              <w:t>Telefaks:</w:t>
            </w:r>
            <w:r>
              <w:rPr>
                <w:rFonts w:ascii="Times New Roman" w:hAnsi="Times New Roman"/>
                <w:color w:val="2F5496" w:themeColor="accent1" w:themeShade="BF"/>
                <w:sz w:val="28"/>
              </w:rPr>
              <w:t xml:space="preserve"> </w:t>
            </w:r>
            <w:r>
              <w:rPr>
                <w:rFonts w:ascii="Times New Roman" w:hAnsi="Times New Roman"/>
                <w:sz w:val="28"/>
              </w:rPr>
              <w:tab/>
              <w:t xml:space="preserve">+43 1 40127 306950 </w:t>
            </w:r>
          </w:p>
          <w:p w14:paraId="2512816A" w14:textId="18364833" w:rsidR="00481CDE" w:rsidRPr="007B45FE" w:rsidRDefault="00B6613C" w:rsidP="00FF4AF3">
            <w:pPr>
              <w:suppressAutoHyphens/>
              <w:autoSpaceDN w:val="0"/>
              <w:spacing w:after="0" w:line="240" w:lineRule="auto"/>
              <w:jc w:val="both"/>
              <w:textAlignment w:val="baseline"/>
              <w:rPr>
                <w:rFonts w:ascii="Times New Roman" w:eastAsia="Calibri" w:hAnsi="Times New Roman" w:cs="Times New Roman"/>
                <w:b/>
                <w:sz w:val="28"/>
                <w:szCs w:val="28"/>
              </w:rPr>
            </w:pPr>
            <w:r>
              <w:rPr>
                <w:rFonts w:ascii="Times New Roman" w:hAnsi="Times New Roman"/>
                <w:b/>
                <w:color w:val="2F5496" w:themeColor="accent1" w:themeShade="BF"/>
                <w:sz w:val="28"/>
              </w:rPr>
              <w:t>E-poštni naslov:</w:t>
            </w:r>
          </w:p>
        </w:tc>
      </w:tr>
    </w:tbl>
    <w:p w14:paraId="60889753" w14:textId="7461EF69" w:rsidR="0006125A" w:rsidRPr="0006125A" w:rsidRDefault="002C2AB1" w:rsidP="00CC73A0">
      <w:pPr>
        <w:suppressAutoHyphens/>
        <w:autoSpaceDN w:val="0"/>
        <w:spacing w:before="160" w:line="240" w:lineRule="auto"/>
        <w:jc w:val="both"/>
        <w:textAlignment w:val="baseline"/>
        <w:rPr>
          <w:rFonts w:ascii="Times New Roman" w:eastAsia="Calibri" w:hAnsi="Times New Roman" w:cs="Times New Roman"/>
          <w:sz w:val="28"/>
          <w:szCs w:val="28"/>
        </w:rPr>
      </w:pPr>
      <w:r>
        <w:rPr>
          <w:rFonts w:ascii="Times New Roman" w:hAnsi="Times New Roman"/>
          <w:sz w:val="28"/>
        </w:rPr>
        <w:t>Povezava do</w:t>
      </w:r>
      <w:hyperlink r:id="rId19" w:history="1">
        <w:r>
          <w:rPr>
            <w:rStyle w:val="Hiperpovezava"/>
            <w:rFonts w:ascii="Times New Roman" w:hAnsi="Times New Roman"/>
            <w:sz w:val="28"/>
            <w:szCs w:val="28"/>
          </w:rPr>
          <w:t xml:space="preserve"> rezultatov je na voljo tukaj</w:t>
        </w:r>
      </w:hyperlink>
      <w:r>
        <w:rPr>
          <w:rFonts w:ascii="Times New Roman" w:hAnsi="Times New Roman"/>
          <w:sz w:val="28"/>
        </w:rPr>
        <w:t>.</w:t>
      </w:r>
    </w:p>
    <w:p w14:paraId="395FACD1" w14:textId="4446A0D3" w:rsidR="003838F4" w:rsidRPr="009708DE" w:rsidRDefault="00210A69" w:rsidP="009708DE">
      <w:pPr>
        <w:rPr>
          <w:rFonts w:ascii="Times New Roman" w:hAnsi="Times New Roman" w:cs="Times New Roman"/>
          <w:i/>
          <w:iCs/>
          <w:sz w:val="28"/>
          <w:szCs w:val="28"/>
        </w:rPr>
      </w:pPr>
      <w:r>
        <w:rPr>
          <w:rFonts w:ascii="Times New Roman" w:hAnsi="Times New Roman"/>
          <w:b/>
          <w:i/>
          <w:color w:val="2F5496" w:themeColor="accent1" w:themeShade="BF"/>
          <w:sz w:val="28"/>
        </w:rPr>
        <w:t>V5.</w:t>
      </w:r>
      <w:r>
        <w:rPr>
          <w:rFonts w:ascii="Times New Roman" w:hAnsi="Times New Roman"/>
          <w:color w:val="2F5496" w:themeColor="accent1" w:themeShade="BF"/>
          <w:sz w:val="28"/>
        </w:rPr>
        <w:t xml:space="preserve"> Kako bosta v tem primeru ravnala pristojni organ izdajatelj in pristojni izvršitveni organ?</w:t>
      </w:r>
    </w:p>
    <w:p w14:paraId="7CFFAC15" w14:textId="47C8E3B9" w:rsidR="003838F4" w:rsidRPr="00FF4AF3" w:rsidRDefault="003838F4" w:rsidP="00FF4AF3">
      <w:pPr>
        <w:pStyle w:val="Odstavekseznama"/>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t>Pristojni organ izdajatelj</w:t>
      </w:r>
    </w:p>
    <w:p w14:paraId="69053B8D" w14:textId="678806F6" w:rsidR="00AB3782" w:rsidRPr="000A4609" w:rsidRDefault="003838F4" w:rsidP="000A4609">
      <w:pPr>
        <w:pStyle w:val="Odstavekseznama"/>
        <w:numPr>
          <w:ilvl w:val="0"/>
          <w:numId w:val="6"/>
        </w:numPr>
        <w:suppressAutoHyphens/>
        <w:autoSpaceDN w:val="0"/>
        <w:spacing w:line="240" w:lineRule="auto"/>
        <w:ind w:left="709" w:hanging="425"/>
        <w:contextualSpacing w:val="0"/>
        <w:jc w:val="both"/>
        <w:textAlignment w:val="baseline"/>
        <w:rPr>
          <w:rFonts w:ascii="Times New Roman" w:hAnsi="Times New Roman" w:cs="Times New Roman"/>
          <w:i/>
          <w:iCs/>
          <w:sz w:val="28"/>
          <w:szCs w:val="28"/>
        </w:rPr>
      </w:pPr>
      <w:r>
        <w:rPr>
          <w:rFonts w:ascii="Times New Roman" w:hAnsi="Times New Roman"/>
          <w:i/>
          <w:sz w:val="28"/>
        </w:rPr>
        <w:t>Če je mogoče, se v skladu s členom 22 Okvirnega sklepa Sveta predhodno posvetujte s pristojnim organom države izvršitve, preden se odločite posredovati odločbo o nadzornem ukrepu, in poskusite od izvršitvenega organa pridobiti koristne informacije</w:t>
      </w:r>
      <w:r>
        <w:rPr>
          <w:rFonts w:ascii="Times New Roman" w:hAnsi="Times New Roman"/>
          <w:i/>
        </w:rPr>
        <w:t xml:space="preserve"> </w:t>
      </w:r>
      <w:r>
        <w:rPr>
          <w:rFonts w:ascii="Times New Roman" w:hAnsi="Times New Roman"/>
          <w:i/>
          <w:sz w:val="28"/>
        </w:rPr>
        <w:t>o možnostih nadzora osumljene osebe.</w:t>
      </w:r>
    </w:p>
    <w:p w14:paraId="5BE71320" w14:textId="3DFDD9EF" w:rsidR="00AB3782" w:rsidRPr="000A4609" w:rsidRDefault="004153F9" w:rsidP="000A4609">
      <w:pPr>
        <w:pStyle w:val="Odstavekseznama"/>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V primeru posredovanja odločbe o nadzornih ukrepih državi članici, v kateri osumljenec zakonito prebiva, pridobite njegovo privolitev v skladu s členom 9 Okvirnega sklepa Sveta.</w:t>
      </w:r>
    </w:p>
    <w:p w14:paraId="6BD2F9CC" w14:textId="59CBF1C3" w:rsidR="00AB3782" w:rsidRPr="000A4609" w:rsidRDefault="00F9490A" w:rsidP="000A4609">
      <w:pPr>
        <w:pStyle w:val="Odstavekseznama"/>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Preverite zakonito običajno prebivališče osumljene osebe v skladu s členom 9, odst. 1, in v primerih, ko država članica izvršitve ni država, v kateri ima osumljena oseba zakonito običajno prebivališče, preverite, ali je privolila v takšno posredovanje (člen 9, odst. 2–4 Okvirnega sklepa Sveta).</w:t>
      </w:r>
    </w:p>
    <w:p w14:paraId="24397BFD" w14:textId="33AE7670" w:rsidR="00AB3782" w:rsidRPr="000A4609" w:rsidRDefault="001C27A4" w:rsidP="000A4609">
      <w:pPr>
        <w:pStyle w:val="Odstavekseznama"/>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Opredelite pristojni organ države članice izvršitve za pošiljanje potrdila in odločbe o nadzornih ukrepov (člen 10, odst. 6 Okvirnega sklepa Sveta).</w:t>
      </w:r>
    </w:p>
    <w:p w14:paraId="2D57BBC6" w14:textId="6262FAD6" w:rsidR="00AB3782" w:rsidRPr="000A4609" w:rsidRDefault="00F9490A" w:rsidP="000A4609">
      <w:pPr>
        <w:pStyle w:val="Odstavekseznama"/>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Izpolnite potrdilo iz Priloge I k Okvirnemu sklepu Sveta in ga skupaj z odločbo o nadzornem ukrepu (ki mora biti izvršljiva v skladu z nacionalno zakonodajo države izdajateljice – glej člen 4(a) Okvirnega sklepa Sveta), pošljite neposredno pristojnemu organu države izvršitve.</w:t>
      </w:r>
    </w:p>
    <w:p w14:paraId="28072CED" w14:textId="366C7B04" w:rsidR="003838F4" w:rsidRPr="00F270B5" w:rsidRDefault="002B2BFA" w:rsidP="000A4609">
      <w:pPr>
        <w:pStyle w:val="Odstavekseznama"/>
        <w:numPr>
          <w:ilvl w:val="0"/>
          <w:numId w:val="6"/>
        </w:numPr>
        <w:suppressAutoHyphens/>
        <w:autoSpaceDN w:val="0"/>
        <w:spacing w:line="240" w:lineRule="auto"/>
        <w:ind w:left="709" w:hanging="426"/>
        <w:contextualSpacing w:val="0"/>
        <w:jc w:val="both"/>
        <w:textAlignment w:val="baseline"/>
        <w:rPr>
          <w:rFonts w:ascii="Times New Roman" w:hAnsi="Times New Roman" w:cs="Times New Roman"/>
          <w:i/>
          <w:iCs/>
          <w:sz w:val="28"/>
          <w:szCs w:val="28"/>
        </w:rPr>
      </w:pPr>
      <w:r>
        <w:rPr>
          <w:rFonts w:ascii="Times New Roman" w:hAnsi="Times New Roman"/>
          <w:i/>
          <w:sz w:val="28"/>
        </w:rPr>
        <w:t>Spremljajte stanje v zvezi z nadzornimi ukrepi, dokler vas organi države izvršitve ne obvestijo o odločitvi o priznanju odločbe o nadzornih ukrepih (člen 11, odst. 1 Okvirnega sklepa Sveta)</w:t>
      </w:r>
    </w:p>
    <w:p w14:paraId="7AB80D9C" w14:textId="4AC3AF16" w:rsidR="00F270B5" w:rsidRPr="00F270B5" w:rsidRDefault="00F270B5" w:rsidP="00F270B5">
      <w:pPr>
        <w:suppressAutoHyphens/>
        <w:autoSpaceDN w:val="0"/>
        <w:spacing w:line="240" w:lineRule="auto"/>
        <w:jc w:val="both"/>
        <w:textAlignment w:val="baseline"/>
        <w:rPr>
          <w:rFonts w:ascii="Times New Roman" w:hAnsi="Times New Roman" w:cs="Times New Roman"/>
          <w:i/>
          <w:iCs/>
          <w:sz w:val="28"/>
          <w:szCs w:val="28"/>
        </w:rPr>
      </w:pPr>
    </w:p>
    <w:p w14:paraId="34CBE197" w14:textId="29E7BFCB" w:rsidR="00D13BDB" w:rsidRPr="007B45FE" w:rsidRDefault="002B2BFA" w:rsidP="000A4609">
      <w:pPr>
        <w:pStyle w:val="Odstavekseznama"/>
        <w:numPr>
          <w:ilvl w:val="0"/>
          <w:numId w:val="7"/>
        </w:numPr>
        <w:suppressAutoHyphens/>
        <w:autoSpaceDN w:val="0"/>
        <w:spacing w:line="240" w:lineRule="auto"/>
        <w:contextualSpacing w:val="0"/>
        <w:jc w:val="both"/>
        <w:textAlignment w:val="baseline"/>
        <w:rPr>
          <w:rFonts w:ascii="Times New Roman" w:hAnsi="Times New Roman" w:cs="Times New Roman"/>
          <w:b/>
          <w:bCs/>
          <w:sz w:val="28"/>
          <w:szCs w:val="28"/>
        </w:rPr>
      </w:pPr>
      <w:r>
        <w:rPr>
          <w:rFonts w:ascii="Times New Roman" w:hAnsi="Times New Roman"/>
          <w:b/>
          <w:sz w:val="28"/>
        </w:rPr>
        <w:lastRenderedPageBreak/>
        <w:t>Pristojni izvršilni organ:</w:t>
      </w:r>
    </w:p>
    <w:p w14:paraId="701BB97A" w14:textId="7A046BA0" w:rsidR="009C640B" w:rsidRPr="000A4609" w:rsidRDefault="00D13BDB" w:rsidP="000A4609">
      <w:pPr>
        <w:pStyle w:val="Odstavekseznama"/>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po prejemu odločbe o nadzornih ukrepih od izvršilnega organa, ki je v skladu s svojo pristojnostjo ne more priznati, posreduje odločbo skupaj s potrdilom pristojnemu organu in pristojni organ v državi izdaje obvesti o posredovanju odločbe;</w:t>
      </w:r>
    </w:p>
    <w:p w14:paraId="4531314A" w14:textId="33433F54" w:rsidR="00475482" w:rsidRPr="000A4609" w:rsidRDefault="00AB3782" w:rsidP="000A4609">
      <w:pPr>
        <w:pStyle w:val="Odstavekseznama"/>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sprejme odločitev v 20 delovnih dneh od prejema odločbe o nadzornih ukrepih (če je zoper odločbo o priznanju vloženo pravno sredstvo, se rok lahko podaljša za dodatnih 20 delovnih dni);</w:t>
      </w:r>
    </w:p>
    <w:p w14:paraId="228C7852" w14:textId="19F7BDD8" w:rsidR="000F2378" w:rsidRPr="000A4609" w:rsidRDefault="00475482" w:rsidP="000A4609">
      <w:pPr>
        <w:pStyle w:val="Odstavekseznama"/>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če v izjemnih okoliščinah ne more spoštovati rokov, na poljuben način nemudoma obvesti pristojni organ države izdaje ter navede razloge za zamudo in predvideni čas za sprejetje pravnomočne odločbe;</w:t>
      </w:r>
    </w:p>
    <w:p w14:paraId="0DEB6894" w14:textId="74BCC62F" w:rsidR="006E2221" w:rsidRPr="000A4609" w:rsidRDefault="000F2378" w:rsidP="000A4609">
      <w:pPr>
        <w:pStyle w:val="Odstavekseznama"/>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lahko, če je prejeto potrdilo nepopolno ali očitno ne ustreza odločbi o nadzornih ukrepih, svojo odločitev o priznanju odločbe o nadzornih ukrepih odloži, dokler potrdilo ni dopolnjeno ali popravljeno v razumnem roku;</w:t>
      </w:r>
    </w:p>
    <w:p w14:paraId="388389F2" w14:textId="417E6DC6" w:rsidR="0006125A" w:rsidRPr="00CC73A0" w:rsidRDefault="006E2221" w:rsidP="0006125A">
      <w:pPr>
        <w:pStyle w:val="Odstavekseznama"/>
        <w:numPr>
          <w:ilvl w:val="0"/>
          <w:numId w:val="8"/>
        </w:numPr>
        <w:suppressAutoHyphens/>
        <w:autoSpaceDN w:val="0"/>
        <w:spacing w:line="240" w:lineRule="auto"/>
        <w:ind w:left="714" w:hanging="357"/>
        <w:contextualSpacing w:val="0"/>
        <w:jc w:val="both"/>
        <w:textAlignment w:val="baseline"/>
        <w:rPr>
          <w:rFonts w:ascii="Times New Roman" w:hAnsi="Times New Roman" w:cs="Times New Roman"/>
          <w:i/>
          <w:iCs/>
          <w:sz w:val="28"/>
          <w:szCs w:val="28"/>
        </w:rPr>
      </w:pPr>
      <w:r>
        <w:rPr>
          <w:rFonts w:ascii="Times New Roman" w:hAnsi="Times New Roman"/>
          <w:i/>
          <w:sz w:val="28"/>
        </w:rPr>
        <w:t>obvesti pristojni organ v državi izdaje o dokončni odločitvi o priznanju odločbe o nadzornih ukrepih in sprejme vse potrebne ukrepe za spremljanje nadzornih ukrepov.</w:t>
      </w:r>
    </w:p>
    <w:p w14:paraId="1B466E22" w14:textId="7A8541FE" w:rsidR="00600CBA" w:rsidRPr="007B45FE" w:rsidRDefault="00210A69" w:rsidP="000A4609">
      <w:pPr>
        <w:suppressAutoHyphens/>
        <w:autoSpaceDN w:val="0"/>
        <w:spacing w:line="240" w:lineRule="auto"/>
        <w:jc w:val="both"/>
        <w:textAlignment w:val="baseline"/>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t>V6:</w:t>
      </w:r>
      <w:r>
        <w:rPr>
          <w:rFonts w:ascii="Times New Roman" w:hAnsi="Times New Roman"/>
          <w:color w:val="2F5496" w:themeColor="accent1" w:themeShade="BF"/>
          <w:sz w:val="28"/>
        </w:rPr>
        <w:t xml:space="preserve"> S kakšnimi izzivi se lahko srečajo pristojni organi izdajatelji in izvršitveni organi in kako se lahko spoprimejo z njimi?</w:t>
      </w:r>
    </w:p>
    <w:p w14:paraId="657E2317" w14:textId="3B87064F" w:rsidR="00181C74" w:rsidRPr="00CC73A0" w:rsidRDefault="00E416FC" w:rsidP="00181C74">
      <w:pPr>
        <w:pStyle w:val="Odstavekseznama"/>
        <w:numPr>
          <w:ilvl w:val="0"/>
          <w:numId w:val="13"/>
        </w:numPr>
        <w:suppressAutoHyphens/>
        <w:autoSpaceDN w:val="0"/>
        <w:spacing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Pristojni organ izdajatelj</w:t>
      </w:r>
    </w:p>
    <w:p w14:paraId="6EB40FD2" w14:textId="505FAE17" w:rsidR="009224D4" w:rsidRPr="000A4609" w:rsidRDefault="009224D4" w:rsidP="000A4609">
      <w:pPr>
        <w:pStyle w:val="Odstavekseznama"/>
        <w:numPr>
          <w:ilvl w:val="0"/>
          <w:numId w:val="3"/>
        </w:numPr>
        <w:suppressAutoHyphens/>
        <w:autoSpaceDN w:val="0"/>
        <w:spacing w:line="240" w:lineRule="auto"/>
        <w:ind w:left="714" w:hanging="357"/>
        <w:contextualSpacing w:val="0"/>
        <w:jc w:val="both"/>
        <w:textAlignment w:val="baseline"/>
        <w:rPr>
          <w:rFonts w:ascii="Times New Roman" w:hAnsi="Times New Roman" w:cs="Times New Roman"/>
        </w:rPr>
      </w:pPr>
      <w:r>
        <w:rPr>
          <w:rFonts w:ascii="Times New Roman" w:hAnsi="Times New Roman"/>
          <w:b/>
          <w:i/>
          <w:sz w:val="28"/>
        </w:rPr>
        <w:t>Ni seznanjen z Okvirnim sklepom Sveta 2009/829</w:t>
      </w:r>
    </w:p>
    <w:p w14:paraId="08341369" w14:textId="23963765" w:rsidR="009224D4" w:rsidRPr="007B45FE" w:rsidRDefault="009224D4" w:rsidP="000A4609">
      <w:pPr>
        <w:jc w:val="both"/>
        <w:rPr>
          <w:rFonts w:ascii="Times New Roman" w:hAnsi="Times New Roman" w:cs="Times New Roman"/>
        </w:rPr>
      </w:pPr>
      <w:r>
        <w:rPr>
          <w:rFonts w:ascii="Times New Roman" w:hAnsi="Times New Roman"/>
          <w:sz w:val="28"/>
        </w:rPr>
        <w:t xml:space="preserve">Čeprav je Okvirni sklep Sveta 2009/829 v veljavi od 1. decembra 2012, se ta pravni instrument na evropski ravni ne uporablja zelo pogosto (največkrat se uporablja le na regionalni ravni ali med državami članicami, ki imajo dolgoletno tradicijo sodelovanja na področju nadzornih postopkov). Eden od razlogov je </w:t>
      </w:r>
      <w:r>
        <w:rPr>
          <w:rFonts w:ascii="Times New Roman" w:hAnsi="Times New Roman"/>
          <w:i/>
          <w:iCs/>
          <w:sz w:val="28"/>
        </w:rPr>
        <w:t>pomanjkanje ozaveščenosti</w:t>
      </w:r>
      <w:r>
        <w:rPr>
          <w:rFonts w:ascii="Times New Roman" w:hAnsi="Times New Roman"/>
          <w:sz w:val="28"/>
        </w:rPr>
        <w:t xml:space="preserve"> pristojnih organov, delavcev v pravni stroki in osumljencev. </w:t>
      </w:r>
    </w:p>
    <w:tbl>
      <w:tblPr>
        <w:tblW w:w="9108" w:type="dxa"/>
        <w:tblInd w:w="-29" w:type="dxa"/>
        <w:tblCellMar>
          <w:left w:w="10" w:type="dxa"/>
          <w:right w:w="10" w:type="dxa"/>
        </w:tblCellMar>
        <w:tblLook w:val="0000" w:firstRow="0" w:lastRow="0" w:firstColumn="0" w:lastColumn="0" w:noHBand="0" w:noVBand="0"/>
      </w:tblPr>
      <w:tblGrid>
        <w:gridCol w:w="9108"/>
      </w:tblGrid>
      <w:tr w:rsidR="009224D4" w:rsidRPr="000A4609" w14:paraId="16F2A846" w14:textId="77777777" w:rsidTr="007B45FE">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65CFF3CD" w14:textId="4795B87D" w:rsidR="009224D4" w:rsidRPr="000A4609" w:rsidRDefault="00D905DF" w:rsidP="000A4609">
            <w:pPr>
              <w:pStyle w:val="Odstavekseznama"/>
              <w:numPr>
                <w:ilvl w:val="0"/>
                <w:numId w:val="11"/>
              </w:numPr>
              <w:contextualSpacing w:val="0"/>
              <w:jc w:val="both"/>
              <w:rPr>
                <w:rFonts w:ascii="Times New Roman" w:hAnsi="Times New Roman" w:cs="Times New Roman"/>
                <w:sz w:val="28"/>
                <w:szCs w:val="28"/>
              </w:rPr>
            </w:pPr>
            <w:r>
              <w:rPr>
                <w:rFonts w:ascii="Times New Roman" w:hAnsi="Times New Roman"/>
                <w:sz w:val="28"/>
              </w:rPr>
              <w:t>Ozaveščanje pristojnih organov izdajateljev kot izvršitvenih organov o tem pravnem instrumentu.</w:t>
            </w:r>
          </w:p>
          <w:p w14:paraId="3B787378" w14:textId="2A462836" w:rsidR="00D905DF" w:rsidRPr="000A4609" w:rsidRDefault="002B5881" w:rsidP="000A4609">
            <w:pPr>
              <w:pStyle w:val="Odstavekseznama"/>
              <w:numPr>
                <w:ilvl w:val="0"/>
                <w:numId w:val="11"/>
              </w:numPr>
              <w:contextualSpacing w:val="0"/>
              <w:jc w:val="both"/>
              <w:rPr>
                <w:rFonts w:ascii="Times New Roman" w:hAnsi="Times New Roman" w:cs="Times New Roman"/>
              </w:rPr>
            </w:pPr>
            <w:r>
              <w:rPr>
                <w:rFonts w:ascii="Times New Roman" w:hAnsi="Times New Roman"/>
                <w:sz w:val="28"/>
              </w:rPr>
              <w:t>Zagotavljanje dostopa osumljencev in odvetnikov do informacij (npr. spletna mesta, usposabljanja).</w:t>
            </w:r>
          </w:p>
        </w:tc>
      </w:tr>
    </w:tbl>
    <w:p w14:paraId="12A89E28" w14:textId="77777777" w:rsidR="00F270B5" w:rsidRPr="00F270B5" w:rsidRDefault="00F270B5" w:rsidP="00F270B5">
      <w:pPr>
        <w:pStyle w:val="Odstavekseznama"/>
        <w:suppressAutoHyphens/>
        <w:autoSpaceDN w:val="0"/>
        <w:spacing w:line="240" w:lineRule="auto"/>
        <w:ind w:left="714"/>
        <w:contextualSpacing w:val="0"/>
        <w:jc w:val="both"/>
        <w:textAlignment w:val="baseline"/>
        <w:rPr>
          <w:rFonts w:ascii="Times New Roman" w:hAnsi="Times New Roman" w:cs="Times New Roman"/>
          <w:b/>
          <w:bCs/>
          <w:i/>
          <w:iCs/>
          <w:sz w:val="28"/>
          <w:szCs w:val="28"/>
        </w:rPr>
      </w:pPr>
    </w:p>
    <w:p w14:paraId="3CDAB010" w14:textId="77777777" w:rsidR="00F270B5" w:rsidRPr="00F270B5" w:rsidRDefault="00F270B5" w:rsidP="00F270B5">
      <w:pPr>
        <w:pStyle w:val="Odstavekseznama"/>
        <w:suppressAutoHyphens/>
        <w:autoSpaceDN w:val="0"/>
        <w:spacing w:line="240" w:lineRule="auto"/>
        <w:ind w:left="714"/>
        <w:contextualSpacing w:val="0"/>
        <w:jc w:val="both"/>
        <w:textAlignment w:val="baseline"/>
        <w:rPr>
          <w:rFonts w:ascii="Times New Roman" w:hAnsi="Times New Roman" w:cs="Times New Roman"/>
          <w:b/>
          <w:bCs/>
          <w:i/>
          <w:iCs/>
          <w:sz w:val="28"/>
          <w:szCs w:val="28"/>
        </w:rPr>
      </w:pPr>
    </w:p>
    <w:p w14:paraId="3D189D93" w14:textId="77777777" w:rsidR="00F270B5" w:rsidRPr="00F270B5" w:rsidRDefault="00F270B5" w:rsidP="00F270B5">
      <w:pPr>
        <w:pStyle w:val="Odstavekseznama"/>
        <w:suppressAutoHyphens/>
        <w:autoSpaceDN w:val="0"/>
        <w:spacing w:line="240" w:lineRule="auto"/>
        <w:ind w:left="714"/>
        <w:contextualSpacing w:val="0"/>
        <w:jc w:val="both"/>
        <w:textAlignment w:val="baseline"/>
        <w:rPr>
          <w:rFonts w:ascii="Times New Roman" w:hAnsi="Times New Roman" w:cs="Times New Roman"/>
          <w:b/>
          <w:bCs/>
          <w:i/>
          <w:iCs/>
          <w:sz w:val="28"/>
          <w:szCs w:val="28"/>
        </w:rPr>
      </w:pPr>
    </w:p>
    <w:p w14:paraId="7FB781E0" w14:textId="2CA12517" w:rsidR="009224D4" w:rsidRPr="000A4609" w:rsidRDefault="009224D4" w:rsidP="000A4609">
      <w:pPr>
        <w:pStyle w:val="Odstavekseznama"/>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lastRenderedPageBreak/>
        <w:t>Nepoznavanje drugih pravosodnih sistemov</w:t>
      </w:r>
    </w:p>
    <w:p w14:paraId="3DFE7A7E" w14:textId="60816CF1" w:rsidR="009224D4" w:rsidRPr="000A4609" w:rsidRDefault="009224D4" w:rsidP="000A4609">
      <w:pPr>
        <w:jc w:val="both"/>
        <w:rPr>
          <w:rFonts w:ascii="Times New Roman" w:hAnsi="Times New Roman" w:cs="Times New Roman"/>
          <w:sz w:val="28"/>
          <w:szCs w:val="28"/>
        </w:rPr>
      </w:pPr>
      <w:r>
        <w:rPr>
          <w:rFonts w:ascii="Times New Roman" w:hAnsi="Times New Roman"/>
          <w:sz w:val="28"/>
        </w:rPr>
        <w:t>Pristojni pravosodni organi držav članic izdaje so pri odločitvi o prenosu odločbe o nadzornih ukrepih praviloma zadržani. Nepoznavanje drugih pravosodnih sistemov lahko predstavlja enega od izzivov za organe države izdaje.</w:t>
      </w:r>
    </w:p>
    <w:p w14:paraId="3C6A276F" w14:textId="07844457" w:rsidR="009224D4" w:rsidRPr="000A4609" w:rsidRDefault="009224D4" w:rsidP="000A4609">
      <w:pPr>
        <w:jc w:val="both"/>
        <w:rPr>
          <w:rFonts w:ascii="Times New Roman" w:hAnsi="Times New Roman" w:cs="Times New Roman"/>
          <w:sz w:val="28"/>
          <w:szCs w:val="28"/>
        </w:rPr>
      </w:pPr>
      <w:r>
        <w:rPr>
          <w:rFonts w:ascii="Times New Roman" w:hAnsi="Times New Roman"/>
          <w:sz w:val="28"/>
        </w:rPr>
        <w:t xml:space="preserve">Če obstajajo dvomi o drugih pravosodnih sistemih, ima pristojni organ izdajatelj na voljo informacije iz številnih virov. </w:t>
      </w:r>
    </w:p>
    <w:tbl>
      <w:tblPr>
        <w:tblW w:w="9036" w:type="dxa"/>
        <w:tblInd w:w="7" w:type="dxa"/>
        <w:tblCellMar>
          <w:left w:w="10" w:type="dxa"/>
          <w:right w:w="10" w:type="dxa"/>
        </w:tblCellMar>
        <w:tblLook w:val="0000" w:firstRow="0" w:lastRow="0" w:firstColumn="0" w:lastColumn="0" w:noHBand="0" w:noVBand="0"/>
      </w:tblPr>
      <w:tblGrid>
        <w:gridCol w:w="9036"/>
      </w:tblGrid>
      <w:tr w:rsidR="009224D4" w:rsidRPr="000A4609" w14:paraId="5917F312" w14:textId="77777777" w:rsidTr="003E17A1">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C7A40E2" w14:textId="3CD29EA1" w:rsidR="001640EF" w:rsidRPr="003E17A1" w:rsidRDefault="001C5E75" w:rsidP="003E17A1">
            <w:pPr>
              <w:pStyle w:val="Odstavekseznama"/>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V </w:t>
            </w:r>
            <w:hyperlink r:id="rId20" w:history="1">
              <w:r>
                <w:rPr>
                  <w:rStyle w:val="Hiperpovezava"/>
                  <w:rFonts w:ascii="Times New Roman" w:hAnsi="Times New Roman"/>
                  <w:sz w:val="28"/>
                  <w:szCs w:val="28"/>
                </w:rPr>
                <w:t>oddelku spletnega mesta EJN, namenjenem Okvirnemu sklepu Sveta 2009/928</w:t>
              </w:r>
            </w:hyperlink>
            <w:r>
              <w:rPr>
                <w:rFonts w:ascii="Times New Roman" w:hAnsi="Times New Roman"/>
                <w:sz w:val="28"/>
              </w:rPr>
              <w:t xml:space="preserve">, so koristne informacije o pravosodnih sistemih vseh držav članic (npr. nacionalna zakonodaja, obvestila, izjave, poročila, itd.). </w:t>
            </w:r>
          </w:p>
        </w:tc>
      </w:tr>
    </w:tbl>
    <w:p w14:paraId="2DA14334" w14:textId="603D44C6" w:rsidR="009224D4" w:rsidRPr="000A4609" w:rsidRDefault="009224D4" w:rsidP="003E17A1">
      <w:pPr>
        <w:spacing w:before="160"/>
        <w:jc w:val="both"/>
        <w:rPr>
          <w:rFonts w:ascii="Times New Roman" w:hAnsi="Times New Roman" w:cs="Times New Roman"/>
          <w:sz w:val="28"/>
          <w:szCs w:val="28"/>
        </w:rPr>
      </w:pPr>
      <w:r>
        <w:rPr>
          <w:rFonts w:ascii="Times New Roman" w:hAnsi="Times New Roman"/>
          <w:sz w:val="28"/>
        </w:rPr>
        <w:t xml:space="preserve">Upoštevati je treba tudi, da so </w:t>
      </w:r>
      <w:r>
        <w:rPr>
          <w:rFonts w:ascii="Times New Roman" w:hAnsi="Times New Roman"/>
          <w:b/>
          <w:sz w:val="28"/>
        </w:rPr>
        <w:t>vse</w:t>
      </w:r>
      <w:r>
        <w:rPr>
          <w:rFonts w:ascii="Times New Roman" w:hAnsi="Times New Roman"/>
          <w:sz w:val="28"/>
        </w:rPr>
        <w:t xml:space="preserve"> </w:t>
      </w:r>
      <w:r>
        <w:rPr>
          <w:rFonts w:ascii="Times New Roman" w:hAnsi="Times New Roman"/>
          <w:b/>
          <w:sz w:val="28"/>
        </w:rPr>
        <w:t>države članice</w:t>
      </w:r>
      <w:r>
        <w:rPr>
          <w:rFonts w:ascii="Times New Roman" w:hAnsi="Times New Roman"/>
          <w:sz w:val="28"/>
        </w:rPr>
        <w:t xml:space="preserve"> (z izjemo tistih, v katerih postopek prenosa še poteka) </w:t>
      </w:r>
      <w:r>
        <w:rPr>
          <w:rFonts w:ascii="Times New Roman" w:hAnsi="Times New Roman"/>
          <w:sz w:val="28"/>
          <w:u w:val="single"/>
        </w:rPr>
        <w:t>prenesle Okvirni sklep Sveta</w:t>
      </w:r>
      <w:r>
        <w:rPr>
          <w:rFonts w:ascii="Times New Roman" w:hAnsi="Times New Roman"/>
          <w:sz w:val="28"/>
        </w:rPr>
        <w:t>, kar pomeni, da so nadzorni ukrepi iz člena 8, odst. 1 Okvirnega sklepa Sveta na voljo in se lahko spremljajo v vseh držav članic (razen, če je država članica podala obvestilo ali izjavila, da slednje ne velja za prenos nadzora nad kaznimi).</w:t>
      </w:r>
    </w:p>
    <w:p w14:paraId="6536B189" w14:textId="503EB106" w:rsidR="00181C74" w:rsidRPr="007B45FE" w:rsidRDefault="009224D4" w:rsidP="000A4609">
      <w:pPr>
        <w:jc w:val="both"/>
        <w:rPr>
          <w:rFonts w:ascii="Times New Roman" w:hAnsi="Times New Roman" w:cs="Times New Roman"/>
          <w:sz w:val="28"/>
          <w:szCs w:val="28"/>
        </w:rPr>
      </w:pPr>
      <w:r>
        <w:rPr>
          <w:rFonts w:ascii="Times New Roman" w:hAnsi="Times New Roman"/>
          <w:sz w:val="28"/>
        </w:rPr>
        <w:t xml:space="preserve">Člen 8, odst. 2 Okvirnega sklepa Sveta določa, da vsaka država članica pri izvajanju tega okvirnega sklepa Sveta obvesti generalni sekretariat Sveta, katere nadzorne ukrepe je </w:t>
      </w:r>
      <w:r>
        <w:rPr>
          <w:rFonts w:ascii="Times New Roman" w:hAnsi="Times New Roman"/>
          <w:i/>
          <w:iCs/>
          <w:sz w:val="28"/>
        </w:rPr>
        <w:t>poleg tistih iz odstavka 1 pripravljena spremljati.</w:t>
      </w:r>
      <w:r>
        <w:rPr>
          <w:rFonts w:ascii="Times New Roman" w:hAnsi="Times New Roman"/>
          <w:sz w:val="28"/>
        </w:rPr>
        <w:t xml:space="preserve"> </w:t>
      </w:r>
    </w:p>
    <w:p w14:paraId="748E44BD" w14:textId="68AEAEC0" w:rsidR="009224D4" w:rsidRPr="000A4609" w:rsidRDefault="009224D4" w:rsidP="000A4609">
      <w:pPr>
        <w:pStyle w:val="Odstavekseznama"/>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Nezaupanje drugim pravosodnim sistemom</w:t>
      </w:r>
    </w:p>
    <w:p w14:paraId="238DCE76" w14:textId="101A0B99" w:rsidR="009172F7" w:rsidRPr="000A4609" w:rsidRDefault="009224D4" w:rsidP="000A4609">
      <w:pPr>
        <w:jc w:val="both"/>
        <w:rPr>
          <w:rFonts w:ascii="Times New Roman" w:hAnsi="Times New Roman" w:cs="Times New Roman"/>
          <w:sz w:val="28"/>
          <w:szCs w:val="28"/>
        </w:rPr>
      </w:pPr>
      <w:r>
        <w:rPr>
          <w:rFonts w:ascii="Times New Roman" w:hAnsi="Times New Roman"/>
          <w:sz w:val="28"/>
        </w:rPr>
        <w:t xml:space="preserve">Pristojni organi izdajatelji imajo pogosto tudi druge pomisleke, na primer, da ne zaupajo drugim pravosodnim sistemov in ne podajo zahteve za prenos odločbe o nadzornih ukrepih, zlasti ker Okvirni sklep Sveta ne določa izrecno nobene obveznosti. </w:t>
      </w:r>
    </w:p>
    <w:tbl>
      <w:tblPr>
        <w:tblW w:w="9012" w:type="dxa"/>
        <w:tblInd w:w="7" w:type="dxa"/>
        <w:tblCellMar>
          <w:left w:w="10" w:type="dxa"/>
          <w:right w:w="10" w:type="dxa"/>
        </w:tblCellMar>
        <w:tblLook w:val="0000" w:firstRow="0" w:lastRow="0" w:firstColumn="0" w:lastColumn="0" w:noHBand="0" w:noVBand="0"/>
      </w:tblPr>
      <w:tblGrid>
        <w:gridCol w:w="9012"/>
      </w:tblGrid>
      <w:tr w:rsidR="009224D4" w:rsidRPr="000A4609" w14:paraId="0022AD92" w14:textId="77777777" w:rsidTr="007B45FE">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275E6C4" w14:textId="591A702E" w:rsidR="009224D4" w:rsidRPr="000A4609" w:rsidRDefault="008A2935" w:rsidP="000A4609">
            <w:pPr>
              <w:pStyle w:val="Odstavekseznama"/>
              <w:numPr>
                <w:ilvl w:val="0"/>
                <w:numId w:val="12"/>
              </w:numPr>
              <w:contextualSpacing w:val="0"/>
              <w:jc w:val="both"/>
              <w:rPr>
                <w:rFonts w:ascii="Times New Roman" w:hAnsi="Times New Roman" w:cs="Times New Roman"/>
              </w:rPr>
            </w:pPr>
            <w:r>
              <w:rPr>
                <w:rFonts w:ascii="Times New Roman" w:hAnsi="Times New Roman"/>
                <w:sz w:val="28"/>
              </w:rPr>
              <w:t>Od izvršitvenega organa pridobite informacije o možnostih nadzora osumljene osebe v drugi državi članici prek posvetovanja s pristojnim izvršitvenim organom med pripravo ali vsaj pred posredovanjem odločbe o nadzornih ukrepih in potrdila (člen 22 Okvirnega sklepa Sveta)</w:t>
            </w:r>
            <w:r>
              <w:rPr>
                <w:rFonts w:ascii="Times New Roman" w:hAnsi="Times New Roman"/>
              </w:rPr>
              <w:t>.</w:t>
            </w:r>
          </w:p>
        </w:tc>
      </w:tr>
    </w:tbl>
    <w:p w14:paraId="39D603DE" w14:textId="457F1CF5" w:rsidR="009172F7" w:rsidRPr="00F270B5" w:rsidRDefault="009172F7" w:rsidP="003E17A1">
      <w:pPr>
        <w:rPr>
          <w:rFonts w:ascii="Times New Roman" w:hAnsi="Times New Roman" w:cs="Times New Roman"/>
          <w:bCs/>
          <w:i/>
          <w:iCs/>
          <w:sz w:val="28"/>
          <w:szCs w:val="28"/>
        </w:rPr>
      </w:pPr>
    </w:p>
    <w:p w14:paraId="52A5F300" w14:textId="1D4B3453" w:rsidR="009172F7" w:rsidRPr="003E17A1" w:rsidRDefault="009224D4" w:rsidP="003E17A1">
      <w:pPr>
        <w:pStyle w:val="Odstavekseznama"/>
        <w:numPr>
          <w:ilvl w:val="0"/>
          <w:numId w:val="9"/>
        </w:numPr>
        <w:suppressAutoHyphens/>
        <w:autoSpaceDN w:val="0"/>
        <w:spacing w:line="240" w:lineRule="auto"/>
        <w:ind w:left="714" w:hanging="357"/>
        <w:contextualSpacing w:val="0"/>
        <w:jc w:val="both"/>
        <w:textAlignment w:val="baseline"/>
        <w:rPr>
          <w:rFonts w:ascii="Times New Roman" w:hAnsi="Times New Roman" w:cs="Times New Roman"/>
          <w:b/>
          <w:bCs/>
          <w:i/>
          <w:iCs/>
          <w:sz w:val="28"/>
          <w:szCs w:val="28"/>
        </w:rPr>
      </w:pPr>
      <w:r>
        <w:rPr>
          <w:rFonts w:ascii="Times New Roman" w:hAnsi="Times New Roman"/>
          <w:b/>
          <w:i/>
          <w:sz w:val="28"/>
        </w:rPr>
        <w:t>Težave pri določanju meril iz člena 9 Okvirnega sklepa Sveta</w:t>
      </w:r>
    </w:p>
    <w:p w14:paraId="34AB1645" w14:textId="56669AE0" w:rsidR="009224D4" w:rsidRPr="000A4609" w:rsidRDefault="009224D4" w:rsidP="000A4609">
      <w:pPr>
        <w:jc w:val="both"/>
        <w:rPr>
          <w:rFonts w:ascii="Times New Roman" w:hAnsi="Times New Roman" w:cs="Times New Roman"/>
          <w:sz w:val="28"/>
          <w:szCs w:val="28"/>
        </w:rPr>
      </w:pPr>
      <w:r>
        <w:rPr>
          <w:rFonts w:ascii="Times New Roman" w:hAnsi="Times New Roman"/>
          <w:sz w:val="28"/>
        </w:rPr>
        <w:t>Praviloma so podatki o zakonitem običajnem prebivališču osumljenca pristojnemu organu države izdaje na voljo že v spisu zadeve, tako da lahko preveri, kam se obrniti v skladu s členom 10 Okvirnega sklepa Sveta.</w:t>
      </w:r>
    </w:p>
    <w:p w14:paraId="07522A6B" w14:textId="395070D9" w:rsidR="00A52158" w:rsidRPr="000A4609" w:rsidRDefault="009C34DC" w:rsidP="000A4609">
      <w:pPr>
        <w:jc w:val="both"/>
        <w:rPr>
          <w:rFonts w:ascii="Times New Roman" w:hAnsi="Times New Roman" w:cs="Times New Roman"/>
          <w:sz w:val="28"/>
          <w:szCs w:val="28"/>
        </w:rPr>
      </w:pPr>
      <w:r>
        <w:rPr>
          <w:rFonts w:ascii="Times New Roman" w:hAnsi="Times New Roman"/>
          <w:sz w:val="28"/>
        </w:rPr>
        <w:t>Glede drugih meril in pogojev iz člena 9, odst. 2 Okvirnega sklepa Sveta mora pristojni organ izdajatelj sam zbrati ustrezne informacije.</w:t>
      </w:r>
    </w:p>
    <w:tbl>
      <w:tblPr>
        <w:tblW w:w="9036" w:type="dxa"/>
        <w:tblInd w:w="43" w:type="dxa"/>
        <w:tblCellMar>
          <w:left w:w="10" w:type="dxa"/>
          <w:right w:w="10" w:type="dxa"/>
        </w:tblCellMar>
        <w:tblLook w:val="0000" w:firstRow="0" w:lastRow="0" w:firstColumn="0" w:lastColumn="0" w:noHBand="0" w:noVBand="0"/>
      </w:tblPr>
      <w:tblGrid>
        <w:gridCol w:w="9036"/>
      </w:tblGrid>
      <w:tr w:rsidR="009224D4" w:rsidRPr="000A4609" w14:paraId="006E2D81" w14:textId="77777777" w:rsidTr="007B45FE">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7E438C66" w14:textId="5E05F6C4" w:rsidR="009224D4" w:rsidRPr="000A4609" w:rsidRDefault="00774DCD" w:rsidP="000A4609">
            <w:pPr>
              <w:pStyle w:val="Odstavekseznama"/>
              <w:numPr>
                <w:ilvl w:val="0"/>
                <w:numId w:val="12"/>
              </w:numPr>
              <w:contextualSpacing w:val="0"/>
              <w:jc w:val="both"/>
              <w:rPr>
                <w:rFonts w:ascii="Times New Roman" w:hAnsi="Times New Roman" w:cs="Times New Roman"/>
              </w:rPr>
            </w:pPr>
            <w:r>
              <w:rPr>
                <w:rFonts w:ascii="Times New Roman" w:hAnsi="Times New Roman"/>
                <w:sz w:val="28"/>
              </w:rPr>
              <w:lastRenderedPageBreak/>
              <w:t>Člen 22 Okvirnega sklepa Sveta določa, da si pristojna organa države izdaje in države izvršitve med pripravo ali vsaj pred posredovanjem odločbe o nadzornih ukrepih in potrdila izmenjata informacije, ki omogočajo preverjanje identitete in prebivališča zadevne osebe, in druge informacije, ki so potrebne za preverjanje pogojev iz člen 9, odst. 2–4.</w:t>
            </w:r>
          </w:p>
        </w:tc>
      </w:tr>
    </w:tbl>
    <w:p w14:paraId="0F8F4973" w14:textId="77777777" w:rsidR="009172F7" w:rsidRPr="009172F7" w:rsidRDefault="009172F7" w:rsidP="009172F7">
      <w:pPr>
        <w:suppressAutoHyphens/>
        <w:autoSpaceDN w:val="0"/>
        <w:spacing w:line="240" w:lineRule="auto"/>
        <w:jc w:val="both"/>
        <w:textAlignment w:val="baseline"/>
        <w:rPr>
          <w:rFonts w:ascii="Times New Roman" w:hAnsi="Times New Roman" w:cs="Times New Roman"/>
          <w:bCs/>
          <w:i/>
          <w:iCs/>
          <w:sz w:val="28"/>
          <w:szCs w:val="28"/>
          <w:lang w:val="en-US"/>
        </w:rPr>
      </w:pPr>
    </w:p>
    <w:p w14:paraId="70DB0257" w14:textId="47FD441D" w:rsidR="00600CBA" w:rsidRPr="007B45FE" w:rsidRDefault="009224D4" w:rsidP="007B45FE">
      <w:pPr>
        <w:pStyle w:val="Odstavekseznama"/>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Neseznanjenost s tem, kam poslati potrdilo in odločbo o nadzornih ukrepih</w:t>
      </w:r>
    </w:p>
    <w:p w14:paraId="1CA4C213" w14:textId="1D00E5F3" w:rsidR="000D4CC8" w:rsidRPr="007B45FE" w:rsidRDefault="009224D4" w:rsidP="000A4609">
      <w:pPr>
        <w:jc w:val="both"/>
        <w:rPr>
          <w:rFonts w:ascii="Times New Roman" w:hAnsi="Times New Roman" w:cs="Times New Roman"/>
        </w:rPr>
      </w:pPr>
      <w:r>
        <w:rPr>
          <w:rFonts w:ascii="Times New Roman" w:hAnsi="Times New Roman"/>
          <w:sz w:val="28"/>
        </w:rPr>
        <w:t xml:space="preserve">Iskanje pristojnega organa v državi članici izvršitve ni težka naloga, zlasti ker lahko delavci v pravni stroki s pomočjo </w:t>
      </w:r>
      <w:r>
        <w:rPr>
          <w:rFonts w:ascii="Times New Roman" w:hAnsi="Times New Roman"/>
          <w:b/>
          <w:i/>
          <w:sz w:val="28"/>
        </w:rPr>
        <w:t>Atlasa</w:t>
      </w:r>
      <w:r>
        <w:rPr>
          <w:rFonts w:ascii="Times New Roman" w:hAnsi="Times New Roman"/>
          <w:sz w:val="28"/>
        </w:rPr>
        <w:t>, ki je na voljo na spletnem mestu EJN, preverijo, kateri so pristojni izvršitveni organi v drugih državah članicah (kot je opisano pod točko 4 zgoraj).</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2"/>
      </w:tblGrid>
      <w:tr w:rsidR="000D4CC8" w:rsidRPr="000A4609" w14:paraId="39F5E03E" w14:textId="77777777" w:rsidTr="007B45FE">
        <w:trPr>
          <w:trHeight w:val="4416"/>
        </w:trPr>
        <w:tc>
          <w:tcPr>
            <w:tcW w:w="8982" w:type="dxa"/>
            <w:shd w:val="clear" w:color="auto" w:fill="B4C6E7" w:themeFill="accent1" w:themeFillTint="66"/>
          </w:tcPr>
          <w:p w14:paraId="42C899AA" w14:textId="5C411E69" w:rsidR="000D4CC8" w:rsidRPr="000A4609" w:rsidRDefault="000D4CC8" w:rsidP="000A4609">
            <w:pPr>
              <w:pStyle w:val="Odstavekseznama"/>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Če pristojni organ države izvršitve pristojnemu organu države izdaje ni znan, slednji z ustreznim poizvedovanjem, </w:t>
            </w:r>
            <w:r>
              <w:rPr>
                <w:rFonts w:ascii="Times New Roman" w:hAnsi="Times New Roman"/>
                <w:i/>
                <w:iCs/>
                <w:sz w:val="28"/>
              </w:rPr>
              <w:t>tudi prek kontaktnih točk Evropske pravosodne mreže, vzpostavljene s Skupnim ukrepom Sveta 98/428/PNZ</w:t>
            </w:r>
            <w:r>
              <w:rPr>
                <w:rFonts w:ascii="Times New Roman" w:hAnsi="Times New Roman"/>
                <w:sz w:val="28"/>
              </w:rPr>
              <w:t>, pridobi te informacije od države izvršitve (člen 10, odst. 7 Okvirnega sklepa Sveta).</w:t>
            </w:r>
          </w:p>
          <w:p w14:paraId="0FD35879" w14:textId="486DFB0C" w:rsidR="000D4CC8" w:rsidRPr="000A4609" w:rsidRDefault="000D4CC8" w:rsidP="000A4609">
            <w:pPr>
              <w:pStyle w:val="Odstavekseznama"/>
              <w:numPr>
                <w:ilvl w:val="0"/>
                <w:numId w:val="12"/>
              </w:numPr>
              <w:contextualSpacing w:val="0"/>
              <w:jc w:val="both"/>
              <w:rPr>
                <w:rFonts w:ascii="Times New Roman" w:hAnsi="Times New Roman" w:cs="Times New Roman"/>
                <w:sz w:val="28"/>
                <w:szCs w:val="28"/>
              </w:rPr>
            </w:pPr>
            <w:r>
              <w:rPr>
                <w:rFonts w:ascii="Times New Roman" w:hAnsi="Times New Roman"/>
                <w:sz w:val="28"/>
              </w:rPr>
              <w:t xml:space="preserve">Če organ države izvršitve, ki prejme odločbo o nadzornih ukrepih skupaj s potrdilom, ni pristojen za priznanje te odločbe in sprejem ustreznih ukrepov za nadzor začasnega ukrepa ali alternativne sankcije, </w:t>
            </w:r>
            <w:r>
              <w:rPr>
                <w:rFonts w:ascii="Times New Roman" w:hAnsi="Times New Roman"/>
                <w:i/>
                <w:iCs/>
                <w:sz w:val="28"/>
              </w:rPr>
              <w:t>ta organ po uradni dolžnosti in brez odlašanja obvesti pristojni organ države izdaje</w:t>
            </w:r>
            <w:r>
              <w:rPr>
                <w:rFonts w:ascii="Times New Roman" w:hAnsi="Times New Roman"/>
                <w:sz w:val="28"/>
              </w:rPr>
              <w:t>, in sicer na poljuben način, ki ohrani pisni zapis (člen 10, odst. 8, Okvirnega sklepa Sveta).</w:t>
            </w:r>
          </w:p>
        </w:tc>
      </w:tr>
    </w:tbl>
    <w:p w14:paraId="35D29FDC" w14:textId="2691C32E" w:rsidR="003E17A1" w:rsidRDefault="003E17A1" w:rsidP="000A4609">
      <w:pPr>
        <w:suppressAutoHyphens/>
        <w:autoSpaceDN w:val="0"/>
        <w:spacing w:line="240" w:lineRule="auto"/>
        <w:jc w:val="both"/>
        <w:textAlignment w:val="baseline"/>
        <w:rPr>
          <w:rFonts w:ascii="Times New Roman" w:hAnsi="Times New Roman" w:cs="Times New Roman"/>
          <w:i/>
          <w:iCs/>
          <w:color w:val="FF0000"/>
          <w:sz w:val="28"/>
          <w:szCs w:val="28"/>
          <w:lang w:val="en-US"/>
        </w:rPr>
      </w:pPr>
    </w:p>
    <w:p w14:paraId="015B4C7B" w14:textId="41ABE23E" w:rsidR="00C06687" w:rsidRPr="000A4609" w:rsidRDefault="003E17A1" w:rsidP="003E17A1">
      <w:pPr>
        <w:rPr>
          <w:rFonts w:ascii="Times New Roman" w:hAnsi="Times New Roman" w:cs="Times New Roman"/>
          <w:i/>
          <w:iCs/>
          <w:color w:val="FF0000"/>
          <w:sz w:val="28"/>
          <w:szCs w:val="28"/>
        </w:rPr>
      </w:pPr>
      <w:r>
        <w:br w:type="page"/>
      </w:r>
    </w:p>
    <w:p w14:paraId="037509A8" w14:textId="526A3F86" w:rsidR="00BD138F" w:rsidRPr="007B45FE" w:rsidRDefault="00B45AFA" w:rsidP="000A4609">
      <w:pPr>
        <w:pStyle w:val="Odstavekseznama"/>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lastRenderedPageBreak/>
        <w:t>Čas, potreben za odločitev o nadzornih ukrepih</w:t>
      </w:r>
    </w:p>
    <w:p w14:paraId="4221E2D7" w14:textId="5113C7B4" w:rsidR="00F06031" w:rsidRPr="000A4609" w:rsidRDefault="00BD138F" w:rsidP="000A4609">
      <w:pPr>
        <w:suppressAutoHyphens/>
        <w:autoSpaceDN w:val="0"/>
        <w:spacing w:line="240" w:lineRule="auto"/>
        <w:jc w:val="both"/>
        <w:textAlignment w:val="baseline"/>
        <w:rPr>
          <w:rFonts w:ascii="Times New Roman" w:hAnsi="Times New Roman" w:cs="Times New Roman"/>
          <w:sz w:val="28"/>
          <w:szCs w:val="28"/>
        </w:rPr>
      </w:pPr>
      <w:r>
        <w:rPr>
          <w:rFonts w:ascii="Times New Roman" w:hAnsi="Times New Roman"/>
          <w:sz w:val="28"/>
        </w:rPr>
        <w:t>Pristojni organi izdajatelji se znajdejo v situaciji, ko se morajo v nekaj urah po storitvi kaznivega dejanja odločiti o nadzornih ukrepih kot alternativi začasni odločbi. Tako nimajo dovolj časa za posvetovanje s pristojnimi organi iz drugih držav članic.</w:t>
      </w:r>
    </w:p>
    <w:tbl>
      <w:tblPr>
        <w:tblW w:w="9072" w:type="dxa"/>
        <w:tblInd w:w="7" w:type="dxa"/>
        <w:tblCellMar>
          <w:left w:w="10" w:type="dxa"/>
          <w:right w:w="10" w:type="dxa"/>
        </w:tblCellMar>
        <w:tblLook w:val="0000" w:firstRow="0" w:lastRow="0" w:firstColumn="0" w:lastColumn="0" w:noHBand="0" w:noVBand="0"/>
      </w:tblPr>
      <w:tblGrid>
        <w:gridCol w:w="9072"/>
      </w:tblGrid>
      <w:tr w:rsidR="009224D4" w:rsidRPr="000A4609" w14:paraId="221E0E67" w14:textId="77777777" w:rsidTr="007B45FE">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BCB5238" w14:textId="3E44C517" w:rsidR="009224D4" w:rsidRPr="000A4609" w:rsidRDefault="00BD138F" w:rsidP="000A4609">
            <w:pPr>
              <w:pStyle w:val="Odstavekseznama"/>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Če nacionalna zakonodaja zahteva hitro sprejetje odločitve o nadzornih ukrepih, nič ne ovira pristojnega organa izdajatelja, da odloči enako, kot bi v podobnih zadevah na nacionalni ravni. Po sprejetju odločitve se ta odločitev o nadzornih ukrepih </w:t>
            </w:r>
            <w:r>
              <w:rPr>
                <w:rFonts w:ascii="Times New Roman" w:hAnsi="Times New Roman"/>
                <w:sz w:val="28"/>
                <w:u w:val="single"/>
              </w:rPr>
              <w:t>pozneje</w:t>
            </w:r>
            <w:r>
              <w:rPr>
                <w:rFonts w:ascii="Times New Roman" w:hAnsi="Times New Roman"/>
                <w:sz w:val="28"/>
              </w:rPr>
              <w:t xml:space="preserve"> lahko prenese na drugo državo članico, nadzorni ukrepi pa se prilagodijo v skladu s členom 13 Okvirnega sklepa Sveta s soglasjem med obema vpletenima državama članicama.</w:t>
            </w:r>
          </w:p>
        </w:tc>
      </w:tr>
    </w:tbl>
    <w:p w14:paraId="67D611D4" w14:textId="7A133418" w:rsidR="009224D4" w:rsidRPr="00F270B5" w:rsidRDefault="009224D4" w:rsidP="000A4609">
      <w:pPr>
        <w:rPr>
          <w:rFonts w:ascii="Times New Roman" w:hAnsi="Times New Roman" w:cs="Times New Roman"/>
          <w:i/>
          <w:iCs/>
          <w:color w:val="FF0000"/>
          <w:sz w:val="28"/>
          <w:szCs w:val="28"/>
        </w:rPr>
      </w:pPr>
    </w:p>
    <w:p w14:paraId="23F63CEB" w14:textId="49ACA659" w:rsidR="00842088" w:rsidRPr="00CC73A0" w:rsidRDefault="00E416FC" w:rsidP="00842088">
      <w:pPr>
        <w:pStyle w:val="Odstavekseznama"/>
        <w:numPr>
          <w:ilvl w:val="0"/>
          <w:numId w:val="13"/>
        </w:numPr>
        <w:ind w:left="0" w:firstLine="0"/>
        <w:contextualSpacing w:val="0"/>
        <w:jc w:val="both"/>
        <w:rPr>
          <w:rFonts w:ascii="Times New Roman" w:hAnsi="Times New Roman" w:cs="Times New Roman"/>
          <w:b/>
          <w:bCs/>
          <w:color w:val="2F5496" w:themeColor="accent1" w:themeShade="BF"/>
          <w:sz w:val="32"/>
          <w:szCs w:val="28"/>
          <w:u w:val="single"/>
        </w:rPr>
      </w:pPr>
      <w:r>
        <w:rPr>
          <w:rFonts w:ascii="Times New Roman" w:hAnsi="Times New Roman"/>
          <w:b/>
          <w:color w:val="2F5496" w:themeColor="accent1" w:themeShade="BF"/>
          <w:sz w:val="32"/>
          <w:u w:val="single"/>
        </w:rPr>
        <w:t xml:space="preserve">Pristojni izvršitveni organ </w:t>
      </w:r>
    </w:p>
    <w:p w14:paraId="7945BDE6" w14:textId="525BA0FA" w:rsidR="009224D4" w:rsidRPr="007B45FE" w:rsidRDefault="009224D4" w:rsidP="007B45FE">
      <w:pPr>
        <w:pStyle w:val="Odstavekseznama"/>
        <w:numPr>
          <w:ilvl w:val="0"/>
          <w:numId w:val="9"/>
        </w:numPr>
        <w:suppressAutoHyphens/>
        <w:autoSpaceDN w:val="0"/>
        <w:spacing w:line="240" w:lineRule="auto"/>
        <w:contextualSpacing w:val="0"/>
        <w:jc w:val="both"/>
        <w:textAlignment w:val="baseline"/>
        <w:rPr>
          <w:rFonts w:ascii="Times New Roman" w:hAnsi="Times New Roman" w:cs="Times New Roman"/>
        </w:rPr>
      </w:pPr>
      <w:r>
        <w:rPr>
          <w:rFonts w:ascii="Times New Roman" w:hAnsi="Times New Roman"/>
          <w:b/>
          <w:i/>
          <w:sz w:val="28"/>
        </w:rPr>
        <w:t>Težave v zvezi s prejetim potrdilom (nepopolna, nejasna navedba informacij, polja niso pravilno označena ali obvezna polja sploh niso označena itd.)</w:t>
      </w:r>
    </w:p>
    <w:p w14:paraId="25E9EA60" w14:textId="7E30AA6C" w:rsidR="00C06687" w:rsidRPr="000A4609" w:rsidRDefault="009224D4" w:rsidP="000A4609">
      <w:pPr>
        <w:jc w:val="both"/>
        <w:rPr>
          <w:rFonts w:ascii="Times New Roman" w:hAnsi="Times New Roman" w:cs="Times New Roman"/>
          <w:sz w:val="28"/>
          <w:szCs w:val="28"/>
        </w:rPr>
      </w:pPr>
      <w:r>
        <w:rPr>
          <w:rFonts w:ascii="Times New Roman" w:hAnsi="Times New Roman"/>
          <w:sz w:val="28"/>
        </w:rPr>
        <w:t>Tovrstni primeri so podlaga za zavrnitev priznanja in nadzora v skladu s členom 15(1)(a) Okvirnega sklepa Sveta s strani pristojnega organa države izvršitve.</w:t>
      </w:r>
    </w:p>
    <w:tbl>
      <w:tblPr>
        <w:tblW w:w="8910" w:type="dxa"/>
        <w:tblInd w:w="85" w:type="dxa"/>
        <w:tblCellMar>
          <w:left w:w="10" w:type="dxa"/>
          <w:right w:w="10" w:type="dxa"/>
        </w:tblCellMar>
        <w:tblLook w:val="0000" w:firstRow="0" w:lastRow="0" w:firstColumn="0" w:lastColumn="0" w:noHBand="0" w:noVBand="0"/>
      </w:tblPr>
      <w:tblGrid>
        <w:gridCol w:w="8910"/>
      </w:tblGrid>
      <w:tr w:rsidR="009224D4" w:rsidRPr="000A4609" w14:paraId="51D9DB86" w14:textId="77777777" w:rsidTr="007B45FE">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1EAC44D8" w14:textId="65BBE607" w:rsidR="009224D4" w:rsidRPr="000A4609" w:rsidRDefault="007B3966" w:rsidP="000A4609">
            <w:pPr>
              <w:pStyle w:val="Odstavekseznama"/>
              <w:numPr>
                <w:ilvl w:val="0"/>
                <w:numId w:val="14"/>
              </w:numPr>
              <w:contextualSpacing w:val="0"/>
              <w:jc w:val="both"/>
              <w:rPr>
                <w:rFonts w:ascii="Times New Roman" w:hAnsi="Times New Roman" w:cs="Times New Roman"/>
                <w:sz w:val="28"/>
                <w:szCs w:val="28"/>
              </w:rPr>
            </w:pPr>
            <w:r>
              <w:rPr>
                <w:rFonts w:ascii="Times New Roman" w:hAnsi="Times New Roman"/>
                <w:sz w:val="28"/>
              </w:rPr>
              <w:t xml:space="preserve">Če je potrdilo nepopolno ali očitno ne ustreza odločbi o nadzornih ukrepih ter ni dopolnjeno ali popravljeno v razumnem roku, ki ga določi pristojni organ države izvršitve, lahko pristojni organ svojo odločitev o priznanju odločbe o nadzornih ukrepih odloži, </w:t>
            </w:r>
            <w:r>
              <w:rPr>
                <w:rFonts w:ascii="Times New Roman" w:hAnsi="Times New Roman"/>
                <w:sz w:val="28"/>
                <w:u w:val="single"/>
              </w:rPr>
              <w:t>dokler</w:t>
            </w:r>
            <w:r>
              <w:rPr>
                <w:rFonts w:ascii="Times New Roman" w:hAnsi="Times New Roman"/>
                <w:sz w:val="28"/>
              </w:rPr>
              <w:t xml:space="preserve"> potrdilo ni dopolnjeno ali popravljeno v razumnem roku.</w:t>
            </w:r>
          </w:p>
        </w:tc>
      </w:tr>
    </w:tbl>
    <w:p w14:paraId="4EC30951" w14:textId="77777777" w:rsidR="009224D4" w:rsidRPr="00F270B5" w:rsidRDefault="009224D4" w:rsidP="000A4609">
      <w:pPr>
        <w:jc w:val="both"/>
        <w:rPr>
          <w:rFonts w:ascii="Times New Roman" w:hAnsi="Times New Roman" w:cs="Times New Roman"/>
          <w:i/>
          <w:iCs/>
          <w:sz w:val="28"/>
          <w:szCs w:val="28"/>
        </w:rPr>
      </w:pPr>
    </w:p>
    <w:p w14:paraId="36D8C159" w14:textId="722AA255" w:rsidR="009224D4" w:rsidRPr="007B45FE" w:rsidRDefault="009224D4" w:rsidP="000A4609">
      <w:pPr>
        <w:pStyle w:val="Odstavekseznama"/>
        <w:numPr>
          <w:ilvl w:val="0"/>
          <w:numId w:val="9"/>
        </w:numPr>
        <w:suppressAutoHyphens/>
        <w:autoSpaceDN w:val="0"/>
        <w:spacing w:line="240" w:lineRule="auto"/>
        <w:contextualSpacing w:val="0"/>
        <w:jc w:val="both"/>
        <w:textAlignment w:val="baseline"/>
        <w:rPr>
          <w:rFonts w:ascii="Times New Roman" w:hAnsi="Times New Roman" w:cs="Times New Roman"/>
          <w:b/>
          <w:bCs/>
          <w:i/>
          <w:iCs/>
          <w:sz w:val="28"/>
          <w:szCs w:val="28"/>
        </w:rPr>
      </w:pPr>
      <w:r>
        <w:rPr>
          <w:rFonts w:ascii="Times New Roman" w:hAnsi="Times New Roman"/>
          <w:b/>
          <w:i/>
          <w:sz w:val="28"/>
        </w:rPr>
        <w:t xml:space="preserve">Težave pri spoštovanju rokov </w:t>
      </w:r>
    </w:p>
    <w:p w14:paraId="268CDD68" w14:textId="2C06E227" w:rsidR="009224D4" w:rsidRPr="000A4609" w:rsidRDefault="009224D4" w:rsidP="000A4609">
      <w:pPr>
        <w:jc w:val="both"/>
        <w:rPr>
          <w:rFonts w:ascii="Times New Roman" w:hAnsi="Times New Roman" w:cs="Times New Roman"/>
          <w:sz w:val="28"/>
          <w:szCs w:val="28"/>
        </w:rPr>
      </w:pPr>
      <w:r>
        <w:rPr>
          <w:rFonts w:ascii="Times New Roman" w:hAnsi="Times New Roman"/>
          <w:sz w:val="28"/>
        </w:rPr>
        <w:t>Če rokov iz člena 12 Okvirnega sklepa Sveta ni mogoče spoštovati, pristojni organ države izvršitve o tem na poljuben način nemudoma obvesti pristojni organ države izdaje ter navede razloge za zamudo in predvideni čas za sprejetje pravnomočne odločbe.</w:t>
      </w:r>
    </w:p>
    <w:p w14:paraId="52F66998" w14:textId="77777777" w:rsidR="00C06687" w:rsidRPr="00F270B5" w:rsidRDefault="00C06687" w:rsidP="000A4609">
      <w:pPr>
        <w:jc w:val="both"/>
        <w:rPr>
          <w:rFonts w:ascii="Times New Roman" w:hAnsi="Times New Roman" w:cs="Times New Roman"/>
          <w:sz w:val="28"/>
          <w:szCs w:val="28"/>
        </w:rPr>
      </w:pPr>
    </w:p>
    <w:tbl>
      <w:tblPr>
        <w:tblW w:w="8958" w:type="dxa"/>
        <w:tblInd w:w="85" w:type="dxa"/>
        <w:tblCellMar>
          <w:left w:w="10" w:type="dxa"/>
          <w:right w:w="10" w:type="dxa"/>
        </w:tblCellMar>
        <w:tblLook w:val="0000" w:firstRow="0" w:lastRow="0" w:firstColumn="0" w:lastColumn="0" w:noHBand="0" w:noVBand="0"/>
      </w:tblPr>
      <w:tblGrid>
        <w:gridCol w:w="8958"/>
      </w:tblGrid>
      <w:tr w:rsidR="009224D4" w:rsidRPr="000A4609" w14:paraId="5031C5E9" w14:textId="77777777" w:rsidTr="007B45FE">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0516A12C" w14:textId="77777777" w:rsidR="009224D4" w:rsidRPr="000A4609" w:rsidRDefault="009224D4" w:rsidP="000A4609">
            <w:pPr>
              <w:pStyle w:val="Odstavekseznama"/>
              <w:numPr>
                <w:ilvl w:val="0"/>
                <w:numId w:val="14"/>
              </w:numPr>
              <w:contextualSpacing w:val="0"/>
              <w:jc w:val="both"/>
              <w:rPr>
                <w:rFonts w:ascii="Times New Roman" w:hAnsi="Times New Roman" w:cs="Times New Roman"/>
              </w:rPr>
            </w:pPr>
            <w:r>
              <w:rPr>
                <w:rFonts w:ascii="Times New Roman" w:hAnsi="Times New Roman"/>
                <w:sz w:val="28"/>
              </w:rPr>
              <w:lastRenderedPageBreak/>
              <w:t xml:space="preserve">Razlogi za nespoštovanje rokov iz člena 12 Okvirnega sklepa Sveta morajo biti </w:t>
            </w:r>
            <w:r>
              <w:rPr>
                <w:rFonts w:ascii="Times New Roman" w:hAnsi="Times New Roman"/>
                <w:sz w:val="28"/>
                <w:u w:val="single"/>
              </w:rPr>
              <w:t>izjemne okoliščine in bi morali biti omejeni le na objektivne razmere</w:t>
            </w:r>
            <w:r>
              <w:rPr>
                <w:rFonts w:ascii="Times New Roman" w:hAnsi="Times New Roman"/>
                <w:sz w:val="28"/>
              </w:rPr>
              <w:t xml:space="preserve"> (</w:t>
            </w:r>
            <w:r>
              <w:rPr>
                <w:rFonts w:ascii="Times New Roman" w:hAnsi="Times New Roman"/>
                <w:i/>
                <w:iCs/>
                <w:sz w:val="28"/>
              </w:rPr>
              <w:t>npr. potrebne so dodatne informacije države članice izdajateljice ali drugih pristojnih organov, ki so vključeni v postopek priznavanja</w:t>
            </w:r>
            <w:r>
              <w:rPr>
                <w:rFonts w:ascii="Times New Roman" w:hAnsi="Times New Roman"/>
                <w:sz w:val="28"/>
              </w:rPr>
              <w:t>).</w:t>
            </w:r>
          </w:p>
        </w:tc>
      </w:tr>
    </w:tbl>
    <w:p w14:paraId="6AF0076A" w14:textId="77777777" w:rsidR="00A52158" w:rsidRPr="00F270B5" w:rsidRDefault="00A52158" w:rsidP="00CC73A0">
      <w:pPr>
        <w:suppressAutoHyphens/>
        <w:autoSpaceDN w:val="0"/>
        <w:spacing w:line="240" w:lineRule="auto"/>
        <w:jc w:val="both"/>
        <w:textAlignment w:val="baseline"/>
        <w:rPr>
          <w:rFonts w:ascii="Times New Roman" w:hAnsi="Times New Roman" w:cs="Times New Roman"/>
          <w:i/>
          <w:iCs/>
          <w:sz w:val="28"/>
          <w:szCs w:val="28"/>
        </w:rPr>
      </w:pPr>
    </w:p>
    <w:p w14:paraId="30730DA1" w14:textId="4CAFB715" w:rsidR="00D043DE" w:rsidRPr="007B45FE" w:rsidRDefault="009224D4" w:rsidP="007B45FE">
      <w:pPr>
        <w:pStyle w:val="Odstavekseznama"/>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Težave pri prilagajanju nadzornih ukrepov</w:t>
      </w:r>
    </w:p>
    <w:p w14:paraId="3F545558" w14:textId="771C590E" w:rsidR="009224D4" w:rsidRPr="008A2531" w:rsidRDefault="00D043DE" w:rsidP="008A2531">
      <w:pPr>
        <w:ind w:firstLine="720"/>
        <w:jc w:val="both"/>
        <w:rPr>
          <w:rFonts w:ascii="Times New Roman" w:hAnsi="Times New Roman" w:cs="Times New Roman"/>
        </w:rPr>
      </w:pPr>
      <w:r>
        <w:rPr>
          <w:rFonts w:ascii="Times New Roman" w:hAnsi="Times New Roman"/>
          <w:sz w:val="28"/>
        </w:rPr>
        <w:t xml:space="preserve">Če </w:t>
      </w:r>
      <w:r>
        <w:rPr>
          <w:rFonts w:ascii="Times New Roman" w:hAnsi="Times New Roman"/>
          <w:b/>
          <w:bCs/>
          <w:sz w:val="28"/>
        </w:rPr>
        <w:t>narava nadzornih ukrepov</w:t>
      </w:r>
      <w:r>
        <w:rPr>
          <w:rFonts w:ascii="Times New Roman" w:hAnsi="Times New Roman"/>
          <w:sz w:val="28"/>
        </w:rPr>
        <w:t xml:space="preserve"> ni združljiva s pravom države izvršitve, jih pristojni organ te države članice lahko prilagodi glede na vrste nadzornih ukrepov, ki se v skladu s pravom države izvršitve uporabljajo za enakovredna kazniva dejanja. Prilagojeni nadzorni ukrep mora kar najbolj ustrezati nadzornemu ukrepu, ki ga je izrekla država izdaje (člen 13, odst. 1 Okvirnega sklepa Sveta).</w:t>
      </w:r>
    </w:p>
    <w:tbl>
      <w:tblPr>
        <w:tblW w:w="9180" w:type="dxa"/>
        <w:tblInd w:w="-5" w:type="dxa"/>
        <w:tblCellMar>
          <w:left w:w="10" w:type="dxa"/>
          <w:right w:w="10" w:type="dxa"/>
        </w:tblCellMar>
        <w:tblLook w:val="0000" w:firstRow="0" w:lastRow="0" w:firstColumn="0" w:lastColumn="0" w:noHBand="0" w:noVBand="0"/>
      </w:tblPr>
      <w:tblGrid>
        <w:gridCol w:w="9180"/>
      </w:tblGrid>
      <w:tr w:rsidR="009224D4" w:rsidRPr="000A4609" w14:paraId="31E7FD96" w14:textId="77777777" w:rsidTr="007B45FE">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36FD63BC" w14:textId="1F1EC1D2" w:rsidR="009224D4" w:rsidRPr="000A4609" w:rsidRDefault="009224D4" w:rsidP="000A4609">
            <w:pPr>
              <w:pStyle w:val="Odstavekseznama"/>
              <w:numPr>
                <w:ilvl w:val="0"/>
                <w:numId w:val="14"/>
              </w:numPr>
              <w:contextualSpacing w:val="0"/>
              <w:jc w:val="both"/>
              <w:rPr>
                <w:rFonts w:ascii="Times New Roman" w:hAnsi="Times New Roman" w:cs="Times New Roman"/>
                <w:sz w:val="28"/>
                <w:szCs w:val="28"/>
              </w:rPr>
            </w:pPr>
            <w:r>
              <w:rPr>
                <w:rFonts w:ascii="Times New Roman" w:hAnsi="Times New Roman"/>
                <w:i/>
                <w:iCs/>
                <w:sz w:val="28"/>
              </w:rPr>
              <w:t>Na primer</w:t>
            </w:r>
            <w:r>
              <w:rPr>
                <w:rFonts w:ascii="Times New Roman" w:hAnsi="Times New Roman"/>
                <w:sz w:val="28"/>
              </w:rPr>
              <w:t xml:space="preserve">, organ izdajatelj je osumljencu naložil obveznost, da ne vstopa na </w:t>
            </w:r>
            <w:r>
              <w:rPr>
                <w:rFonts w:ascii="Times New Roman" w:hAnsi="Times New Roman"/>
                <w:b/>
                <w:bCs/>
                <w:sz w:val="28"/>
              </w:rPr>
              <w:t>določena območja</w:t>
            </w:r>
            <w:r>
              <w:rPr>
                <w:rFonts w:ascii="Times New Roman" w:hAnsi="Times New Roman"/>
                <w:sz w:val="28"/>
              </w:rPr>
              <w:t>, ki imajo po zakonodaji države članice izvršitve nekoliko drugačen pomen. Prilagoditev je treba opraviti glede na ureditev države izvršitve, potem ko je o tem obveščena državo izdaje v skladu s členom 20(f) Okvirnega sklepa Sveta.</w:t>
            </w:r>
          </w:p>
        </w:tc>
      </w:tr>
    </w:tbl>
    <w:p w14:paraId="5B3819A2" w14:textId="2BB5F351" w:rsidR="009224D4" w:rsidRPr="000A4609" w:rsidRDefault="009D23F6" w:rsidP="008A2531">
      <w:pPr>
        <w:spacing w:before="160"/>
        <w:jc w:val="both"/>
        <w:rPr>
          <w:rFonts w:ascii="Times New Roman" w:hAnsi="Times New Roman" w:cs="Times New Roman"/>
          <w:sz w:val="28"/>
          <w:szCs w:val="28"/>
        </w:rPr>
      </w:pPr>
      <w:r>
        <w:rPr>
          <w:rFonts w:ascii="Times New Roman" w:hAnsi="Times New Roman"/>
          <w:sz w:val="28"/>
        </w:rPr>
        <w:t xml:space="preserve">Če je </w:t>
      </w:r>
      <w:r>
        <w:rPr>
          <w:rFonts w:ascii="Times New Roman" w:hAnsi="Times New Roman"/>
          <w:b/>
          <w:bCs/>
          <w:sz w:val="28"/>
        </w:rPr>
        <w:t>najdaljše obdobje, v katerem se lahko spremlja nadzorni ukrep v državi izvršitve, krajše od obdobja, določenega v odločbi o nadzornih ukrepih</w:t>
      </w:r>
      <w:r>
        <w:rPr>
          <w:rFonts w:ascii="Times New Roman" w:hAnsi="Times New Roman"/>
          <w:sz w:val="28"/>
        </w:rPr>
        <w:t>, v primeru, če zakonodaja države izvršitve določa takšno najdaljše obdobje, bo država članica izvršitve opravila nadzor v rokih, ki jih določa nacionalna zakonodaja. Nato se bo pristojnost za nadzor ponovno prenesla na državo izdaje v skladu s členom 11, odst. 2, točka (d) Okvirnega sklepa Sveta.</w:t>
      </w:r>
    </w:p>
    <w:p w14:paraId="1B456D6E" w14:textId="40497BD7" w:rsidR="009224D4" w:rsidRPr="000A4609" w:rsidRDefault="009224D4" w:rsidP="000A4609">
      <w:pPr>
        <w:suppressAutoHyphens/>
        <w:autoSpaceDN w:val="0"/>
        <w:spacing w:line="240" w:lineRule="auto"/>
        <w:jc w:val="both"/>
        <w:textAlignment w:val="baseline"/>
        <w:rPr>
          <w:rFonts w:ascii="Times New Roman" w:hAnsi="Times New Roman" w:cs="Times New Roman"/>
          <w:b/>
          <w:bCs/>
          <w:i/>
          <w:iCs/>
          <w:sz w:val="28"/>
          <w:szCs w:val="28"/>
          <w:lang w:val="en-US"/>
        </w:rPr>
      </w:pPr>
    </w:p>
    <w:p w14:paraId="17FF310A" w14:textId="751C38E3" w:rsidR="00F42B21" w:rsidRPr="007B45FE" w:rsidRDefault="00F42B21" w:rsidP="007B45FE">
      <w:pPr>
        <w:pStyle w:val="Odstavekseznama"/>
        <w:numPr>
          <w:ilvl w:val="0"/>
          <w:numId w:val="16"/>
        </w:numPr>
        <w:suppressAutoHyphens/>
        <w:autoSpaceDN w:val="0"/>
        <w:spacing w:line="240" w:lineRule="auto"/>
        <w:contextualSpacing w:val="0"/>
        <w:jc w:val="both"/>
        <w:textAlignment w:val="baseline"/>
        <w:rPr>
          <w:rFonts w:ascii="Times New Roman" w:hAnsi="Times New Roman" w:cs="Times New Roman"/>
          <w:i/>
          <w:iCs/>
          <w:sz w:val="28"/>
          <w:szCs w:val="28"/>
        </w:rPr>
      </w:pPr>
      <w:r>
        <w:rPr>
          <w:rFonts w:ascii="Times New Roman" w:hAnsi="Times New Roman"/>
          <w:b/>
          <w:i/>
          <w:sz w:val="28"/>
        </w:rPr>
        <w:t>Osumljene osebe ni mogoče spremljati</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12"/>
      </w:tblGrid>
      <w:tr w:rsidR="00F42B21" w:rsidRPr="000A4609" w14:paraId="66619835" w14:textId="77777777" w:rsidTr="007B45FE">
        <w:trPr>
          <w:trHeight w:val="1997"/>
        </w:trPr>
        <w:tc>
          <w:tcPr>
            <w:tcW w:w="8712" w:type="dxa"/>
            <w:shd w:val="clear" w:color="auto" w:fill="B4C6E7" w:themeFill="accent1" w:themeFillTint="66"/>
          </w:tcPr>
          <w:p w14:paraId="2F7CEB74" w14:textId="2778D743" w:rsidR="00F42B21" w:rsidRPr="000A4609" w:rsidRDefault="00F42B21" w:rsidP="000A4609">
            <w:pPr>
              <w:pStyle w:val="Odstavekseznama"/>
              <w:numPr>
                <w:ilvl w:val="0"/>
                <w:numId w:val="14"/>
              </w:numPr>
              <w:suppressAutoHyphens/>
              <w:autoSpaceDN w:val="0"/>
              <w:spacing w:line="240" w:lineRule="auto"/>
              <w:contextualSpacing w:val="0"/>
              <w:jc w:val="both"/>
              <w:textAlignment w:val="baseline"/>
              <w:rPr>
                <w:rFonts w:ascii="Times New Roman" w:hAnsi="Times New Roman" w:cs="Times New Roman"/>
                <w:sz w:val="28"/>
                <w:szCs w:val="28"/>
              </w:rPr>
            </w:pPr>
            <w:r>
              <w:rPr>
                <w:rFonts w:ascii="Times New Roman" w:hAnsi="Times New Roman"/>
                <w:sz w:val="28"/>
              </w:rPr>
              <w:t>Izvršitveni organ mora državo izdaje obvestiti, da nadzornih ukrepov ni mogoče spremljati, ker po posredovanju odločbe o nadzornih ukrepih in potrdila državi izvršitve zadevne osebe ni bilo mogoče najti na njenem ozemlju, zato v tem primeru država izvršitve ni obvezana spremljati nadzornih ukrepov.</w:t>
            </w:r>
          </w:p>
        </w:tc>
      </w:tr>
    </w:tbl>
    <w:p w14:paraId="047D974E" w14:textId="77777777" w:rsidR="009224D4" w:rsidRPr="00F270B5" w:rsidRDefault="009224D4" w:rsidP="000A4609">
      <w:pPr>
        <w:suppressAutoHyphens/>
        <w:autoSpaceDN w:val="0"/>
        <w:spacing w:line="240" w:lineRule="auto"/>
        <w:jc w:val="both"/>
        <w:textAlignment w:val="baseline"/>
        <w:rPr>
          <w:rFonts w:ascii="Times New Roman" w:hAnsi="Times New Roman" w:cs="Times New Roman"/>
          <w:b/>
          <w:bCs/>
          <w:i/>
          <w:iCs/>
          <w:sz w:val="28"/>
          <w:szCs w:val="28"/>
        </w:rPr>
      </w:pPr>
    </w:p>
    <w:p w14:paraId="701EB695" w14:textId="77777777" w:rsidR="008A2531" w:rsidRDefault="008A2531">
      <w:pPr>
        <w:rPr>
          <w:rFonts w:ascii="Times New Roman" w:hAnsi="Times New Roman" w:cs="Times New Roman"/>
          <w:b/>
          <w:i/>
          <w:iCs/>
          <w:color w:val="2F5496" w:themeColor="accent1" w:themeShade="BF"/>
          <w:sz w:val="28"/>
          <w:szCs w:val="28"/>
        </w:rPr>
      </w:pPr>
      <w:r>
        <w:br w:type="page"/>
      </w:r>
    </w:p>
    <w:p w14:paraId="18D2B732" w14:textId="185E2005" w:rsidR="0027440C" w:rsidRPr="007B45FE" w:rsidRDefault="00210A69" w:rsidP="007B45FE">
      <w:pPr>
        <w:spacing w:line="240" w:lineRule="auto"/>
        <w:jc w:val="both"/>
        <w:rPr>
          <w:rFonts w:ascii="Times New Roman" w:hAnsi="Times New Roman" w:cs="Times New Roman"/>
          <w:color w:val="2F5496" w:themeColor="accent1" w:themeShade="BF"/>
          <w:sz w:val="28"/>
          <w:szCs w:val="28"/>
        </w:rPr>
      </w:pPr>
      <w:r>
        <w:rPr>
          <w:rFonts w:ascii="Times New Roman" w:hAnsi="Times New Roman"/>
          <w:b/>
          <w:i/>
          <w:color w:val="2F5496" w:themeColor="accent1" w:themeShade="BF"/>
          <w:sz w:val="28"/>
        </w:rPr>
        <w:lastRenderedPageBreak/>
        <w:t>V7:</w:t>
      </w:r>
      <w:r>
        <w:rPr>
          <w:rFonts w:ascii="Times New Roman" w:hAnsi="Times New Roman"/>
          <w:color w:val="2F5496" w:themeColor="accent1" w:themeShade="BF"/>
          <w:sz w:val="28"/>
        </w:rPr>
        <w:t xml:space="preserve"> Kakšne so v tem primeru koristi, če bo prenos nadzora uspešen?</w:t>
      </w:r>
    </w:p>
    <w:p w14:paraId="4C44AA73" w14:textId="6DFF2978" w:rsidR="00C0454F" w:rsidRPr="000A4609" w:rsidRDefault="0057317C" w:rsidP="000A4609">
      <w:pPr>
        <w:pStyle w:val="Odstavekseznama"/>
        <w:numPr>
          <w:ilvl w:val="0"/>
          <w:numId w:val="16"/>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 xml:space="preserve">Boljši nadzor nad gibanjem obdolženca in zagotavljanje pravilnega izvajanja postopka ter zlasti, </w:t>
      </w:r>
      <w:bookmarkStart w:id="3" w:name="_Hlk35100085"/>
      <w:bookmarkStart w:id="4" w:name="_Hlk35100056"/>
      <w:r>
        <w:rPr>
          <w:rFonts w:ascii="Times New Roman" w:hAnsi="Times New Roman"/>
          <w:b/>
          <w:i/>
          <w:sz w:val="28"/>
        </w:rPr>
        <w:t>da bo zadevna oseba na voljo za obravnavo pred sodiščem.</w:t>
      </w:r>
      <w:bookmarkEnd w:id="3"/>
      <w:r>
        <w:rPr>
          <w:rFonts w:ascii="Times New Roman" w:hAnsi="Times New Roman"/>
          <w:b/>
          <w:i/>
          <w:sz w:val="28"/>
        </w:rPr>
        <w:t xml:space="preserve"> </w:t>
      </w:r>
      <w:bookmarkEnd w:id="4"/>
    </w:p>
    <w:p w14:paraId="4D64E09D" w14:textId="70E6CFA3" w:rsidR="00AD044B" w:rsidRPr="000A4609" w:rsidRDefault="005A7F1B" w:rsidP="007B45FE">
      <w:pPr>
        <w:jc w:val="both"/>
        <w:rPr>
          <w:rFonts w:ascii="Times New Roman" w:hAnsi="Times New Roman" w:cs="Times New Roman"/>
          <w:sz w:val="28"/>
          <w:szCs w:val="28"/>
        </w:rPr>
      </w:pPr>
      <w:r>
        <w:rPr>
          <w:rFonts w:ascii="Times New Roman" w:hAnsi="Times New Roman"/>
          <w:sz w:val="28"/>
        </w:rPr>
        <w:t>Osumljena oseba bo pod nadzorom organov države članice izvršitve, v kateri zakonito prebiva, s čimer bo zagotovljeno pravilno izvajanje postopka in da bo zadevna oseba na voljo za obravnavo pred sodiščem v državi članici izdaje.</w:t>
      </w:r>
    </w:p>
    <w:p w14:paraId="520D0B1C" w14:textId="14FB1245" w:rsidR="0027440C" w:rsidRPr="000A4609" w:rsidRDefault="00AD044B" w:rsidP="000A4609">
      <w:pPr>
        <w:pStyle w:val="Odstavekseznama"/>
        <w:numPr>
          <w:ilvl w:val="0"/>
          <w:numId w:val="15"/>
        </w:numPr>
        <w:suppressAutoHyphens/>
        <w:autoSpaceDN w:val="0"/>
        <w:spacing w:line="240" w:lineRule="auto"/>
        <w:ind w:left="851" w:hanging="851"/>
        <w:contextualSpacing w:val="0"/>
        <w:jc w:val="both"/>
        <w:textAlignment w:val="baseline"/>
        <w:rPr>
          <w:rFonts w:ascii="Times New Roman" w:hAnsi="Times New Roman" w:cs="Times New Roman"/>
          <w:b/>
          <w:bCs/>
          <w:i/>
          <w:iCs/>
          <w:sz w:val="28"/>
          <w:szCs w:val="28"/>
        </w:rPr>
      </w:pPr>
      <w:r>
        <w:rPr>
          <w:rFonts w:ascii="Times New Roman" w:hAnsi="Times New Roman"/>
          <w:b/>
          <w:i/>
          <w:sz w:val="28"/>
        </w:rPr>
        <w:t>Boljša zaščita žrtev in širše javnosti</w:t>
      </w:r>
    </w:p>
    <w:p w14:paraId="015682C2" w14:textId="7E4EAFE6" w:rsidR="00AD044B" w:rsidRPr="000A4609" w:rsidRDefault="00AD044B" w:rsidP="000A4609">
      <w:pPr>
        <w:jc w:val="both"/>
        <w:rPr>
          <w:rFonts w:ascii="Times New Roman" w:hAnsi="Times New Roman" w:cs="Times New Roman"/>
          <w:sz w:val="28"/>
          <w:szCs w:val="28"/>
        </w:rPr>
      </w:pPr>
      <w:r>
        <w:rPr>
          <w:rFonts w:ascii="Times New Roman" w:hAnsi="Times New Roman"/>
          <w:sz w:val="28"/>
        </w:rPr>
        <w:t xml:space="preserve">Eden od ciljev Okvirnega sklepa Sveta je izboljšati zaščito žrtev in širše javnosti. V večini primerov prenos nadzornih ukrepov na drugo državo članico pomeni, da bo obsojena oseba daleč od žrtve, ki ostaja v državi izdaje. </w:t>
      </w:r>
    </w:p>
    <w:p w14:paraId="6EE30977" w14:textId="444D74A2" w:rsidR="00AD044B" w:rsidRPr="000A4609" w:rsidRDefault="00AD044B" w:rsidP="000A4609">
      <w:pPr>
        <w:jc w:val="both"/>
        <w:rPr>
          <w:rFonts w:ascii="Times New Roman" w:hAnsi="Times New Roman" w:cs="Times New Roman"/>
          <w:sz w:val="28"/>
          <w:szCs w:val="28"/>
        </w:rPr>
      </w:pPr>
      <w:r>
        <w:rPr>
          <w:rFonts w:ascii="Times New Roman" w:hAnsi="Times New Roman"/>
          <w:sz w:val="28"/>
        </w:rPr>
        <w:t>Težave se lahko pojavijo, če žrtev živi v državi članici izvršitve, vendar je tudi v takih primerih za huda kazniva dejanja ali z njimi povezana kazniva dejanja na podlagi spola prepoved približevanja žrtvam določena v prvotni sodbi, ki jo veliko lažje preverjajo pristojni organi v državi članici izvršitve.</w:t>
      </w:r>
    </w:p>
    <w:p w14:paraId="394F502D" w14:textId="6A8034CE" w:rsidR="0027440C" w:rsidRPr="007B45FE" w:rsidRDefault="00AD044B" w:rsidP="000A4609">
      <w:pPr>
        <w:jc w:val="both"/>
        <w:rPr>
          <w:rFonts w:ascii="Times New Roman" w:hAnsi="Times New Roman" w:cs="Times New Roman"/>
          <w:sz w:val="28"/>
          <w:szCs w:val="28"/>
        </w:rPr>
      </w:pPr>
      <w:r>
        <w:rPr>
          <w:rFonts w:ascii="Times New Roman" w:hAnsi="Times New Roman"/>
          <w:sz w:val="28"/>
        </w:rPr>
        <w:t>Prav tako je poskrbljeno za boljšo zaščito širše javnosti, ker ima obsojena oseba zadostne vezi z državo članico izvršitve, kar pripomore k boljši rehabilitaciji in boljšemu ponovnemu vključevanju v družbo.</w:t>
      </w:r>
    </w:p>
    <w:p w14:paraId="476732FC" w14:textId="17A88EE5" w:rsidR="007465E7" w:rsidRPr="000A4609" w:rsidRDefault="007465E7" w:rsidP="000A4609">
      <w:pPr>
        <w:pStyle w:val="Odstavekseznama"/>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Boljše možnosti, da se uporabi kazen brez odvzema prostosti, če bo na koncu sojenja osumljenec spoznan za krivega</w:t>
      </w:r>
    </w:p>
    <w:p w14:paraId="66823444" w14:textId="1A27BD99" w:rsidR="007465E7" w:rsidRPr="007B45FE" w:rsidRDefault="007465E7" w:rsidP="000A4609">
      <w:pPr>
        <w:jc w:val="both"/>
        <w:rPr>
          <w:rFonts w:ascii="Times New Roman" w:hAnsi="Times New Roman" w:cs="Times New Roman"/>
          <w:i/>
          <w:iCs/>
          <w:sz w:val="28"/>
          <w:szCs w:val="28"/>
        </w:rPr>
      </w:pPr>
      <w:r>
        <w:rPr>
          <w:rFonts w:ascii="Times New Roman" w:hAnsi="Times New Roman"/>
          <w:sz w:val="28"/>
        </w:rPr>
        <w:t>Če bo nadzor nad osumljeno osebo v državi članici izvršitve uspešen, se povečajo možnosti, da bo osumljencu naložena kazen brez odvzema prostosti (npr. uporaba pogojne kazni in prenos nadzora v skladu z Okvirnim sklepom Sveta 2008/947/PNZ).</w:t>
      </w:r>
    </w:p>
    <w:p w14:paraId="7F99E705" w14:textId="07EE3410" w:rsidR="00795BBB" w:rsidRPr="000A4609" w:rsidRDefault="00795BBB" w:rsidP="000A4609">
      <w:pPr>
        <w:pStyle w:val="Odstavekseznama"/>
        <w:numPr>
          <w:ilvl w:val="0"/>
          <w:numId w:val="15"/>
        </w:numPr>
        <w:ind w:left="0" w:firstLine="0"/>
        <w:contextualSpacing w:val="0"/>
        <w:jc w:val="both"/>
        <w:rPr>
          <w:rFonts w:ascii="Times New Roman" w:hAnsi="Times New Roman" w:cs="Times New Roman"/>
          <w:b/>
          <w:bCs/>
          <w:i/>
          <w:iCs/>
          <w:sz w:val="28"/>
          <w:szCs w:val="28"/>
        </w:rPr>
      </w:pPr>
      <w:r>
        <w:rPr>
          <w:rFonts w:ascii="Times New Roman" w:hAnsi="Times New Roman"/>
          <w:b/>
          <w:i/>
          <w:sz w:val="28"/>
        </w:rPr>
        <w:t>Krepitev medsebojnega zaupanja in sodelovanja med državami članicami za prihodnje primere</w:t>
      </w:r>
    </w:p>
    <w:p w14:paraId="70DD46CC" w14:textId="5923A178" w:rsidR="00A508B5" w:rsidRPr="000A4609" w:rsidRDefault="00795BBB" w:rsidP="000A4609">
      <w:pPr>
        <w:jc w:val="both"/>
        <w:rPr>
          <w:rFonts w:ascii="Times New Roman" w:hAnsi="Times New Roman" w:cs="Times New Roman"/>
          <w:sz w:val="28"/>
          <w:szCs w:val="28"/>
        </w:rPr>
      </w:pPr>
      <w:r>
        <w:rPr>
          <w:rFonts w:ascii="Times New Roman" w:hAnsi="Times New Roman"/>
          <w:sz w:val="28"/>
        </w:rPr>
        <w:t>Sodelovanje med državami članicami v primerih, ki jih zajema Okvirni sklep Sveta, bo okrepilo medsebojno zaupanje za prihodnje primere. Uspešni primeri bodo tako spodbudili še več držav članic k medsebojnemu sodelovanju za doseganje ciljev iz člena 2 Okvirnega sklepa Sveta.</w:t>
      </w:r>
    </w:p>
    <w:p w14:paraId="60775629" w14:textId="77777777" w:rsidR="009708DE" w:rsidRDefault="00B51518" w:rsidP="009708DE">
      <w:pPr>
        <w:rPr>
          <w:rFonts w:ascii="Times New Roman" w:hAnsi="Times New Roman" w:cs="Times New Roman"/>
          <w:sz w:val="28"/>
          <w:szCs w:val="28"/>
        </w:rPr>
      </w:pPr>
      <w:r>
        <w:br w:type="page"/>
      </w:r>
    </w:p>
    <w:p w14:paraId="007A19CC" w14:textId="7FC353EF" w:rsidR="00C95645" w:rsidRPr="009708DE" w:rsidRDefault="006368E7" w:rsidP="009708DE">
      <w:pPr>
        <w:pStyle w:val="Test"/>
        <w:shd w:val="clear" w:color="auto" w:fill="DED888"/>
        <w:spacing w:after="160"/>
        <w:jc w:val="center"/>
        <w:rPr>
          <w:rStyle w:val="Krepko"/>
          <w:rFonts w:ascii="Times New Roman" w:hAnsi="Times New Roman"/>
          <w:b/>
          <w:bCs w:val="0"/>
          <w:color w:val="2F5496" w:themeColor="accent1" w:themeShade="BF"/>
          <w:sz w:val="32"/>
          <w:szCs w:val="32"/>
        </w:rPr>
      </w:pPr>
      <w:r>
        <w:rPr>
          <w:rStyle w:val="Krepko"/>
          <w:rFonts w:ascii="Times New Roman" w:hAnsi="Times New Roman"/>
          <w:b/>
          <w:color w:val="2F5496" w:themeColor="accent1" w:themeShade="BF"/>
          <w:sz w:val="32"/>
        </w:rPr>
        <w:lastRenderedPageBreak/>
        <w:t>Priloga. Rešitve po korakih</w:t>
      </w:r>
    </w:p>
    <w:p w14:paraId="2450E9DD" w14:textId="77777777" w:rsidR="00C95645" w:rsidRDefault="00C95645" w:rsidP="00C95645">
      <w:pPr>
        <w:spacing w:after="0" w:line="240" w:lineRule="auto"/>
        <w:ind w:left="360"/>
        <w:jc w:val="both"/>
        <w:rPr>
          <w:rFonts w:ascii="Times New Roman" w:hAnsi="Times New Roman"/>
          <w:b/>
          <w:bCs/>
          <w:sz w:val="28"/>
          <w:szCs w:val="28"/>
          <w:lang w:val="en-US"/>
        </w:rPr>
      </w:pPr>
    </w:p>
    <w:p w14:paraId="4F287C88" w14:textId="77777777" w:rsidR="00C95645" w:rsidRPr="008A2531" w:rsidRDefault="00C95645" w:rsidP="008A2531">
      <w:pPr>
        <w:pStyle w:val="Odstavekseznama"/>
        <w:numPr>
          <w:ilvl w:val="0"/>
          <w:numId w:val="35"/>
        </w:numPr>
        <w:spacing w:after="0" w:line="240" w:lineRule="auto"/>
        <w:ind w:left="426" w:hanging="436"/>
        <w:jc w:val="both"/>
        <w:rPr>
          <w:rFonts w:ascii="Times New Roman" w:hAnsi="Times New Roman" w:cs="Times New Roman"/>
          <w:b/>
          <w:sz w:val="28"/>
          <w:szCs w:val="28"/>
        </w:rPr>
      </w:pPr>
      <w:r>
        <w:rPr>
          <w:rFonts w:ascii="Times New Roman" w:hAnsi="Times New Roman"/>
          <w:b/>
          <w:color w:val="FF0000"/>
          <w:sz w:val="28"/>
        </w:rPr>
        <w:t>Pristojni nemški organ želi prenesti nadzor nad obtoženo osebo A. N., ki ima zakonito običajno prebivališče v Bruslju v Belgiji.</w:t>
      </w:r>
    </w:p>
    <w:p w14:paraId="5F3E3E8D" w14:textId="77777777" w:rsidR="00C95645" w:rsidRDefault="00C95645" w:rsidP="00C95645">
      <w:pPr>
        <w:spacing w:after="0" w:line="240" w:lineRule="auto"/>
        <w:jc w:val="both"/>
        <w:rPr>
          <w:rFonts w:ascii="Times New Roman" w:hAnsi="Times New Roman"/>
          <w:sz w:val="28"/>
          <w:szCs w:val="28"/>
          <w:lang w:val="en-US"/>
        </w:rPr>
      </w:pPr>
    </w:p>
    <w:p w14:paraId="71F29C8F" w14:textId="6A513971"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1. Za identifikacijo pristojnega organa izberemo </w:t>
      </w:r>
      <w:r>
        <w:rPr>
          <w:rFonts w:ascii="Times New Roman" w:hAnsi="Times New Roman"/>
          <w:b/>
          <w:bCs/>
          <w:sz w:val="28"/>
        </w:rPr>
        <w:t>Belgijo</w:t>
      </w:r>
      <w:r>
        <w:rPr>
          <w:rFonts w:ascii="Times New Roman" w:hAnsi="Times New Roman"/>
          <w:sz w:val="28"/>
        </w:rPr>
        <w:t xml:space="preserve"> kot izbrano državo (BE). Nato izberemo oddelek </w:t>
      </w:r>
      <w:r>
        <w:rPr>
          <w:rFonts w:ascii="Times New Roman" w:hAnsi="Times New Roman"/>
          <w:b/>
          <w:bCs/>
          <w:sz w:val="28"/>
        </w:rPr>
        <w:t>Atlas</w:t>
      </w:r>
      <w:r>
        <w:rPr>
          <w:rFonts w:ascii="Times New Roman" w:hAnsi="Times New Roman"/>
          <w:sz w:val="28"/>
        </w:rPr>
        <w:t>, kot je prikazano spodaj.</w:t>
      </w:r>
    </w:p>
    <w:p w14:paraId="115E6DA9" w14:textId="77777777" w:rsidR="00C95645" w:rsidRDefault="00C95645" w:rsidP="00C95645">
      <w:pPr>
        <w:spacing w:after="0" w:line="240" w:lineRule="auto"/>
        <w:jc w:val="both"/>
        <w:rPr>
          <w:rFonts w:ascii="Times New Roman" w:hAnsi="Times New Roman"/>
          <w:sz w:val="28"/>
          <w:szCs w:val="28"/>
          <w:lang w:val="en-US"/>
        </w:rPr>
      </w:pPr>
    </w:p>
    <w:p w14:paraId="6EA19EE5" w14:textId="1911A4E0"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6193DA4" wp14:editId="651606D9">
            <wp:extent cx="5734050" cy="4495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13408917" w14:textId="2DD7E24A" w:rsidR="00C95645" w:rsidRDefault="00C95645" w:rsidP="000A4609">
      <w:pPr>
        <w:jc w:val="both"/>
        <w:rPr>
          <w:rFonts w:ascii="Times New Roman" w:hAnsi="Times New Roman" w:cs="Times New Roman"/>
          <w:sz w:val="28"/>
          <w:szCs w:val="28"/>
          <w:lang w:val="en-US"/>
        </w:rPr>
      </w:pPr>
    </w:p>
    <w:p w14:paraId="4E110DCB" w14:textId="54EEEA62" w:rsidR="00C95645" w:rsidRDefault="00C95645">
      <w:pPr>
        <w:rPr>
          <w:rFonts w:ascii="Times New Roman" w:hAnsi="Times New Roman" w:cs="Times New Roman"/>
          <w:sz w:val="28"/>
          <w:szCs w:val="28"/>
        </w:rPr>
      </w:pPr>
      <w:r>
        <w:br w:type="page"/>
      </w:r>
    </w:p>
    <w:p w14:paraId="443BE6C8" w14:textId="49158E60"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2. Izberemo ukrep </w:t>
      </w:r>
      <w:r>
        <w:rPr>
          <w:rFonts w:ascii="Times New Roman" w:hAnsi="Times New Roman"/>
          <w:b/>
          <w:sz w:val="28"/>
        </w:rPr>
        <w:t xml:space="preserve">905. </w:t>
      </w:r>
      <w:r>
        <w:rPr>
          <w:rFonts w:ascii="Times New Roman" w:hAnsi="Times New Roman"/>
          <w:b/>
          <w:bCs/>
          <w:sz w:val="28"/>
        </w:rPr>
        <w:t>Izvajanje nadzornega ukrepa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491154F5" w14:textId="77777777" w:rsidR="00C95645" w:rsidRPr="00F270B5" w:rsidRDefault="00C95645" w:rsidP="00C95645">
      <w:pPr>
        <w:spacing w:after="0" w:line="240" w:lineRule="auto"/>
        <w:jc w:val="both"/>
        <w:rPr>
          <w:rFonts w:ascii="Times New Roman" w:hAnsi="Times New Roman"/>
          <w:sz w:val="28"/>
          <w:szCs w:val="28"/>
          <w:lang w:val="pl-PL"/>
        </w:rPr>
      </w:pPr>
    </w:p>
    <w:p w14:paraId="38F50DBA" w14:textId="7DC385A7"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07AEEC1F" wp14:editId="751690F2">
            <wp:extent cx="5734050" cy="37242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2C1C606E" w14:textId="77777777" w:rsidR="00C95645" w:rsidRDefault="00C95645" w:rsidP="00C95645">
      <w:pPr>
        <w:spacing w:after="0" w:line="240" w:lineRule="auto"/>
        <w:jc w:val="both"/>
        <w:rPr>
          <w:rFonts w:ascii="Times New Roman" w:hAnsi="Times New Roman"/>
          <w:sz w:val="28"/>
          <w:szCs w:val="28"/>
          <w:lang w:val="en-US"/>
        </w:rPr>
      </w:pPr>
    </w:p>
    <w:p w14:paraId="57AC16DA" w14:textId="5B03C90C"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3. Določimo </w:t>
      </w:r>
      <w:r>
        <w:rPr>
          <w:rFonts w:ascii="Times New Roman" w:hAnsi="Times New Roman"/>
          <w:b/>
          <w:sz w:val="28"/>
        </w:rPr>
        <w:t>Bruselj</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7FF5A08D" w14:textId="77777777" w:rsidR="00C95645" w:rsidRPr="00F270B5" w:rsidRDefault="00C95645" w:rsidP="00C95645">
      <w:pPr>
        <w:spacing w:after="0" w:line="240" w:lineRule="auto"/>
        <w:jc w:val="both"/>
        <w:rPr>
          <w:rFonts w:ascii="Times New Roman" w:hAnsi="Times New Roman"/>
          <w:sz w:val="28"/>
          <w:szCs w:val="28"/>
          <w:lang w:val="pl-PL"/>
        </w:rPr>
      </w:pPr>
    </w:p>
    <w:p w14:paraId="0D1D4EFE" w14:textId="52E0E0FB"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5CA515A3" wp14:editId="6661D979">
            <wp:extent cx="5734050" cy="360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6CA2969A" w14:textId="50EB4DAE" w:rsidR="00C95645" w:rsidRDefault="00C95645">
      <w:pPr>
        <w:rPr>
          <w:rFonts w:ascii="Times New Roman" w:hAnsi="Times New Roman" w:cs="Times New Roman"/>
          <w:sz w:val="28"/>
          <w:szCs w:val="28"/>
        </w:rPr>
      </w:pPr>
      <w:r>
        <w:br w:type="page"/>
      </w:r>
    </w:p>
    <w:p w14:paraId="55BF6EC3" w14:textId="18EF6CCA"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4. Na koncu dobimo rezultat našega iskanja, kot je prikazano spodaj.</w:t>
      </w:r>
    </w:p>
    <w:p w14:paraId="2C09060F" w14:textId="77777777" w:rsidR="00C95645" w:rsidRPr="00F270B5" w:rsidRDefault="00C95645" w:rsidP="00C95645">
      <w:pPr>
        <w:spacing w:after="0" w:line="240" w:lineRule="auto"/>
        <w:jc w:val="both"/>
        <w:rPr>
          <w:rFonts w:ascii="Times New Roman" w:hAnsi="Times New Roman"/>
          <w:sz w:val="28"/>
          <w:szCs w:val="28"/>
          <w:lang w:val="pl-PL"/>
        </w:rPr>
      </w:pPr>
    </w:p>
    <w:p w14:paraId="713A3168" w14:textId="2CEA9C3D" w:rsidR="00C95645" w:rsidRDefault="00C95645" w:rsidP="00C95645">
      <w:pPr>
        <w:spacing w:after="0" w:line="240" w:lineRule="auto"/>
        <w:jc w:val="both"/>
        <w:rPr>
          <w:rFonts w:ascii="Times New Roman" w:hAnsi="Times New Roman"/>
          <w:sz w:val="28"/>
          <w:szCs w:val="28"/>
        </w:rPr>
      </w:pPr>
      <w:r>
        <w:rPr>
          <w:noProof/>
        </w:rPr>
        <w:drawing>
          <wp:inline distT="0" distB="0" distL="0" distR="0" wp14:anchorId="6903E6F0" wp14:editId="4EEE7425">
            <wp:extent cx="5724525" cy="470535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E0FE958" w14:textId="3F78A01C" w:rsidR="00C95645" w:rsidRDefault="00C95645" w:rsidP="000A4609">
      <w:pPr>
        <w:jc w:val="both"/>
        <w:rPr>
          <w:rFonts w:ascii="Times New Roman" w:hAnsi="Times New Roman" w:cs="Times New Roman"/>
          <w:sz w:val="28"/>
          <w:szCs w:val="28"/>
          <w:lang w:val="en-US"/>
        </w:rPr>
      </w:pPr>
    </w:p>
    <w:p w14:paraId="11A324BF" w14:textId="3AC56D4F" w:rsidR="00C95645" w:rsidRDefault="00C95645">
      <w:pPr>
        <w:rPr>
          <w:rFonts w:ascii="Times New Roman" w:hAnsi="Times New Roman" w:cs="Times New Roman"/>
          <w:sz w:val="28"/>
          <w:szCs w:val="28"/>
        </w:rPr>
      </w:pPr>
      <w:r>
        <w:br w:type="page"/>
      </w:r>
    </w:p>
    <w:p w14:paraId="51070204" w14:textId="77777777" w:rsidR="00C95645" w:rsidRPr="008A2531" w:rsidRDefault="00C95645" w:rsidP="008A2531">
      <w:pPr>
        <w:pStyle w:val="Odstavekseznama"/>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Pristojni francoski organ želi prenesti nadzor nad obtoženo osebo B. C., ki ima zakonito običajno prebivališče v Vigu v Španiji.</w:t>
      </w:r>
    </w:p>
    <w:p w14:paraId="42FF32D6" w14:textId="0C9FEA67" w:rsidR="00C95645" w:rsidRPr="00F270B5" w:rsidRDefault="00C95645" w:rsidP="000A4609">
      <w:pPr>
        <w:jc w:val="both"/>
        <w:rPr>
          <w:rFonts w:ascii="Times New Roman" w:hAnsi="Times New Roman" w:cs="Times New Roman"/>
          <w:sz w:val="28"/>
          <w:szCs w:val="28"/>
        </w:rPr>
      </w:pPr>
    </w:p>
    <w:p w14:paraId="5C070E94" w14:textId="227EB57E"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Španijo </w:t>
      </w:r>
      <w:r>
        <w:rPr>
          <w:rFonts w:ascii="Times New Roman" w:hAnsi="Times New Roman"/>
          <w:sz w:val="28"/>
        </w:rPr>
        <w:t xml:space="preserve">kot izbrano državo (ES). Nato izberemo oddelek </w:t>
      </w:r>
      <w:r>
        <w:rPr>
          <w:rFonts w:ascii="Times New Roman" w:hAnsi="Times New Roman"/>
          <w:b/>
          <w:bCs/>
          <w:sz w:val="28"/>
        </w:rPr>
        <w:t>Atlas</w:t>
      </w:r>
      <w:r>
        <w:rPr>
          <w:rFonts w:ascii="Times New Roman" w:hAnsi="Times New Roman"/>
          <w:sz w:val="28"/>
        </w:rPr>
        <w:t>, kot je prikazano spodaj.</w:t>
      </w:r>
    </w:p>
    <w:p w14:paraId="15C71FC8" w14:textId="7F5EC0D5" w:rsidR="00C95645" w:rsidRDefault="00C95645" w:rsidP="00C95645">
      <w:pPr>
        <w:spacing w:after="0" w:line="240" w:lineRule="auto"/>
        <w:jc w:val="both"/>
        <w:rPr>
          <w:rFonts w:ascii="Times New Roman" w:hAnsi="Times New Roman"/>
          <w:sz w:val="28"/>
          <w:szCs w:val="28"/>
        </w:rPr>
      </w:pPr>
    </w:p>
    <w:p w14:paraId="131AF13C" w14:textId="4F580904" w:rsidR="00C95645" w:rsidRDefault="00C95645" w:rsidP="00C95645">
      <w:pPr>
        <w:spacing w:after="0"/>
        <w:jc w:val="both"/>
        <w:rPr>
          <w:rFonts w:ascii="Times New Roman" w:hAnsi="Times New Roman"/>
          <w:sz w:val="28"/>
          <w:szCs w:val="28"/>
        </w:rPr>
      </w:pPr>
      <w:r>
        <w:rPr>
          <w:noProof/>
        </w:rPr>
        <w:drawing>
          <wp:inline distT="0" distB="0" distL="0" distR="0" wp14:anchorId="7A1CFA1F" wp14:editId="01645C4B">
            <wp:extent cx="5734050" cy="3076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0BA53968" w14:textId="05EB167C" w:rsidR="00C95645" w:rsidRDefault="00C95645" w:rsidP="00C95645">
      <w:pPr>
        <w:spacing w:after="0"/>
        <w:jc w:val="both"/>
        <w:rPr>
          <w:rFonts w:ascii="Times New Roman" w:hAnsi="Times New Roman"/>
          <w:sz w:val="28"/>
          <w:szCs w:val="28"/>
          <w:lang w:val="en-US"/>
        </w:rPr>
      </w:pPr>
    </w:p>
    <w:p w14:paraId="4DE53CF1" w14:textId="72057844" w:rsidR="00C95645" w:rsidRDefault="00C95645" w:rsidP="00CC73A0">
      <w:pPr>
        <w:spacing w:after="0" w:line="240" w:lineRule="auto"/>
        <w:ind w:left="360"/>
        <w:jc w:val="both"/>
        <w:rPr>
          <w:rFonts w:ascii="Times New Roman" w:hAnsi="Times New Roman"/>
          <w:sz w:val="28"/>
          <w:szCs w:val="28"/>
        </w:rPr>
      </w:pPr>
      <w:r>
        <w:rPr>
          <w:rFonts w:ascii="Times New Roman" w:hAnsi="Times New Roman"/>
          <w:sz w:val="28"/>
        </w:rPr>
        <w:t xml:space="preserve">2. Izberemo ukrep </w:t>
      </w:r>
      <w:r>
        <w:rPr>
          <w:rFonts w:ascii="Times New Roman" w:hAnsi="Times New Roman"/>
          <w:b/>
          <w:sz w:val="28"/>
        </w:rPr>
        <w:t xml:space="preserve">905. </w:t>
      </w:r>
      <w:r>
        <w:rPr>
          <w:rFonts w:ascii="Times New Roman" w:hAnsi="Times New Roman"/>
          <w:b/>
          <w:bCs/>
          <w:sz w:val="28"/>
        </w:rPr>
        <w:t>Izvajanje nadzornega ukrepa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6E5FC5C9" w14:textId="680E20B5" w:rsidR="00C95645" w:rsidRDefault="00C95645" w:rsidP="00C95645">
      <w:pPr>
        <w:spacing w:after="0"/>
        <w:jc w:val="both"/>
        <w:rPr>
          <w:rFonts w:ascii="Times New Roman" w:hAnsi="Times New Roman"/>
          <w:sz w:val="28"/>
          <w:szCs w:val="28"/>
        </w:rPr>
      </w:pPr>
      <w:r>
        <w:rPr>
          <w:noProof/>
        </w:rPr>
        <w:drawing>
          <wp:inline distT="0" distB="0" distL="0" distR="0" wp14:anchorId="44B482B4" wp14:editId="1320B00A">
            <wp:extent cx="5734050" cy="3419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229A4593" w14:textId="56E3AC35"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 xml:space="preserve">3. Tu moramo izbrati med 3 možnostmi. Izbrali bomo </w:t>
      </w:r>
      <w:r>
        <w:rPr>
          <w:rFonts w:ascii="Times New Roman" w:hAnsi="Times New Roman"/>
          <w:b/>
          <w:bCs/>
          <w:sz w:val="28"/>
        </w:rPr>
        <w:t>Splošni režim</w:t>
      </w:r>
      <w:r>
        <w:rPr>
          <w:rFonts w:ascii="Times New Roman" w:hAnsi="Times New Roman"/>
          <w:sz w:val="28"/>
        </w:rPr>
        <w:t xml:space="preserve">, kot je navedeno v zahtevah vaje. Nato izberemo oddelek </w:t>
      </w:r>
      <w:r>
        <w:rPr>
          <w:rFonts w:ascii="Times New Roman" w:hAnsi="Times New Roman"/>
          <w:b/>
          <w:bCs/>
          <w:sz w:val="28"/>
        </w:rPr>
        <w:t>Naprej</w:t>
      </w:r>
      <w:r>
        <w:rPr>
          <w:rFonts w:ascii="Times New Roman" w:hAnsi="Times New Roman"/>
          <w:sz w:val="28"/>
        </w:rPr>
        <w:t>, kot je prikazano spodaj.</w:t>
      </w:r>
    </w:p>
    <w:p w14:paraId="136BEE0C" w14:textId="77777777" w:rsidR="00C95645" w:rsidRPr="00F270B5" w:rsidRDefault="00C95645" w:rsidP="00C95645">
      <w:pPr>
        <w:spacing w:after="0"/>
        <w:jc w:val="both"/>
        <w:rPr>
          <w:rFonts w:ascii="Times New Roman" w:hAnsi="Times New Roman"/>
          <w:sz w:val="28"/>
          <w:szCs w:val="28"/>
        </w:rPr>
      </w:pPr>
    </w:p>
    <w:p w14:paraId="2E980D70" w14:textId="75F9B8EA" w:rsidR="00C95645" w:rsidRDefault="00C95645" w:rsidP="00C95645">
      <w:pPr>
        <w:spacing w:after="0"/>
        <w:jc w:val="both"/>
        <w:rPr>
          <w:rFonts w:ascii="Times New Roman" w:hAnsi="Times New Roman"/>
          <w:sz w:val="28"/>
          <w:szCs w:val="28"/>
        </w:rPr>
      </w:pPr>
      <w:r>
        <w:rPr>
          <w:noProof/>
        </w:rPr>
        <w:drawing>
          <wp:inline distT="0" distB="0" distL="0" distR="0" wp14:anchorId="65670554" wp14:editId="542DA402">
            <wp:extent cx="5734050" cy="33051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1A485BAE" w14:textId="77777777" w:rsidR="00C95645" w:rsidRDefault="00C95645" w:rsidP="00C95645">
      <w:pPr>
        <w:spacing w:after="0"/>
        <w:jc w:val="both"/>
        <w:rPr>
          <w:rFonts w:ascii="Times New Roman" w:hAnsi="Times New Roman"/>
          <w:sz w:val="28"/>
          <w:szCs w:val="28"/>
          <w:lang w:val="en-US"/>
        </w:rPr>
      </w:pPr>
    </w:p>
    <w:p w14:paraId="64F1DB74" w14:textId="77524F7B"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t xml:space="preserve">4. Določimo </w:t>
      </w:r>
      <w:r>
        <w:rPr>
          <w:rFonts w:ascii="Times New Roman" w:hAnsi="Times New Roman"/>
          <w:b/>
          <w:sz w:val="28"/>
        </w:rPr>
        <w:t>Vigo (Španija)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2D7CE8A7" w14:textId="77777777" w:rsidR="00C95645" w:rsidRPr="00F270B5" w:rsidRDefault="00C95645" w:rsidP="00C95645">
      <w:pPr>
        <w:spacing w:after="0"/>
        <w:jc w:val="both"/>
        <w:rPr>
          <w:rFonts w:ascii="Times New Roman" w:hAnsi="Times New Roman"/>
          <w:sz w:val="28"/>
          <w:szCs w:val="28"/>
          <w:lang w:val="pl-PL"/>
        </w:rPr>
      </w:pPr>
    </w:p>
    <w:p w14:paraId="2BF61DA5" w14:textId="648FC68B" w:rsidR="00C95645" w:rsidRDefault="00C95645" w:rsidP="00C95645">
      <w:pPr>
        <w:spacing w:after="0"/>
        <w:jc w:val="both"/>
        <w:rPr>
          <w:rFonts w:ascii="Times New Roman" w:hAnsi="Times New Roman"/>
          <w:sz w:val="28"/>
          <w:szCs w:val="28"/>
        </w:rPr>
      </w:pPr>
      <w:r>
        <w:rPr>
          <w:noProof/>
        </w:rPr>
        <w:drawing>
          <wp:inline distT="0" distB="0" distL="0" distR="0" wp14:anchorId="3C444866" wp14:editId="5E6F07EC">
            <wp:extent cx="5724525" cy="35052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1BDC07A7" w14:textId="77777777" w:rsidR="00C95645" w:rsidRDefault="00C95645" w:rsidP="00C95645">
      <w:pPr>
        <w:spacing w:after="0"/>
        <w:jc w:val="both"/>
        <w:rPr>
          <w:rFonts w:ascii="Times New Roman" w:hAnsi="Times New Roman"/>
          <w:sz w:val="28"/>
          <w:szCs w:val="28"/>
          <w:lang w:val="en-US"/>
        </w:rPr>
      </w:pPr>
    </w:p>
    <w:p w14:paraId="2BB8B6B6" w14:textId="4646029A"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5. Na koncu dobimo rezultat našega iskanja, kot je prikazano spodaj.</w:t>
      </w:r>
    </w:p>
    <w:p w14:paraId="68461C16" w14:textId="77777777" w:rsidR="00C95645" w:rsidRPr="00F270B5" w:rsidRDefault="00C95645" w:rsidP="00C95645">
      <w:pPr>
        <w:spacing w:after="0"/>
        <w:jc w:val="both"/>
        <w:rPr>
          <w:rFonts w:ascii="Times New Roman" w:hAnsi="Times New Roman"/>
          <w:sz w:val="28"/>
          <w:szCs w:val="28"/>
          <w:lang w:val="pl-PL"/>
        </w:rPr>
      </w:pPr>
    </w:p>
    <w:p w14:paraId="64B06C21" w14:textId="32EB0D3B" w:rsidR="00C95645" w:rsidRDefault="00C95645" w:rsidP="00C95645">
      <w:pPr>
        <w:spacing w:after="0"/>
        <w:jc w:val="both"/>
        <w:rPr>
          <w:rFonts w:ascii="Times New Roman" w:hAnsi="Times New Roman"/>
          <w:sz w:val="28"/>
          <w:szCs w:val="28"/>
        </w:rPr>
      </w:pPr>
      <w:r>
        <w:rPr>
          <w:noProof/>
        </w:rPr>
        <w:drawing>
          <wp:inline distT="0" distB="0" distL="0" distR="0" wp14:anchorId="21F4143A" wp14:editId="08AEBF3C">
            <wp:extent cx="5734050" cy="50863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F311CA8" w14:textId="77777777" w:rsidR="00C95645" w:rsidRDefault="00C95645" w:rsidP="00C95645">
      <w:pPr>
        <w:spacing w:after="0"/>
        <w:jc w:val="both"/>
        <w:rPr>
          <w:rFonts w:ascii="Times New Roman" w:hAnsi="Times New Roman"/>
          <w:sz w:val="28"/>
          <w:szCs w:val="28"/>
          <w:lang w:val="en-US"/>
        </w:rPr>
      </w:pPr>
    </w:p>
    <w:p w14:paraId="6B33A0DC" w14:textId="7E675F41" w:rsidR="00C95645" w:rsidRDefault="00C95645">
      <w:pPr>
        <w:rPr>
          <w:rFonts w:ascii="Times New Roman" w:hAnsi="Times New Roman"/>
          <w:sz w:val="28"/>
          <w:szCs w:val="28"/>
        </w:rPr>
      </w:pPr>
      <w:r>
        <w:br w:type="page"/>
      </w:r>
    </w:p>
    <w:p w14:paraId="779C7012" w14:textId="06DEA252" w:rsidR="00C95645" w:rsidRPr="008A2531" w:rsidRDefault="00C95645" w:rsidP="008A2531">
      <w:pPr>
        <w:pStyle w:val="Odstavekseznama"/>
        <w:numPr>
          <w:ilvl w:val="0"/>
          <w:numId w:val="35"/>
        </w:numPr>
        <w:spacing w:after="0" w:line="240" w:lineRule="auto"/>
        <w:ind w:left="426" w:hanging="436"/>
        <w:jc w:val="both"/>
        <w:rPr>
          <w:rFonts w:ascii="Times New Roman" w:hAnsi="Times New Roman" w:cs="Times New Roman"/>
          <w:b/>
          <w:color w:val="FF0000"/>
          <w:sz w:val="28"/>
          <w:szCs w:val="28"/>
        </w:rPr>
      </w:pPr>
      <w:r>
        <w:rPr>
          <w:rFonts w:ascii="Times New Roman" w:hAnsi="Times New Roman"/>
          <w:b/>
          <w:color w:val="FF0000"/>
          <w:sz w:val="28"/>
        </w:rPr>
        <w:lastRenderedPageBreak/>
        <w:t>Pristojni španski organ želi prenesti nadzor nad obtoženo osebo M. M., ki ima zakonito običajno prebivališče na Dunaju v Avstriji.</w:t>
      </w:r>
    </w:p>
    <w:p w14:paraId="5EBE441C" w14:textId="77777777" w:rsidR="00C95645" w:rsidRPr="00F270B5" w:rsidRDefault="00C95645" w:rsidP="00C95645">
      <w:pPr>
        <w:spacing w:after="0"/>
        <w:jc w:val="both"/>
        <w:rPr>
          <w:rFonts w:ascii="Times New Roman" w:hAnsi="Times New Roman"/>
          <w:sz w:val="28"/>
          <w:szCs w:val="28"/>
        </w:rPr>
      </w:pPr>
    </w:p>
    <w:p w14:paraId="735E6D53" w14:textId="2BC026E8" w:rsidR="00C95645" w:rsidRDefault="00C95645" w:rsidP="00C95645">
      <w:pPr>
        <w:pStyle w:val="Odstavekseznama"/>
        <w:spacing w:after="0" w:line="240" w:lineRule="auto"/>
        <w:jc w:val="both"/>
        <w:rPr>
          <w:rFonts w:ascii="Times New Roman" w:hAnsi="Times New Roman"/>
          <w:sz w:val="28"/>
          <w:szCs w:val="28"/>
        </w:rPr>
      </w:pPr>
      <w:r>
        <w:rPr>
          <w:rFonts w:ascii="Times New Roman" w:hAnsi="Times New Roman"/>
          <w:sz w:val="28"/>
        </w:rPr>
        <w:t>1. Za identifikacijo pristojnega organa izberemo</w:t>
      </w:r>
      <w:r>
        <w:rPr>
          <w:rFonts w:ascii="Times New Roman" w:hAnsi="Times New Roman"/>
          <w:b/>
          <w:bCs/>
          <w:sz w:val="28"/>
        </w:rPr>
        <w:t xml:space="preserve"> Avstrijo </w:t>
      </w:r>
      <w:r>
        <w:rPr>
          <w:rFonts w:ascii="Times New Roman" w:hAnsi="Times New Roman"/>
          <w:sz w:val="28"/>
        </w:rPr>
        <w:t xml:space="preserve">(AT). Nato izberemo oddelek </w:t>
      </w:r>
      <w:r>
        <w:rPr>
          <w:rFonts w:ascii="Times New Roman" w:hAnsi="Times New Roman"/>
          <w:b/>
          <w:bCs/>
          <w:sz w:val="28"/>
        </w:rPr>
        <w:t>Atlas</w:t>
      </w:r>
      <w:r>
        <w:rPr>
          <w:rFonts w:ascii="Times New Roman" w:hAnsi="Times New Roman"/>
          <w:sz w:val="28"/>
        </w:rPr>
        <w:t>, kot je prikazano spodaj.</w:t>
      </w:r>
    </w:p>
    <w:p w14:paraId="08950BAE" w14:textId="77777777" w:rsidR="00C95645" w:rsidRPr="00F270B5" w:rsidRDefault="00C95645" w:rsidP="00C95645">
      <w:pPr>
        <w:spacing w:after="0"/>
        <w:jc w:val="both"/>
        <w:rPr>
          <w:rFonts w:ascii="Times New Roman" w:hAnsi="Times New Roman"/>
          <w:sz w:val="28"/>
          <w:szCs w:val="28"/>
        </w:rPr>
      </w:pPr>
    </w:p>
    <w:p w14:paraId="58EDD5DF" w14:textId="62AC9C4F" w:rsidR="00C95645" w:rsidRDefault="00C95645" w:rsidP="00C95645">
      <w:pPr>
        <w:spacing w:after="0"/>
        <w:jc w:val="both"/>
        <w:rPr>
          <w:rFonts w:ascii="Times New Roman" w:hAnsi="Times New Roman"/>
          <w:sz w:val="28"/>
          <w:szCs w:val="28"/>
        </w:rPr>
      </w:pPr>
      <w:r>
        <w:rPr>
          <w:noProof/>
        </w:rPr>
        <w:drawing>
          <wp:inline distT="0" distB="0" distL="0" distR="0" wp14:anchorId="5531D252" wp14:editId="599C77CB">
            <wp:extent cx="5734050" cy="4924425"/>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3732A6AD" w14:textId="77777777" w:rsidR="00C95645" w:rsidRDefault="00C95645" w:rsidP="00C95645">
      <w:pPr>
        <w:spacing w:after="0"/>
        <w:jc w:val="both"/>
        <w:rPr>
          <w:rFonts w:ascii="Times New Roman" w:hAnsi="Times New Roman"/>
          <w:sz w:val="28"/>
          <w:szCs w:val="28"/>
          <w:lang w:val="en-US"/>
        </w:rPr>
      </w:pPr>
    </w:p>
    <w:p w14:paraId="2D310C72" w14:textId="77777777" w:rsidR="00C95645" w:rsidRDefault="00C95645" w:rsidP="00C95645">
      <w:pPr>
        <w:spacing w:after="0"/>
        <w:jc w:val="both"/>
        <w:rPr>
          <w:rFonts w:ascii="Times New Roman" w:hAnsi="Times New Roman"/>
          <w:sz w:val="28"/>
          <w:szCs w:val="28"/>
          <w:lang w:val="en-US"/>
        </w:rPr>
      </w:pPr>
    </w:p>
    <w:p w14:paraId="3A320373" w14:textId="12F55C51" w:rsidR="00C95645" w:rsidRDefault="00C95645">
      <w:pPr>
        <w:rPr>
          <w:rFonts w:ascii="Times New Roman" w:hAnsi="Times New Roman" w:cs="Times New Roman"/>
          <w:sz w:val="28"/>
          <w:szCs w:val="28"/>
        </w:rPr>
      </w:pPr>
      <w:r>
        <w:br w:type="page"/>
      </w:r>
    </w:p>
    <w:p w14:paraId="1434D8F7" w14:textId="05A16AA0" w:rsidR="00C95645" w:rsidRDefault="00C95645" w:rsidP="00C95645">
      <w:pPr>
        <w:spacing w:after="0"/>
        <w:jc w:val="both"/>
        <w:rPr>
          <w:rFonts w:ascii="Times New Roman" w:hAnsi="Times New Roman"/>
          <w:sz w:val="28"/>
          <w:szCs w:val="28"/>
        </w:rPr>
      </w:pPr>
      <w:r>
        <w:rPr>
          <w:rFonts w:ascii="Times New Roman" w:hAnsi="Times New Roman"/>
          <w:sz w:val="28"/>
        </w:rPr>
        <w:lastRenderedPageBreak/>
        <w:t xml:space="preserve">2. Izberemo ukrep </w:t>
      </w:r>
      <w:r>
        <w:rPr>
          <w:rFonts w:ascii="Times New Roman" w:hAnsi="Times New Roman"/>
          <w:b/>
          <w:sz w:val="28"/>
        </w:rPr>
        <w:t xml:space="preserve">905. </w:t>
      </w:r>
      <w:r>
        <w:rPr>
          <w:rFonts w:ascii="Times New Roman" w:hAnsi="Times New Roman"/>
          <w:b/>
          <w:bCs/>
          <w:sz w:val="28"/>
        </w:rPr>
        <w:t>Izvajanje nadzornega ukrepa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4A743BA5" w14:textId="0055D2AA" w:rsidR="00C95645" w:rsidRDefault="00C95645" w:rsidP="00C95645">
      <w:pPr>
        <w:spacing w:after="0"/>
        <w:jc w:val="both"/>
        <w:rPr>
          <w:rFonts w:ascii="Times New Roman" w:hAnsi="Times New Roman"/>
          <w:sz w:val="28"/>
          <w:szCs w:val="28"/>
        </w:rPr>
      </w:pPr>
      <w:r>
        <w:rPr>
          <w:noProof/>
        </w:rPr>
        <w:drawing>
          <wp:inline distT="0" distB="0" distL="0" distR="0" wp14:anchorId="2AB89FA8" wp14:editId="16BD89A2">
            <wp:extent cx="5734050" cy="39433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68210075" w14:textId="77777777" w:rsidR="00C95645" w:rsidRDefault="00C95645" w:rsidP="00C95645">
      <w:pPr>
        <w:spacing w:after="0"/>
        <w:jc w:val="both"/>
        <w:rPr>
          <w:rFonts w:ascii="Times New Roman" w:hAnsi="Times New Roman"/>
          <w:sz w:val="28"/>
          <w:szCs w:val="28"/>
          <w:lang w:val="en-US"/>
        </w:rPr>
      </w:pPr>
    </w:p>
    <w:p w14:paraId="551B6856" w14:textId="1C843586" w:rsidR="00C95645" w:rsidRDefault="00C95645" w:rsidP="00C95645">
      <w:pPr>
        <w:spacing w:after="0"/>
        <w:jc w:val="both"/>
        <w:rPr>
          <w:rFonts w:ascii="Times New Roman" w:hAnsi="Times New Roman"/>
          <w:sz w:val="28"/>
          <w:szCs w:val="28"/>
        </w:rPr>
      </w:pPr>
      <w:r>
        <w:rPr>
          <w:rFonts w:ascii="Times New Roman" w:hAnsi="Times New Roman"/>
          <w:sz w:val="28"/>
        </w:rPr>
        <w:t xml:space="preserve">3. Določimo </w:t>
      </w:r>
      <w:r>
        <w:rPr>
          <w:rFonts w:ascii="Times New Roman" w:hAnsi="Times New Roman"/>
          <w:b/>
          <w:sz w:val="28"/>
        </w:rPr>
        <w:t>Dunaj (Avstrija).</w:t>
      </w:r>
      <w:r>
        <w:rPr>
          <w:rFonts w:ascii="Times New Roman" w:hAnsi="Times New Roman"/>
          <w:sz w:val="28"/>
        </w:rPr>
        <w:t xml:space="preserve"> Nato izberemo oddelek </w:t>
      </w:r>
      <w:r>
        <w:rPr>
          <w:rFonts w:ascii="Times New Roman" w:hAnsi="Times New Roman"/>
          <w:b/>
          <w:bCs/>
          <w:sz w:val="28"/>
        </w:rPr>
        <w:t>Naprej</w:t>
      </w:r>
      <w:r>
        <w:rPr>
          <w:rFonts w:ascii="Times New Roman" w:hAnsi="Times New Roman"/>
          <w:sz w:val="28"/>
        </w:rPr>
        <w:t>, kot je prikazano spodaj.</w:t>
      </w:r>
    </w:p>
    <w:p w14:paraId="177E914C" w14:textId="016E707A" w:rsidR="00C95645" w:rsidRDefault="00C95645" w:rsidP="00C95645">
      <w:pPr>
        <w:spacing w:after="0"/>
        <w:jc w:val="both"/>
        <w:rPr>
          <w:rFonts w:ascii="Times New Roman" w:hAnsi="Times New Roman"/>
          <w:sz w:val="28"/>
          <w:szCs w:val="28"/>
        </w:rPr>
      </w:pPr>
      <w:r>
        <w:rPr>
          <w:noProof/>
        </w:rPr>
        <w:drawing>
          <wp:inline distT="0" distB="0" distL="0" distR="0" wp14:anchorId="07D1BC63" wp14:editId="699B2F32">
            <wp:extent cx="5734050" cy="34194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6D98D338" w14:textId="77777777" w:rsidR="00C95645" w:rsidRDefault="00C95645" w:rsidP="00C95645">
      <w:pPr>
        <w:spacing w:after="0"/>
        <w:jc w:val="both"/>
        <w:rPr>
          <w:rFonts w:ascii="Times New Roman" w:hAnsi="Times New Roman"/>
          <w:sz w:val="28"/>
          <w:szCs w:val="28"/>
          <w:lang w:val="en-US"/>
        </w:rPr>
      </w:pPr>
    </w:p>
    <w:p w14:paraId="0366EE8A" w14:textId="46687CAC" w:rsidR="00C95645" w:rsidRDefault="00C95645" w:rsidP="00C95645">
      <w:pPr>
        <w:spacing w:after="0" w:line="240" w:lineRule="auto"/>
        <w:ind w:left="360"/>
        <w:jc w:val="both"/>
        <w:rPr>
          <w:rFonts w:ascii="Times New Roman" w:hAnsi="Times New Roman"/>
          <w:sz w:val="28"/>
          <w:szCs w:val="28"/>
        </w:rPr>
      </w:pPr>
      <w:r>
        <w:rPr>
          <w:rFonts w:ascii="Times New Roman" w:hAnsi="Times New Roman"/>
          <w:sz w:val="28"/>
        </w:rPr>
        <w:lastRenderedPageBreak/>
        <w:t>4. Na koncu dobimo rezultat našega iskanja, kot je prikazano spodaj.</w:t>
      </w:r>
    </w:p>
    <w:p w14:paraId="1ED9D164" w14:textId="77777777" w:rsidR="00C95645" w:rsidRPr="00F270B5" w:rsidRDefault="00C95645" w:rsidP="00C95645">
      <w:pPr>
        <w:spacing w:after="0"/>
        <w:jc w:val="both"/>
        <w:rPr>
          <w:rFonts w:ascii="Times New Roman" w:hAnsi="Times New Roman"/>
          <w:sz w:val="28"/>
          <w:szCs w:val="28"/>
          <w:lang w:val="pl-PL"/>
        </w:rPr>
      </w:pPr>
    </w:p>
    <w:p w14:paraId="2542B814" w14:textId="77777777" w:rsidR="00C95645" w:rsidRPr="00F270B5" w:rsidRDefault="00C95645" w:rsidP="00C95645">
      <w:pPr>
        <w:spacing w:after="0"/>
        <w:jc w:val="both"/>
        <w:rPr>
          <w:rFonts w:ascii="Times New Roman" w:hAnsi="Times New Roman"/>
          <w:sz w:val="28"/>
          <w:szCs w:val="28"/>
          <w:lang w:val="pl-PL"/>
        </w:rPr>
      </w:pPr>
    </w:p>
    <w:p w14:paraId="0B9CAD70" w14:textId="0F42F097" w:rsidR="00C95645" w:rsidRDefault="00C95645" w:rsidP="00C95645">
      <w:pPr>
        <w:spacing w:after="0"/>
        <w:jc w:val="both"/>
        <w:rPr>
          <w:rFonts w:ascii="Times New Roman" w:hAnsi="Times New Roman"/>
          <w:sz w:val="28"/>
          <w:szCs w:val="28"/>
        </w:rPr>
      </w:pPr>
      <w:r>
        <w:rPr>
          <w:noProof/>
        </w:rPr>
        <w:drawing>
          <wp:inline distT="0" distB="0" distL="0" distR="0" wp14:anchorId="1AC7F0A0" wp14:editId="1A9989AA">
            <wp:extent cx="5734050" cy="47244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9E34C31" w14:textId="4FEED98E" w:rsidR="00C95645" w:rsidRDefault="00C95645" w:rsidP="000A4609">
      <w:pPr>
        <w:jc w:val="both"/>
        <w:rPr>
          <w:rFonts w:ascii="Times New Roman" w:hAnsi="Times New Roman" w:cs="Times New Roman"/>
          <w:sz w:val="28"/>
          <w:szCs w:val="28"/>
          <w:lang w:val="en-US"/>
        </w:rPr>
      </w:pPr>
    </w:p>
    <w:p w14:paraId="191CE9B1" w14:textId="053DDB42" w:rsidR="00C95645" w:rsidRDefault="00C95645" w:rsidP="000A4609">
      <w:pPr>
        <w:jc w:val="both"/>
        <w:rPr>
          <w:rFonts w:ascii="Times New Roman" w:hAnsi="Times New Roman" w:cs="Times New Roman"/>
          <w:sz w:val="28"/>
          <w:szCs w:val="28"/>
          <w:lang w:val="en-US"/>
        </w:rPr>
      </w:pPr>
    </w:p>
    <w:p w14:paraId="0088B7A2" w14:textId="5036C38E" w:rsidR="00C95645" w:rsidRPr="003E6963" w:rsidRDefault="00C95645" w:rsidP="003E6963">
      <w:pPr>
        <w:rPr>
          <w:rFonts w:ascii="Times New Roman" w:hAnsi="Times New Roman" w:cs="Times New Roman"/>
          <w:sz w:val="28"/>
          <w:szCs w:val="28"/>
        </w:rPr>
      </w:pPr>
      <w:r>
        <w:br w:type="page"/>
      </w:r>
    </w:p>
    <w:p w14:paraId="17F98118" w14:textId="2D8E22F0" w:rsidR="00C95645" w:rsidRPr="008A2531" w:rsidRDefault="00C95645" w:rsidP="008A2531">
      <w:pPr>
        <w:spacing w:line="256" w:lineRule="auto"/>
        <w:jc w:val="center"/>
        <w:rPr>
          <w:rFonts w:ascii="Times New Roman" w:hAnsi="Times New Roman" w:cs="Times New Roman"/>
          <w:b/>
          <w:bCs/>
          <w:i/>
          <w:sz w:val="32"/>
          <w:szCs w:val="28"/>
        </w:rPr>
      </w:pPr>
      <w:r>
        <w:rPr>
          <w:rFonts w:ascii="Times New Roman" w:hAnsi="Times New Roman"/>
          <w:b/>
          <w:i/>
          <w:sz w:val="32"/>
        </w:rPr>
        <w:lastRenderedPageBreak/>
        <w:t>Rešitev 4. vprašanja v scenariju primera.</w:t>
      </w:r>
    </w:p>
    <w:p w14:paraId="2AF1F064" w14:textId="59DA34E2" w:rsidR="00C95645" w:rsidRDefault="00C95645" w:rsidP="000A4609">
      <w:pPr>
        <w:jc w:val="both"/>
        <w:rPr>
          <w:rFonts w:ascii="Times New Roman" w:hAnsi="Times New Roman" w:cs="Times New Roman"/>
          <w:sz w:val="28"/>
          <w:szCs w:val="28"/>
        </w:rPr>
      </w:pPr>
    </w:p>
    <w:p w14:paraId="2EF01E5D"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sz w:val="28"/>
        </w:rPr>
        <w:t xml:space="preserve">Informacije o pristojnih organih izdajateljih oziroma pristojnih izvršitvenih organih so na voljo na spletnem mestu EJN – </w:t>
      </w:r>
      <w:hyperlink r:id="rId34" w:history="1">
        <w:r>
          <w:rPr>
            <w:rStyle w:val="Hiperpovezava"/>
            <w:rFonts w:ascii="Times New Roman" w:hAnsi="Times New Roman"/>
            <w:color w:val="0563C1"/>
            <w:sz w:val="28"/>
            <w:szCs w:val="28"/>
          </w:rPr>
          <w:t>https://www.ejn-crimjust.europa.eu/ejn/EJN_Home.aspx?l=SL&amp;</w:t>
        </w:r>
      </w:hyperlink>
      <w:r>
        <w:rPr>
          <w:rFonts w:ascii="Times New Roman" w:hAnsi="Times New Roman"/>
          <w:sz w:val="28"/>
        </w:rPr>
        <w:t xml:space="preserve"> (podatki so na voljo za vsako državo članico posebej):</w:t>
      </w:r>
    </w:p>
    <w:p w14:paraId="4CC9A954" w14:textId="77777777" w:rsidR="003E6963" w:rsidRPr="00F270B5" w:rsidRDefault="003E6963" w:rsidP="003E6963">
      <w:pPr>
        <w:suppressAutoHyphens/>
        <w:autoSpaceDN w:val="0"/>
        <w:spacing w:after="0" w:line="240" w:lineRule="auto"/>
        <w:ind w:left="108"/>
        <w:jc w:val="both"/>
        <w:textAlignment w:val="baseline"/>
        <w:rPr>
          <w:rFonts w:ascii="Calibri" w:eastAsia="Calibri" w:hAnsi="Calibri" w:cs="Times New Roman"/>
        </w:rPr>
      </w:pPr>
    </w:p>
    <w:p w14:paraId="6F71E9A8" w14:textId="77777777" w:rsidR="003E6963" w:rsidRDefault="003E6963" w:rsidP="003E6963">
      <w:pPr>
        <w:suppressAutoHyphens/>
        <w:autoSpaceDN w:val="0"/>
        <w:spacing w:after="0" w:line="240" w:lineRule="auto"/>
        <w:ind w:left="108"/>
        <w:jc w:val="both"/>
        <w:textAlignment w:val="baseline"/>
        <w:rPr>
          <w:rFonts w:ascii="Times New Roman" w:eastAsia="Calibri" w:hAnsi="Times New Roman" w:cs="Times New Roman"/>
          <w:sz w:val="28"/>
          <w:szCs w:val="28"/>
        </w:rPr>
      </w:pPr>
      <w:r>
        <w:rPr>
          <w:rFonts w:ascii="Times New Roman" w:hAnsi="Times New Roman"/>
          <w:b/>
          <w:sz w:val="28"/>
        </w:rPr>
        <w:t>Romunija – informacije so na voljo spodaj</w:t>
      </w:r>
      <w:r>
        <w:rPr>
          <w:rFonts w:ascii="Times New Roman" w:hAnsi="Times New Roman"/>
          <w:sz w:val="28"/>
        </w:rPr>
        <w:t>:</w:t>
      </w:r>
    </w:p>
    <w:p w14:paraId="001DD2B0" w14:textId="77777777" w:rsidR="003E6963" w:rsidRDefault="00F270B5" w:rsidP="003E6963">
      <w:pPr>
        <w:suppressAutoHyphens/>
        <w:autoSpaceDN w:val="0"/>
        <w:spacing w:after="0" w:line="240" w:lineRule="auto"/>
        <w:ind w:left="108"/>
        <w:jc w:val="both"/>
        <w:textAlignment w:val="baseline"/>
        <w:rPr>
          <w:rFonts w:ascii="Times New Roman" w:hAnsi="Times New Roman"/>
          <w:color w:val="0563C1"/>
          <w:sz w:val="28"/>
          <w:szCs w:val="28"/>
        </w:rPr>
      </w:pPr>
      <w:hyperlink r:id="rId35" w:history="1">
        <w:r w:rsidR="0008381C">
          <w:rPr>
            <w:rStyle w:val="Hiperpovezava"/>
            <w:rFonts w:ascii="Times New Roman" w:hAnsi="Times New Roman"/>
            <w:sz w:val="28"/>
            <w:szCs w:val="28"/>
          </w:rPr>
          <w:t>https://www.ejn-crimjust.europa.eu/ejn/libdocumentproperties.aspx?l=SL&amp;Id=1229</w:t>
        </w:r>
      </w:hyperlink>
    </w:p>
    <w:p w14:paraId="132858C5" w14:textId="77777777" w:rsidR="003E6963" w:rsidRPr="00F270B5" w:rsidRDefault="003E6963" w:rsidP="003E6963">
      <w:pPr>
        <w:suppressAutoHyphens/>
        <w:autoSpaceDN w:val="0"/>
        <w:spacing w:after="0" w:line="240" w:lineRule="auto"/>
        <w:ind w:left="108"/>
        <w:jc w:val="both"/>
        <w:textAlignment w:val="baseline"/>
        <w:rPr>
          <w:rFonts w:ascii="Times New Roman" w:hAnsi="Times New Roman"/>
          <w:color w:val="0563C1"/>
          <w:sz w:val="28"/>
          <w:szCs w:val="28"/>
          <w:u w:val="single"/>
        </w:rPr>
      </w:pPr>
    </w:p>
    <w:p w14:paraId="232BAC2A" w14:textId="5D78922F" w:rsidR="00C95645" w:rsidRDefault="00C95645" w:rsidP="000A4609">
      <w:pPr>
        <w:jc w:val="both"/>
        <w:rPr>
          <w:rFonts w:ascii="Times New Roman" w:hAnsi="Times New Roman" w:cs="Times New Roman"/>
          <w:sz w:val="28"/>
          <w:szCs w:val="28"/>
        </w:rPr>
      </w:pPr>
    </w:p>
    <w:p w14:paraId="44EB0F3F" w14:textId="6EB54FE1" w:rsidR="00C95645" w:rsidRDefault="003E6963" w:rsidP="000A4609">
      <w:pPr>
        <w:jc w:val="both"/>
        <w:rPr>
          <w:rFonts w:ascii="Times New Roman" w:hAnsi="Times New Roman" w:cs="Times New Roman"/>
          <w:sz w:val="28"/>
          <w:szCs w:val="28"/>
        </w:rPr>
      </w:pPr>
      <w:r>
        <w:rPr>
          <w:noProof/>
        </w:rPr>
        <w:drawing>
          <wp:inline distT="0" distB="0" distL="0" distR="0" wp14:anchorId="6BF9C745" wp14:editId="42FCF611">
            <wp:extent cx="5731510" cy="3495675"/>
            <wp:effectExtent l="0" t="0" r="254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5731510" cy="3495675"/>
                    </a:xfrm>
                    <a:prstGeom prst="rect">
                      <a:avLst/>
                    </a:prstGeom>
                  </pic:spPr>
                </pic:pic>
              </a:graphicData>
            </a:graphic>
          </wp:inline>
        </w:drawing>
      </w:r>
    </w:p>
    <w:p w14:paraId="3CC64C72" w14:textId="77777777" w:rsidR="003E6963" w:rsidRPr="003E6963" w:rsidRDefault="003E6963" w:rsidP="000A4609">
      <w:pPr>
        <w:jc w:val="both"/>
        <w:rPr>
          <w:rFonts w:ascii="Times New Roman" w:hAnsi="Times New Roman" w:cs="Times New Roman"/>
          <w:sz w:val="28"/>
          <w:szCs w:val="28"/>
        </w:rPr>
      </w:pPr>
    </w:p>
    <w:p w14:paraId="4AB07DC5" w14:textId="65E29827" w:rsidR="003E6963" w:rsidRDefault="003E6963" w:rsidP="003E6963">
      <w:pPr>
        <w:rPr>
          <w:rFonts w:ascii="Times New Roman" w:hAnsi="Times New Roman" w:cs="Times New Roman"/>
          <w:b/>
          <w:bCs/>
          <w:sz w:val="28"/>
          <w:szCs w:val="28"/>
        </w:rPr>
      </w:pPr>
      <w:r>
        <w:rPr>
          <w:noProof/>
        </w:rPr>
        <w:lastRenderedPageBreak/>
        <w:drawing>
          <wp:inline distT="0" distB="0" distL="0" distR="0" wp14:anchorId="4F8C0BE0" wp14:editId="617879B9">
            <wp:extent cx="5734050" cy="40386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087092EA" w14:textId="77777777" w:rsidR="003E6963" w:rsidRDefault="003E6963" w:rsidP="00CC73A0">
      <w:pPr>
        <w:suppressAutoHyphens/>
        <w:autoSpaceDN w:val="0"/>
        <w:spacing w:after="0" w:line="240" w:lineRule="auto"/>
        <w:jc w:val="both"/>
        <w:textAlignment w:val="baseline"/>
        <w:rPr>
          <w:rFonts w:ascii="Times New Roman" w:eastAsia="Calibri" w:hAnsi="Times New Roman" w:cs="Times New Roman"/>
          <w:sz w:val="28"/>
          <w:szCs w:val="28"/>
        </w:rPr>
      </w:pPr>
      <w:r>
        <w:rPr>
          <w:rFonts w:ascii="Times New Roman" w:hAnsi="Times New Roman"/>
          <w:b/>
          <w:sz w:val="28"/>
        </w:rPr>
        <w:t>Avstrija – informacije so na voljo spodaj</w:t>
      </w:r>
      <w:r>
        <w:rPr>
          <w:rFonts w:ascii="Times New Roman" w:hAnsi="Times New Roman"/>
          <w:sz w:val="28"/>
        </w:rPr>
        <w:t>:</w:t>
      </w:r>
    </w:p>
    <w:p w14:paraId="3F05C277" w14:textId="16D5B2E2" w:rsidR="003E6963" w:rsidRPr="00CC73A0" w:rsidRDefault="003E6963" w:rsidP="00CC73A0">
      <w:pPr>
        <w:suppressAutoHyphens/>
        <w:autoSpaceDN w:val="0"/>
        <w:spacing w:after="0" w:line="240" w:lineRule="auto"/>
        <w:ind w:left="108"/>
        <w:jc w:val="both"/>
        <w:textAlignment w:val="baseline"/>
        <w:rPr>
          <w:rFonts w:ascii="Times New Roman" w:eastAsia="Calibri" w:hAnsi="Times New Roman" w:cs="Times New Roman"/>
          <w:color w:val="0563C1"/>
          <w:sz w:val="28"/>
          <w:szCs w:val="28"/>
          <w:u w:val="single"/>
        </w:rPr>
      </w:pPr>
      <w:r>
        <w:rPr>
          <w:rFonts w:ascii="Times New Roman" w:hAnsi="Times New Roman"/>
          <w:color w:val="0563C1"/>
          <w:sz w:val="28"/>
          <w:u w:val="single"/>
        </w:rPr>
        <w:t>https://www.ejn-crimjust.europa.eu/ejn/libdocumentproperties.aspx?l=SL&amp;Id=1176</w:t>
      </w:r>
    </w:p>
    <w:p w14:paraId="44777663" w14:textId="1F3C3476" w:rsidR="003E6963" w:rsidRPr="00CC73A0" w:rsidRDefault="003E6963" w:rsidP="00CC73A0">
      <w:pPr>
        <w:rPr>
          <w:rFonts w:ascii="Times New Roman" w:hAnsi="Times New Roman" w:cs="Times New Roman"/>
          <w:b/>
          <w:bCs/>
          <w:sz w:val="28"/>
          <w:szCs w:val="28"/>
        </w:rPr>
      </w:pPr>
      <w:r>
        <w:rPr>
          <w:noProof/>
        </w:rPr>
        <w:lastRenderedPageBreak/>
        <w:drawing>
          <wp:inline distT="0" distB="0" distL="0" distR="0" wp14:anchorId="21244B7C" wp14:editId="5A77349E">
            <wp:extent cx="5734050" cy="42672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sectPr w:rsidR="003E6963" w:rsidRPr="00CC73A0" w:rsidSect="0074500C">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5A806" w14:textId="77777777" w:rsidR="00CD651D" w:rsidRDefault="00CD651D" w:rsidP="004E789C">
      <w:pPr>
        <w:spacing w:after="0" w:line="240" w:lineRule="auto"/>
      </w:pPr>
      <w:r>
        <w:separator/>
      </w:r>
    </w:p>
  </w:endnote>
  <w:endnote w:type="continuationSeparator" w:id="0">
    <w:p w14:paraId="5FE52F16" w14:textId="77777777" w:rsidR="00CD651D" w:rsidRDefault="00CD651D"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16689"/>
      <w:docPartObj>
        <w:docPartGallery w:val="Page Numbers (Bottom of Page)"/>
        <w:docPartUnique/>
      </w:docPartObj>
    </w:sdtPr>
    <w:sdtEndPr>
      <w:rPr>
        <w:noProof/>
      </w:rPr>
    </w:sdtEndPr>
    <w:sdtContent>
      <w:p w14:paraId="200FF7AA" w14:textId="661AE2B4" w:rsidR="00CD651D" w:rsidRDefault="00CD651D">
        <w:pPr>
          <w:pStyle w:val="Noga"/>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Pr="0074500C">
          <w:rPr>
            <w:rFonts w:ascii="Times New Roman" w:hAnsi="Times New Roman" w:cs="Times New Roman"/>
            <w:b/>
            <w:sz w:val="24"/>
          </w:rPr>
          <w:t>2</w:t>
        </w:r>
        <w:r w:rsidRPr="0074500C">
          <w:rPr>
            <w:rFonts w:ascii="Times New Roman" w:hAnsi="Times New Roman" w:cs="Times New Roman"/>
            <w:b/>
            <w:sz w:val="24"/>
          </w:rPr>
          <w:fldChar w:fldCharType="end"/>
        </w:r>
      </w:p>
    </w:sdtContent>
  </w:sdt>
  <w:p w14:paraId="464681D4" w14:textId="77777777" w:rsidR="00CD651D" w:rsidRDefault="00CD651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D88CE" w14:textId="77777777" w:rsidR="00CD651D" w:rsidRDefault="00CD651D" w:rsidP="004E789C">
      <w:pPr>
        <w:spacing w:after="0" w:line="240" w:lineRule="auto"/>
      </w:pPr>
      <w:r>
        <w:separator/>
      </w:r>
    </w:p>
  </w:footnote>
  <w:footnote w:type="continuationSeparator" w:id="0">
    <w:p w14:paraId="402E3B6B" w14:textId="77777777" w:rsidR="00CD651D" w:rsidRDefault="00CD651D" w:rsidP="004E78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2438A2"/>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221EA"/>
    <w:multiLevelType w:val="hybridMultilevel"/>
    <w:tmpl w:val="6B8C445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9FD1B80"/>
    <w:multiLevelType w:val="hybridMultilevel"/>
    <w:tmpl w:val="DBA29048"/>
    <w:lvl w:ilvl="0" w:tplc="C4520248">
      <w:start w:val="1"/>
      <w:numFmt w:val="upp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5967F8"/>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D1551"/>
    <w:multiLevelType w:val="hybridMultilevel"/>
    <w:tmpl w:val="BAD4E2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6"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B0222"/>
    <w:multiLevelType w:val="hybridMultilevel"/>
    <w:tmpl w:val="566253F2"/>
    <w:lvl w:ilvl="0" w:tplc="08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C6D01"/>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DDF"/>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10C41F3"/>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F134F7"/>
    <w:multiLevelType w:val="multilevel"/>
    <w:tmpl w:val="71B0D9C0"/>
    <w:lvl w:ilvl="0">
      <w:start w:val="5"/>
      <w:numFmt w:val="none"/>
      <w:lvlText w:val="%1"/>
      <w:lvlJc w:val="left"/>
      <w:pPr>
        <w:ind w:left="1080" w:hanging="360"/>
      </w:pPr>
      <w:rPr>
        <w:rFonts w:ascii="Times New Roman" w:eastAsia="Calibri" w:hAnsi="Times New Roman"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526FF"/>
    <w:multiLevelType w:val="hybridMultilevel"/>
    <w:tmpl w:val="A896F9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686B36"/>
    <w:multiLevelType w:val="hybridMultilevel"/>
    <w:tmpl w:val="FB906EF6"/>
    <w:lvl w:ilvl="0" w:tplc="4FD29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9635A"/>
    <w:multiLevelType w:val="hybridMultilevel"/>
    <w:tmpl w:val="0400C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D336167"/>
    <w:multiLevelType w:val="hybridMultilevel"/>
    <w:tmpl w:val="DD6C1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26"/>
  </w:num>
  <w:num w:numId="4">
    <w:abstractNumId w:val="11"/>
  </w:num>
  <w:num w:numId="5">
    <w:abstractNumId w:val="10"/>
  </w:num>
  <w:num w:numId="6">
    <w:abstractNumId w:val="4"/>
  </w:num>
  <w:num w:numId="7">
    <w:abstractNumId w:val="5"/>
  </w:num>
  <w:num w:numId="8">
    <w:abstractNumId w:val="12"/>
  </w:num>
  <w:num w:numId="9">
    <w:abstractNumId w:val="22"/>
  </w:num>
  <w:num w:numId="10">
    <w:abstractNumId w:val="24"/>
  </w:num>
  <w:num w:numId="11">
    <w:abstractNumId w:val="8"/>
  </w:num>
  <w:num w:numId="12">
    <w:abstractNumId w:val="25"/>
  </w:num>
  <w:num w:numId="13">
    <w:abstractNumId w:val="0"/>
  </w:num>
  <w:num w:numId="14">
    <w:abstractNumId w:val="15"/>
  </w:num>
  <w:num w:numId="15">
    <w:abstractNumId w:val="6"/>
  </w:num>
  <w:num w:numId="16">
    <w:abstractNumId w:val="1"/>
  </w:num>
  <w:num w:numId="17">
    <w:abstractNumId w:val="30"/>
  </w:num>
  <w:num w:numId="18">
    <w:abstractNumId w:val="27"/>
  </w:num>
  <w:num w:numId="19">
    <w:abstractNumId w:val="14"/>
  </w:num>
  <w:num w:numId="20">
    <w:abstractNumId w:val="17"/>
  </w:num>
  <w:num w:numId="21">
    <w:abstractNumId w:val="13"/>
  </w:num>
  <w:num w:numId="22">
    <w:abstractNumId w:val="28"/>
  </w:num>
  <w:num w:numId="23">
    <w:abstractNumId w:val="3"/>
  </w:num>
  <w:num w:numId="24">
    <w:abstractNumId w:val="29"/>
  </w:num>
  <w:num w:numId="25">
    <w:abstractNumId w:val="16"/>
  </w:num>
  <w:num w:numId="26">
    <w:abstractNumId w:val="7"/>
  </w:num>
  <w:num w:numId="27">
    <w:abstractNumId w:val="9"/>
  </w:num>
  <w:num w:numId="28">
    <w:abstractNumId w:val="20"/>
  </w:num>
  <w:num w:numId="29">
    <w:abstractNumId w:val="2"/>
  </w:num>
  <w:num w:numId="30">
    <w:abstractNumId w:val="21"/>
  </w:num>
  <w:num w:numId="31">
    <w:abstractNumId w:val="23"/>
  </w:num>
  <w:num w:numId="32">
    <w:abstractNumId w:val="31"/>
  </w:num>
  <w:num w:numId="33">
    <w:abstractNumId w:val="1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E93"/>
    <w:rsid w:val="00000A64"/>
    <w:rsid w:val="00002DE6"/>
    <w:rsid w:val="0001126F"/>
    <w:rsid w:val="00027F40"/>
    <w:rsid w:val="00044EBD"/>
    <w:rsid w:val="00050E08"/>
    <w:rsid w:val="0006125A"/>
    <w:rsid w:val="00070274"/>
    <w:rsid w:val="0008381C"/>
    <w:rsid w:val="00084D9B"/>
    <w:rsid w:val="0008596B"/>
    <w:rsid w:val="000A1226"/>
    <w:rsid w:val="000A4609"/>
    <w:rsid w:val="000B1DE4"/>
    <w:rsid w:val="000B2F40"/>
    <w:rsid w:val="000B3C4E"/>
    <w:rsid w:val="000B7F92"/>
    <w:rsid w:val="000C0997"/>
    <w:rsid w:val="000D4CC8"/>
    <w:rsid w:val="000E3409"/>
    <w:rsid w:val="000E6B61"/>
    <w:rsid w:val="000F2378"/>
    <w:rsid w:val="000F4925"/>
    <w:rsid w:val="000F6DFA"/>
    <w:rsid w:val="00114450"/>
    <w:rsid w:val="0016087B"/>
    <w:rsid w:val="001640EF"/>
    <w:rsid w:val="001669C8"/>
    <w:rsid w:val="00174D29"/>
    <w:rsid w:val="00181C74"/>
    <w:rsid w:val="00192410"/>
    <w:rsid w:val="001A6672"/>
    <w:rsid w:val="001B2792"/>
    <w:rsid w:val="001C18F0"/>
    <w:rsid w:val="001C27A4"/>
    <w:rsid w:val="001C5E75"/>
    <w:rsid w:val="001C63F0"/>
    <w:rsid w:val="001C6CE4"/>
    <w:rsid w:val="001C74E8"/>
    <w:rsid w:val="001D4FD7"/>
    <w:rsid w:val="001E7187"/>
    <w:rsid w:val="001E7D58"/>
    <w:rsid w:val="001F374C"/>
    <w:rsid w:val="00206EDE"/>
    <w:rsid w:val="00210A69"/>
    <w:rsid w:val="00231FDF"/>
    <w:rsid w:val="00240243"/>
    <w:rsid w:val="002423B7"/>
    <w:rsid w:val="00264CF4"/>
    <w:rsid w:val="0027440C"/>
    <w:rsid w:val="002772CD"/>
    <w:rsid w:val="00280EA5"/>
    <w:rsid w:val="002A2A0D"/>
    <w:rsid w:val="002A5F38"/>
    <w:rsid w:val="002B2BFA"/>
    <w:rsid w:val="002B5881"/>
    <w:rsid w:val="002C2AB1"/>
    <w:rsid w:val="002D5CCB"/>
    <w:rsid w:val="002F05D2"/>
    <w:rsid w:val="0030382B"/>
    <w:rsid w:val="00312895"/>
    <w:rsid w:val="003134D6"/>
    <w:rsid w:val="00321B23"/>
    <w:rsid w:val="003703D3"/>
    <w:rsid w:val="0037752C"/>
    <w:rsid w:val="00383507"/>
    <w:rsid w:val="003838F4"/>
    <w:rsid w:val="003863A1"/>
    <w:rsid w:val="00387074"/>
    <w:rsid w:val="00395E93"/>
    <w:rsid w:val="003A4BA1"/>
    <w:rsid w:val="003A7CBF"/>
    <w:rsid w:val="003C479E"/>
    <w:rsid w:val="003D2291"/>
    <w:rsid w:val="003D297B"/>
    <w:rsid w:val="003E17A1"/>
    <w:rsid w:val="003E6963"/>
    <w:rsid w:val="003F6AF4"/>
    <w:rsid w:val="00400553"/>
    <w:rsid w:val="0040529D"/>
    <w:rsid w:val="00411A11"/>
    <w:rsid w:val="00413134"/>
    <w:rsid w:val="004153F9"/>
    <w:rsid w:val="00420BDE"/>
    <w:rsid w:val="00423EF5"/>
    <w:rsid w:val="0042456B"/>
    <w:rsid w:val="0043351C"/>
    <w:rsid w:val="00440455"/>
    <w:rsid w:val="00440B7B"/>
    <w:rsid w:val="004469A5"/>
    <w:rsid w:val="00470420"/>
    <w:rsid w:val="00475482"/>
    <w:rsid w:val="004803BB"/>
    <w:rsid w:val="004819D4"/>
    <w:rsid w:val="00481CDE"/>
    <w:rsid w:val="00482403"/>
    <w:rsid w:val="00486B9E"/>
    <w:rsid w:val="00487F3D"/>
    <w:rsid w:val="0049052B"/>
    <w:rsid w:val="004936C6"/>
    <w:rsid w:val="004B1AAB"/>
    <w:rsid w:val="004B6133"/>
    <w:rsid w:val="004C58AE"/>
    <w:rsid w:val="004E789C"/>
    <w:rsid w:val="004E7970"/>
    <w:rsid w:val="005012BB"/>
    <w:rsid w:val="005137EA"/>
    <w:rsid w:val="00522EBA"/>
    <w:rsid w:val="00536F2F"/>
    <w:rsid w:val="0054030C"/>
    <w:rsid w:val="00543D74"/>
    <w:rsid w:val="005549E8"/>
    <w:rsid w:val="0057317C"/>
    <w:rsid w:val="005803DE"/>
    <w:rsid w:val="005901AC"/>
    <w:rsid w:val="005964AE"/>
    <w:rsid w:val="005A00DB"/>
    <w:rsid w:val="005A1E63"/>
    <w:rsid w:val="005A3A3E"/>
    <w:rsid w:val="005A7F1B"/>
    <w:rsid w:val="005B0E1E"/>
    <w:rsid w:val="005B13D0"/>
    <w:rsid w:val="005B1D68"/>
    <w:rsid w:val="005C5048"/>
    <w:rsid w:val="005D4B7F"/>
    <w:rsid w:val="005E0DD7"/>
    <w:rsid w:val="005E3114"/>
    <w:rsid w:val="005E4921"/>
    <w:rsid w:val="005E6B43"/>
    <w:rsid w:val="005F1AD8"/>
    <w:rsid w:val="005F74D9"/>
    <w:rsid w:val="00600CBA"/>
    <w:rsid w:val="00603AC6"/>
    <w:rsid w:val="00630226"/>
    <w:rsid w:val="006312A9"/>
    <w:rsid w:val="00631F79"/>
    <w:rsid w:val="00632437"/>
    <w:rsid w:val="00632BCF"/>
    <w:rsid w:val="006368E7"/>
    <w:rsid w:val="00651C8E"/>
    <w:rsid w:val="00656618"/>
    <w:rsid w:val="006775B2"/>
    <w:rsid w:val="0068103A"/>
    <w:rsid w:val="00691D7C"/>
    <w:rsid w:val="0069638A"/>
    <w:rsid w:val="006A4FDB"/>
    <w:rsid w:val="006B4AFF"/>
    <w:rsid w:val="006C2D68"/>
    <w:rsid w:val="006D0E69"/>
    <w:rsid w:val="006E2028"/>
    <w:rsid w:val="006E2221"/>
    <w:rsid w:val="006E4CFA"/>
    <w:rsid w:val="006F2E01"/>
    <w:rsid w:val="006F3810"/>
    <w:rsid w:val="006F5C89"/>
    <w:rsid w:val="0070336D"/>
    <w:rsid w:val="007155B7"/>
    <w:rsid w:val="007232B3"/>
    <w:rsid w:val="00735D58"/>
    <w:rsid w:val="00742178"/>
    <w:rsid w:val="0074500C"/>
    <w:rsid w:val="007465E7"/>
    <w:rsid w:val="00747D9D"/>
    <w:rsid w:val="00762726"/>
    <w:rsid w:val="00765DB8"/>
    <w:rsid w:val="00774DCD"/>
    <w:rsid w:val="00795BBB"/>
    <w:rsid w:val="007B0813"/>
    <w:rsid w:val="007B385A"/>
    <w:rsid w:val="007B3966"/>
    <w:rsid w:val="007B45FE"/>
    <w:rsid w:val="007D41E7"/>
    <w:rsid w:val="007E27A9"/>
    <w:rsid w:val="007E6AD3"/>
    <w:rsid w:val="007F7053"/>
    <w:rsid w:val="008003D2"/>
    <w:rsid w:val="008043CB"/>
    <w:rsid w:val="00806B62"/>
    <w:rsid w:val="00822B20"/>
    <w:rsid w:val="00835C3D"/>
    <w:rsid w:val="00842088"/>
    <w:rsid w:val="00854A40"/>
    <w:rsid w:val="0086256C"/>
    <w:rsid w:val="0086753E"/>
    <w:rsid w:val="00874DA6"/>
    <w:rsid w:val="00876A9B"/>
    <w:rsid w:val="008A2531"/>
    <w:rsid w:val="008A2935"/>
    <w:rsid w:val="008C0A2C"/>
    <w:rsid w:val="008D3DC9"/>
    <w:rsid w:val="008D7FB5"/>
    <w:rsid w:val="008E3590"/>
    <w:rsid w:val="008E444F"/>
    <w:rsid w:val="008E4453"/>
    <w:rsid w:val="008E5AF7"/>
    <w:rsid w:val="00912E73"/>
    <w:rsid w:val="009172F7"/>
    <w:rsid w:val="009224D4"/>
    <w:rsid w:val="00922BF3"/>
    <w:rsid w:val="00925B67"/>
    <w:rsid w:val="009300AA"/>
    <w:rsid w:val="009412A0"/>
    <w:rsid w:val="0094253F"/>
    <w:rsid w:val="00954B54"/>
    <w:rsid w:val="009559C0"/>
    <w:rsid w:val="009673E6"/>
    <w:rsid w:val="009708DE"/>
    <w:rsid w:val="009805C7"/>
    <w:rsid w:val="00990999"/>
    <w:rsid w:val="0099140C"/>
    <w:rsid w:val="00996D25"/>
    <w:rsid w:val="009A49DC"/>
    <w:rsid w:val="009A666E"/>
    <w:rsid w:val="009C34DC"/>
    <w:rsid w:val="009C640B"/>
    <w:rsid w:val="009D23F6"/>
    <w:rsid w:val="009D3C24"/>
    <w:rsid w:val="009D4337"/>
    <w:rsid w:val="009E411C"/>
    <w:rsid w:val="009E7C6B"/>
    <w:rsid w:val="009F391D"/>
    <w:rsid w:val="009F74A5"/>
    <w:rsid w:val="00A00728"/>
    <w:rsid w:val="00A01B66"/>
    <w:rsid w:val="00A2227E"/>
    <w:rsid w:val="00A41040"/>
    <w:rsid w:val="00A433C1"/>
    <w:rsid w:val="00A508B5"/>
    <w:rsid w:val="00A52158"/>
    <w:rsid w:val="00A81A07"/>
    <w:rsid w:val="00A8628D"/>
    <w:rsid w:val="00A86F2C"/>
    <w:rsid w:val="00A87D11"/>
    <w:rsid w:val="00A925CA"/>
    <w:rsid w:val="00A941E7"/>
    <w:rsid w:val="00A96856"/>
    <w:rsid w:val="00AA6621"/>
    <w:rsid w:val="00AB34DD"/>
    <w:rsid w:val="00AB3782"/>
    <w:rsid w:val="00AD044B"/>
    <w:rsid w:val="00AE6AA6"/>
    <w:rsid w:val="00AF5538"/>
    <w:rsid w:val="00AF5F28"/>
    <w:rsid w:val="00AF6478"/>
    <w:rsid w:val="00B00CCC"/>
    <w:rsid w:val="00B02937"/>
    <w:rsid w:val="00B05348"/>
    <w:rsid w:val="00B05B78"/>
    <w:rsid w:val="00B22D28"/>
    <w:rsid w:val="00B244E9"/>
    <w:rsid w:val="00B32B30"/>
    <w:rsid w:val="00B369ED"/>
    <w:rsid w:val="00B43037"/>
    <w:rsid w:val="00B45AFA"/>
    <w:rsid w:val="00B51518"/>
    <w:rsid w:val="00B52C2E"/>
    <w:rsid w:val="00B5493C"/>
    <w:rsid w:val="00B56A4A"/>
    <w:rsid w:val="00B62C52"/>
    <w:rsid w:val="00B647C3"/>
    <w:rsid w:val="00B6613C"/>
    <w:rsid w:val="00B86243"/>
    <w:rsid w:val="00BD0741"/>
    <w:rsid w:val="00BD138F"/>
    <w:rsid w:val="00BD24C6"/>
    <w:rsid w:val="00BE5B00"/>
    <w:rsid w:val="00BF7187"/>
    <w:rsid w:val="00C0236A"/>
    <w:rsid w:val="00C03708"/>
    <w:rsid w:val="00C0454F"/>
    <w:rsid w:val="00C06687"/>
    <w:rsid w:val="00C079DC"/>
    <w:rsid w:val="00C126D0"/>
    <w:rsid w:val="00C12FAE"/>
    <w:rsid w:val="00C17ABA"/>
    <w:rsid w:val="00C203AA"/>
    <w:rsid w:val="00C30FB8"/>
    <w:rsid w:val="00C31487"/>
    <w:rsid w:val="00C32F52"/>
    <w:rsid w:val="00C37842"/>
    <w:rsid w:val="00C62FAA"/>
    <w:rsid w:val="00C6620F"/>
    <w:rsid w:val="00C66F1B"/>
    <w:rsid w:val="00C82B13"/>
    <w:rsid w:val="00C8305C"/>
    <w:rsid w:val="00C95645"/>
    <w:rsid w:val="00C9612B"/>
    <w:rsid w:val="00CA7AF9"/>
    <w:rsid w:val="00CB154D"/>
    <w:rsid w:val="00CC360E"/>
    <w:rsid w:val="00CC73A0"/>
    <w:rsid w:val="00CD3382"/>
    <w:rsid w:val="00CD651D"/>
    <w:rsid w:val="00CF0D90"/>
    <w:rsid w:val="00CF2CD7"/>
    <w:rsid w:val="00D043DE"/>
    <w:rsid w:val="00D1198C"/>
    <w:rsid w:val="00D13BDB"/>
    <w:rsid w:val="00D17803"/>
    <w:rsid w:val="00D22EAE"/>
    <w:rsid w:val="00D272CA"/>
    <w:rsid w:val="00D4012D"/>
    <w:rsid w:val="00D56CE7"/>
    <w:rsid w:val="00D63FC4"/>
    <w:rsid w:val="00D6452C"/>
    <w:rsid w:val="00D6723D"/>
    <w:rsid w:val="00D8681A"/>
    <w:rsid w:val="00D905DF"/>
    <w:rsid w:val="00DA11EB"/>
    <w:rsid w:val="00DA6805"/>
    <w:rsid w:val="00DB57A1"/>
    <w:rsid w:val="00DC54B7"/>
    <w:rsid w:val="00DC5728"/>
    <w:rsid w:val="00DD0657"/>
    <w:rsid w:val="00DD56CC"/>
    <w:rsid w:val="00DE4E31"/>
    <w:rsid w:val="00DE51CB"/>
    <w:rsid w:val="00DE7B7E"/>
    <w:rsid w:val="00DF3737"/>
    <w:rsid w:val="00DF624B"/>
    <w:rsid w:val="00E0065A"/>
    <w:rsid w:val="00E01CBF"/>
    <w:rsid w:val="00E16C8E"/>
    <w:rsid w:val="00E210AD"/>
    <w:rsid w:val="00E40E8D"/>
    <w:rsid w:val="00E416FC"/>
    <w:rsid w:val="00E57AED"/>
    <w:rsid w:val="00E6420B"/>
    <w:rsid w:val="00E80ACE"/>
    <w:rsid w:val="00E900E2"/>
    <w:rsid w:val="00EA6027"/>
    <w:rsid w:val="00EC3494"/>
    <w:rsid w:val="00EC3A73"/>
    <w:rsid w:val="00EE11C6"/>
    <w:rsid w:val="00EE1F2F"/>
    <w:rsid w:val="00EE5855"/>
    <w:rsid w:val="00F06031"/>
    <w:rsid w:val="00F25904"/>
    <w:rsid w:val="00F270B5"/>
    <w:rsid w:val="00F42B21"/>
    <w:rsid w:val="00F50C0F"/>
    <w:rsid w:val="00F52345"/>
    <w:rsid w:val="00F53200"/>
    <w:rsid w:val="00F54ACB"/>
    <w:rsid w:val="00F74012"/>
    <w:rsid w:val="00F740B1"/>
    <w:rsid w:val="00F868B4"/>
    <w:rsid w:val="00F93FD6"/>
    <w:rsid w:val="00F9490A"/>
    <w:rsid w:val="00FC554B"/>
    <w:rsid w:val="00FD097D"/>
    <w:rsid w:val="00FD7015"/>
    <w:rsid w:val="00FE61ED"/>
    <w:rsid w:val="00FE769D"/>
    <w:rsid w:val="00FE7A83"/>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chartTrackingRefBased/>
  <w15:docId w15:val="{00972832-8C48-441D-99FD-EAF71962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qFormat/>
    <w:rsid w:val="006B4AFF"/>
    <w:pPr>
      <w:ind w:left="720"/>
      <w:contextualSpacing/>
    </w:pPr>
  </w:style>
  <w:style w:type="paragraph" w:styleId="Sprotnaopomba-besedilo">
    <w:name w:val="footnote text"/>
    <w:basedOn w:val="Navaden"/>
    <w:link w:val="Sprotnaopomba-besediloZnak"/>
    <w:uiPriority w:val="99"/>
    <w:semiHidden/>
    <w:unhideWhenUsed/>
    <w:rsid w:val="004E789C"/>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E789C"/>
    <w:rPr>
      <w:sz w:val="20"/>
      <w:szCs w:val="20"/>
      <w:lang w:val="sl-SI"/>
    </w:rPr>
  </w:style>
  <w:style w:type="character" w:styleId="Sprotnaopomba-sklic">
    <w:name w:val="footnote reference"/>
    <w:basedOn w:val="Privzetapisavaodstavka"/>
    <w:uiPriority w:val="99"/>
    <w:semiHidden/>
    <w:unhideWhenUsed/>
    <w:rsid w:val="004E789C"/>
    <w:rPr>
      <w:vertAlign w:val="superscript"/>
    </w:rPr>
  </w:style>
  <w:style w:type="paragraph" w:styleId="Glava">
    <w:name w:val="header"/>
    <w:basedOn w:val="Navaden"/>
    <w:link w:val="GlavaZnak"/>
    <w:uiPriority w:val="99"/>
    <w:unhideWhenUsed/>
    <w:rsid w:val="00CA7AF9"/>
    <w:pPr>
      <w:tabs>
        <w:tab w:val="center" w:pos="4513"/>
        <w:tab w:val="right" w:pos="9026"/>
      </w:tabs>
      <w:spacing w:after="0" w:line="240" w:lineRule="auto"/>
    </w:pPr>
  </w:style>
  <w:style w:type="character" w:customStyle="1" w:styleId="GlavaZnak">
    <w:name w:val="Glava Znak"/>
    <w:basedOn w:val="Privzetapisavaodstavka"/>
    <w:link w:val="Glava"/>
    <w:uiPriority w:val="99"/>
    <w:rsid w:val="00CA7AF9"/>
    <w:rPr>
      <w:lang w:val="sl-SI"/>
    </w:rPr>
  </w:style>
  <w:style w:type="paragraph" w:styleId="Noga">
    <w:name w:val="footer"/>
    <w:basedOn w:val="Navaden"/>
    <w:link w:val="NogaZnak"/>
    <w:uiPriority w:val="99"/>
    <w:unhideWhenUsed/>
    <w:rsid w:val="00CA7AF9"/>
    <w:pPr>
      <w:tabs>
        <w:tab w:val="center" w:pos="4513"/>
        <w:tab w:val="right" w:pos="9026"/>
      </w:tabs>
      <w:spacing w:after="0" w:line="240" w:lineRule="auto"/>
    </w:pPr>
  </w:style>
  <w:style w:type="character" w:customStyle="1" w:styleId="NogaZnak">
    <w:name w:val="Noga Znak"/>
    <w:basedOn w:val="Privzetapisavaodstavka"/>
    <w:link w:val="Noga"/>
    <w:uiPriority w:val="99"/>
    <w:rsid w:val="00CA7AF9"/>
    <w:rPr>
      <w:lang w:val="sl-SI"/>
    </w:rPr>
  </w:style>
  <w:style w:type="character" w:styleId="Hiperpovezava">
    <w:name w:val="Hyperlink"/>
    <w:basedOn w:val="Privzetapisavaodstavka"/>
    <w:uiPriority w:val="99"/>
    <w:unhideWhenUsed/>
    <w:rsid w:val="00E6420B"/>
    <w:rPr>
      <w:color w:val="0563C1" w:themeColor="hyperlink"/>
      <w:u w:val="single"/>
    </w:rPr>
  </w:style>
  <w:style w:type="character" w:styleId="Nerazreenaomemba">
    <w:name w:val="Unresolved Mention"/>
    <w:basedOn w:val="Privzetapisavaodstavka"/>
    <w:uiPriority w:val="99"/>
    <w:semiHidden/>
    <w:unhideWhenUsed/>
    <w:rsid w:val="00E6420B"/>
    <w:rPr>
      <w:color w:val="605E5C"/>
      <w:shd w:val="clear" w:color="auto" w:fill="E1DFDD"/>
    </w:rPr>
  </w:style>
  <w:style w:type="character" w:customStyle="1" w:styleId="atlastextcursive">
    <w:name w:val="atlastextcursive"/>
    <w:basedOn w:val="Privzetapisavaodstavka"/>
    <w:rsid w:val="00D17803"/>
  </w:style>
  <w:style w:type="character" w:customStyle="1" w:styleId="labeltextautdatabig">
    <w:name w:val="labeltextautdatabig"/>
    <w:basedOn w:val="Privzetapisavaodstavka"/>
    <w:rsid w:val="00D17803"/>
  </w:style>
  <w:style w:type="character" w:customStyle="1" w:styleId="labeltextautdatasmall3">
    <w:name w:val="labeltextautdatasmall3"/>
    <w:basedOn w:val="Privzetapisavaodstavka"/>
    <w:rsid w:val="00D17803"/>
  </w:style>
  <w:style w:type="character" w:customStyle="1" w:styleId="labeltextautdatasmallpc1">
    <w:name w:val="labeltextautdatasmallpc1"/>
    <w:basedOn w:val="Privzetapisavaodstavka"/>
    <w:rsid w:val="00D17803"/>
  </w:style>
  <w:style w:type="character" w:customStyle="1" w:styleId="labeltextautdatasmall2">
    <w:name w:val="labeltextautdatasmall2"/>
    <w:basedOn w:val="Privzetapisavaodstavka"/>
    <w:rsid w:val="00D17803"/>
  </w:style>
  <w:style w:type="character" w:styleId="Krepko">
    <w:name w:val="Strong"/>
    <w:basedOn w:val="Privzetapisavaodstavka"/>
    <w:uiPriority w:val="22"/>
    <w:qFormat/>
    <w:rsid w:val="00C203AA"/>
    <w:rPr>
      <w:b/>
      <w:bCs/>
    </w:rPr>
  </w:style>
  <w:style w:type="paragraph" w:customStyle="1" w:styleId="Test">
    <w:name w:val="Test!"/>
    <w:basedOn w:val="Navaden"/>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SledenaHiperpovezava">
    <w:name w:val="FollowedHyperlink"/>
    <w:basedOn w:val="Privzetapisavaodstavka"/>
    <w:uiPriority w:val="99"/>
    <w:semiHidden/>
    <w:unhideWhenUsed/>
    <w:rsid w:val="003870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s.bxl@just.fgov.be" TargetMode="External"/><Relationship Id="rId18" Type="http://schemas.openxmlformats.org/officeDocument/2006/relationships/hyperlink" Target="https://www.ejn-crimjust.europa.eu/ejn/EJN_Home.aspx?l=SL&amp;"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image" Target="media/image1.png"/><Relationship Id="rId34" Type="http://schemas.openxmlformats.org/officeDocument/2006/relationships/hyperlink" Target="https://www.ejn-crimjust.europa.eu/ejn/EJN_Home.aspx?l=SL&am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documentproperties.aspx?l=SL&amp;Id=1229" TargetMode="External"/><Relationship Id="rId20" Type="http://schemas.openxmlformats.org/officeDocument/2006/relationships/hyperlink" Target="https://www.ejn-crimjust.europa.eu/ejn/libcategories/SL/39/-1/-1/-1"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EJN_Home.aspx?l=SL&amp;"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jn-crimjust.europa.eu/ejn/EJN_Home.aspx?l=SL&amp;"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10" Type="http://schemas.openxmlformats.org/officeDocument/2006/relationships/hyperlink" Target="https://www.ejn-crimjust.europa.eu/ejn/AtlasChooseCountry/SL/" TargetMode="External"/><Relationship Id="rId19" Type="http://schemas.openxmlformats.org/officeDocument/2006/relationships/hyperlink" Target="https://www.ejn-crimjust.europa.eu/ejn/AtlasAuthorityData/SL/223/9/908/54/417/2/0/4965/479/0/1/915/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ejn-crimjust.europa.eu/ejn/EJN_Library_StatusOfImpByCat.aspx?l=SL&amp;CategoryId=39" TargetMode="External"/><Relationship Id="rId14" Type="http://schemas.openxmlformats.org/officeDocument/2006/relationships/hyperlink" Target="https://www.ejn-crimjust.europa.eu/ejn/libcategories/SL/39/-1/-1/-1"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ejn-crimjust.europa.eu/ejn/libdocumentproperties.aspx?l=SL&amp;Id=1229" TargetMode="External"/><Relationship Id="rId8" Type="http://schemas.openxmlformats.org/officeDocument/2006/relationships/hyperlink" Target="https://www.ejn-crimjust.europa.eu/ejn/EJN_Home.aspx?l=SL&amp;" TargetMode="External"/><Relationship Id="rId3" Type="http://schemas.openxmlformats.org/officeDocument/2006/relationships/styles" Target="styles.xml"/><Relationship Id="rId12" Type="http://schemas.openxmlformats.org/officeDocument/2006/relationships/hyperlink" Target="https://www.ejn-crimjust.europa.eu/ejn/libcategories/SL/39/-1/-1/-1" TargetMode="External"/><Relationship Id="rId17" Type="http://schemas.openxmlformats.org/officeDocument/2006/relationships/hyperlink" Target="https://www.ejn-crimjust.europa.eu/ejn/libdocumentproperties.aspx?l=SL&amp;Id=117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C482-C32C-4FE1-AED2-84A98BC3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33</Pages>
  <Words>5898</Words>
  <Characters>33620</Characters>
  <Application>Microsoft Office Word</Application>
  <DocSecurity>0</DocSecurity>
  <Lines>280</Lines>
  <Paragraphs>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anita.hostnik</cp:lastModifiedBy>
  <cp:revision>27</cp:revision>
  <cp:lastPrinted>2020-03-12T12:00:00Z</cp:lastPrinted>
  <dcterms:created xsi:type="dcterms:W3CDTF">2021-04-22T06:29:00Z</dcterms:created>
  <dcterms:modified xsi:type="dcterms:W3CDTF">2021-09-30T14:08:00Z</dcterms:modified>
</cp:coreProperties>
</file>