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2D61" w14:textId="29FE94CB" w:rsidR="00CA3240" w:rsidRPr="00C501A2" w:rsidRDefault="007B31F8" w:rsidP="00C501A2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Investigative measures – case study</w:t>
      </w:r>
      <w:r w:rsidR="007F454F"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</w:t>
      </w:r>
    </w:p>
    <w:p w14:paraId="602035A1" w14:textId="77777777" w:rsidR="00C501A2" w:rsidRDefault="00C501A2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34D91D0" w14:textId="2425169C" w:rsidR="00C501A2" w:rsidRPr="00C501A2" w:rsidRDefault="00C501A2">
      <w:pPr>
        <w:pStyle w:val="Standard"/>
        <w:jc w:val="both"/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</w:pPr>
      <w:r w:rsidRPr="00C501A2"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  <w:t>Case study:</w:t>
      </w:r>
    </w:p>
    <w:p w14:paraId="1DE7BA95" w14:textId="3AA7F9BF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Company A,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consortium Alfa,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participates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gramStart"/>
      <w:r w:rsidR="00D93DAA">
        <w:rPr>
          <w:rFonts w:ascii="Times New Roman" w:eastAsia="Segoe UI Emoji" w:hAnsi="Times New Roman" w:cs="Times New Roman"/>
          <w:sz w:val="24"/>
          <w:szCs w:val="24"/>
        </w:rPr>
        <w:t>in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proofErr w:type="gram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tender procedure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launched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by the Commission in the framework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program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Horizon 2020.</w:t>
      </w:r>
    </w:p>
    <w:p w14:paraId="5DED9F86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The tender procedure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financing a study to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develop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new water-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proof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materials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for industrial use (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direct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expenditures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).</w:t>
      </w:r>
    </w:p>
    <w:p w14:paraId="000DB6C5" w14:textId="75925E3E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Company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gathered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number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companies and </w:t>
      </w:r>
      <w:proofErr w:type="spellStart"/>
      <w:r w:rsidR="00D93DAA">
        <w:rPr>
          <w:rFonts w:ascii="Times New Roman" w:eastAsia="Segoe UI Emoji" w:hAnsi="Times New Roman" w:cs="Times New Roman"/>
          <w:sz w:val="24"/>
          <w:szCs w:val="24"/>
        </w:rPr>
        <w:t>u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>niversities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set up the consortium;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bid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for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drafting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innovative, high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quality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studies and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practical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tests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92943F0" w14:textId="435E5801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Company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based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Belgium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companies and </w:t>
      </w:r>
      <w:proofErr w:type="spellStart"/>
      <w:r w:rsidR="00D93DAA">
        <w:rPr>
          <w:rFonts w:ascii="Times New Roman" w:eastAsia="Segoe UI Emoji" w:hAnsi="Times New Roman" w:cs="Times New Roman"/>
          <w:sz w:val="24"/>
          <w:szCs w:val="24"/>
        </w:rPr>
        <w:t>u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>niversities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EU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Member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States.</w:t>
      </w:r>
    </w:p>
    <w:p w14:paraId="2F2013A6" w14:textId="1359B7BA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The consortium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adjudicates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tender. The financing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amounts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750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</w:p>
    <w:p w14:paraId="7C9E9706" w14:textId="62D8E50C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provisions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, the consortium </w:t>
      </w:r>
      <w:proofErr w:type="spellStart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immediately</w:t>
      </w:r>
      <w:proofErr w:type="spellEnd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receives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50%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(375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).</w:t>
      </w:r>
    </w:p>
    <w:p w14:paraId="6B14CB92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The first state of play report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due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within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6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months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. At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date, the consortium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submits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first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intermediary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report,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contains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preliminary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study on the new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material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7D28CC3" w14:textId="44D21CF0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expiration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deadline of the 2nd report, the company A, on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behalf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consortium,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requests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slight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postponement</w:t>
      </w:r>
      <w:proofErr w:type="spellEnd"/>
      <w:r w:rsidR="00D93DAA" w:rsidRPr="00D93DAA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 xml:space="preserve">from </w:t>
      </w:r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the Commission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. The Commission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grants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4 more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months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, and at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expiration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new deadline a new report, with a new study,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. No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practical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test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stared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yet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36EDDE6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In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meantime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, the consortium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requires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payment of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instalment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25%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remaining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F4377DA" w14:textId="52F3FEB0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routin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e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check by the Commission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proceeding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the payment, the Commission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finds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casually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several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sentences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first and second study are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result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a “copy and paste”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operation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from an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old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study on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material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A59C1FB" w14:textId="155AC816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One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officials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unit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with the payments </w:t>
      </w:r>
      <w:proofErr w:type="spellStart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carefully</w:t>
      </w:r>
      <w:proofErr w:type="spellEnd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>re-check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s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dossier and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realises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photo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company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very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similar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company </w:t>
      </w:r>
      <w:proofErr w:type="gramStart"/>
      <w:r w:rsidRPr="00C501A2">
        <w:rPr>
          <w:rFonts w:ascii="Times New Roman" w:eastAsia="Segoe UI Emoji" w:hAnsi="Times New Roman" w:cs="Times New Roman"/>
          <w:sz w:val="24"/>
          <w:szCs w:val="24"/>
        </w:rPr>
        <w:t>in a</w:t>
      </w:r>
      <w:proofErr w:type="gram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previous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projects.</w:t>
      </w:r>
    </w:p>
    <w:p w14:paraId="1073A795" w14:textId="6099EE46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A check of the file of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previous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project shows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time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person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participated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in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tender under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name on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behalf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company.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company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provided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Commission with false information to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participate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in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present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tender.</w:t>
      </w:r>
    </w:p>
    <w:p w14:paraId="3FF0BA19" w14:textId="7BB6E316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The payments in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tender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suspended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over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suspicion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and OLAF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had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informed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situation.</w:t>
      </w:r>
    </w:p>
    <w:p w14:paraId="1120290D" w14:textId="00BCA900" w:rsidR="00CA3240" w:rsidRPr="00C501A2" w:rsidRDefault="00D93DAA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Q</w:t>
      </w:r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uick contact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between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Commission and OLAF for the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current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project shows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indeed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person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acted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under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different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generalities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first case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reported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case with an OLAF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recommendation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>recover</w:t>
      </w:r>
      <w:proofErr w:type="spellEnd"/>
      <w:r w:rsidR="007F454F"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money.</w:t>
      </w:r>
    </w:p>
    <w:p w14:paraId="19D394A4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At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stage, the Commission interrupts the payments and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informs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EPPO.</w:t>
      </w:r>
    </w:p>
    <w:p w14:paraId="64FA24E7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The EDP in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Belgium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assigned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case.</w:t>
      </w:r>
    </w:p>
    <w:p w14:paraId="6B669D23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bookmarkStart w:id="0" w:name="_Hlk49767182"/>
      <w:r w:rsidRPr="00C501A2">
        <w:rPr>
          <w:rFonts w:ascii="Times New Roman" w:eastAsia="Segoe UI Emoji" w:hAnsi="Times New Roman" w:cs="Times New Roman"/>
          <w:sz w:val="24"/>
          <w:szCs w:val="24"/>
        </w:rPr>
        <w:lastRenderedPageBreak/>
        <w:t xml:space="preserve">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would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like to:</w:t>
      </w:r>
    </w:p>
    <w:p w14:paraId="5AA74525" w14:textId="449E58B8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interview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="00D93DAA">
        <w:rPr>
          <w:rFonts w:ascii="Times New Roman" w:eastAsia="Segoe UI Emoji" w:hAnsi="Times New Roman" w:cs="Times New Roman"/>
          <w:sz w:val="24"/>
          <w:szCs w:val="24"/>
        </w:rPr>
        <w:t>u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>niversities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in the project,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seem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unaware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fraudulent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,</w:t>
      </w:r>
    </w:p>
    <w:p w14:paraId="5E1478FA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intercept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phone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conversation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representative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company A,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deemed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useful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reveal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full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</w:p>
    <w:p w14:paraId="5271F52C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obtain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company A bank record</w:t>
      </w:r>
    </w:p>
    <w:p w14:paraId="78D77777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check the company A computer,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likely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</w:p>
    <w:p w14:paraId="7D0F124D" w14:textId="77777777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premises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company A.</w:t>
      </w:r>
    </w:p>
    <w:bookmarkEnd w:id="0"/>
    <w:p w14:paraId="463E20C3" w14:textId="77777777" w:rsidR="00CA3240" w:rsidRPr="00C501A2" w:rsidRDefault="00CA3240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87BBE5E" w14:textId="308AB219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assume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legislation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State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where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EDP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conducting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foresee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search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>ing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 computer,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possibility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copy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content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part of the activities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consequent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premises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E42FAB6" w14:textId="77A28432" w:rsidR="00CA3240" w:rsidRPr="00C501A2" w:rsidRDefault="007F454F" w:rsidP="00E74C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assume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punished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Member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State of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by a penalty of at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4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years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imprisonment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, under the PFI Directive, and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know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PFI Directive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qualifies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involves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 100</w:t>
      </w:r>
      <w:r w:rsidR="00D93DAA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C501A2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  <w:r w:rsidR="00D93DAA" w:rsidRPr="00D93DAA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considerable</w:t>
      </w:r>
      <w:proofErr w:type="spellEnd"/>
      <w:r w:rsidR="00D93DAA" w:rsidRPr="00C501A2">
        <w:rPr>
          <w:rFonts w:ascii="Times New Roman" w:eastAsia="Segoe UI Emoji" w:hAnsi="Times New Roman" w:cs="Times New Roman"/>
          <w:sz w:val="24"/>
          <w:szCs w:val="24"/>
        </w:rPr>
        <w:t>”</w:t>
      </w:r>
      <w:r w:rsidRPr="00C501A2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00B0687" w14:textId="77777777" w:rsidR="001F0B1B" w:rsidRPr="00C501A2" w:rsidRDefault="001F0B1B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1C867DCE" w14:textId="77777777" w:rsidR="00CA3240" w:rsidRPr="00C501A2" w:rsidRDefault="00CA3240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6E94FB4F" w14:textId="77777777" w:rsidR="00CA3240" w:rsidRPr="00C501A2" w:rsidRDefault="00CA3240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6479FDBC" w14:textId="77777777" w:rsidR="00CA3240" w:rsidRPr="00C501A2" w:rsidRDefault="00CA3240">
      <w:pPr>
        <w:pStyle w:val="Standard"/>
        <w:jc w:val="both"/>
        <w:rPr>
          <w:rFonts w:ascii="Times New Roman" w:eastAsia="Segoe UI Emoji" w:hAnsi="Times New Roman" w:cs="Times New Roman"/>
        </w:rPr>
      </w:pPr>
    </w:p>
    <w:sectPr w:rsidR="00CA3240" w:rsidRPr="00C50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A442" w14:textId="77777777" w:rsidR="00876641" w:rsidRDefault="00876641">
      <w:pPr>
        <w:spacing w:after="0" w:line="240" w:lineRule="auto"/>
      </w:pPr>
      <w:r>
        <w:separator/>
      </w:r>
    </w:p>
  </w:endnote>
  <w:endnote w:type="continuationSeparator" w:id="0">
    <w:p w14:paraId="6CC948FB" w14:textId="77777777" w:rsidR="00876641" w:rsidRDefault="008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7F6E" w14:textId="77777777" w:rsidR="00C76F04" w:rsidRDefault="00C7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507200"/>
      <w:docPartObj>
        <w:docPartGallery w:val="Page Numbers (Bottom of Page)"/>
        <w:docPartUnique/>
      </w:docPartObj>
    </w:sdtPr>
    <w:sdtEndPr/>
    <w:sdtContent>
      <w:p w14:paraId="0362FCD0" w14:textId="3C1604BD" w:rsidR="00C76F04" w:rsidRDefault="00C76F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43E645D" w14:textId="77777777" w:rsidR="00C76F04" w:rsidRDefault="00C7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86B0" w14:textId="77777777" w:rsidR="00C76F04" w:rsidRDefault="00C7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7F12" w14:textId="77777777" w:rsidR="00876641" w:rsidRDefault="00876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201E8A" w14:textId="77777777" w:rsidR="00876641" w:rsidRDefault="008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E070" w14:textId="77777777" w:rsidR="00C76F04" w:rsidRDefault="00C7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473C" w14:textId="77777777" w:rsidR="00C76F04" w:rsidRDefault="00C7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57CB" w14:textId="77777777" w:rsidR="00C76F04" w:rsidRDefault="00C76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0"/>
    <w:rsid w:val="001D60CA"/>
    <w:rsid w:val="001E7BD6"/>
    <w:rsid w:val="001F0B1B"/>
    <w:rsid w:val="003773AB"/>
    <w:rsid w:val="007B31F8"/>
    <w:rsid w:val="007F454F"/>
    <w:rsid w:val="00876641"/>
    <w:rsid w:val="00902841"/>
    <w:rsid w:val="00C501A2"/>
    <w:rsid w:val="00C76F04"/>
    <w:rsid w:val="00CA3240"/>
    <w:rsid w:val="00CB5461"/>
    <w:rsid w:val="00D93DAA"/>
    <w:rsid w:val="00E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55E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C501A2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C501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04"/>
  </w:style>
  <w:style w:type="paragraph" w:styleId="Footer">
    <w:name w:val="footer"/>
    <w:basedOn w:val="Normal"/>
    <w:link w:val="FooterChar"/>
    <w:uiPriority w:val="99"/>
    <w:unhideWhenUsed/>
    <w:rsid w:val="00C7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2021-02-28T11:24:00Z</dcterms:created>
  <dcterms:modified xsi:type="dcterms:W3CDTF">2021-05-27T05:14:00Z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