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8C26" w14:textId="4AF2475D" w:rsidR="00777A67" w:rsidRPr="00075051" w:rsidRDefault="00075051" w:rsidP="00075051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075051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Investigative measures - quiz</w:t>
      </w:r>
      <w:r w:rsidR="004F423F" w:rsidRPr="00075051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       </w:t>
      </w:r>
    </w:p>
    <w:p w14:paraId="4E7E5F67" w14:textId="77777777" w:rsidR="00075051" w:rsidRPr="00075051" w:rsidRDefault="00075051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1AC45A9C" w14:textId="347D6D4C" w:rsidR="00777A67" w:rsidRPr="00075051" w:rsidRDefault="00075051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1</w:t>
      </w:r>
      <w:r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In the EPPO </w:t>
      </w:r>
      <w:proofErr w:type="spellStart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investigations</w:t>
      </w:r>
      <w:proofErr w:type="spellEnd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, the investigative </w:t>
      </w:r>
      <w:proofErr w:type="spellStart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measures</w:t>
      </w:r>
      <w:proofErr w:type="spellEnd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are </w:t>
      </w:r>
      <w:proofErr w:type="spellStart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requested</w:t>
      </w:r>
      <w:proofErr w:type="spellEnd"/>
      <w:r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79D4CD1D" w14:textId="77777777" w:rsidR="00777A67" w:rsidRPr="00075051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by the EDP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leading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the case and in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exceptional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cases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the EP</w:t>
      </w:r>
    </w:p>
    <w:p w14:paraId="73CDC572" w14:textId="77777777" w:rsidR="00777A67" w:rsidRPr="00075051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by the EP after the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authorisation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permanent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Chamber</w:t>
      </w:r>
    </w:p>
    <w:p w14:paraId="381CA69E" w14:textId="77777777" w:rsidR="00777A67" w:rsidRPr="00075051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by the EDP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leading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the case,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always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on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instruction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by the EP</w:t>
      </w:r>
    </w:p>
    <w:p w14:paraId="3E30CD25" w14:textId="77777777" w:rsidR="00777A67" w:rsidRPr="00075051" w:rsidRDefault="00777A67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713AE4CC" w14:textId="7843DED3" w:rsidR="00777A67" w:rsidRPr="00075051" w:rsidRDefault="00075051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2</w:t>
      </w:r>
      <w:r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T</w:t>
      </w:r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he investigative </w:t>
      </w:r>
      <w:proofErr w:type="spellStart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measures</w:t>
      </w:r>
      <w:proofErr w:type="spellEnd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available</w:t>
      </w:r>
      <w:proofErr w:type="spellEnd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to the EPPO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7B685693" w14:textId="77777777" w:rsidR="00777A67" w:rsidRPr="00075051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those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mentioned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in the EPPO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</w:p>
    <w:p w14:paraId="6CCE37F7" w14:textId="77777777" w:rsidR="00777A67" w:rsidRPr="00075051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those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available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under the national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of the EDP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leading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</w:p>
    <w:p w14:paraId="3E45F498" w14:textId="77777777" w:rsidR="00777A67" w:rsidRPr="00075051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those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provided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in the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, with the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application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of the national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for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what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governed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in the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</w:p>
    <w:p w14:paraId="1CC53A6C" w14:textId="77777777" w:rsidR="00777A67" w:rsidRPr="00075051" w:rsidRDefault="00777A67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555EF47C" w14:textId="655F3A89" w:rsidR="00777A67" w:rsidRPr="00075051" w:rsidRDefault="00075051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3</w:t>
      </w:r>
      <w:r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T</w:t>
      </w:r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he EPPO investigative </w:t>
      </w:r>
      <w:proofErr w:type="spellStart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measures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36D61C2E" w14:textId="77777777" w:rsidR="00777A67" w:rsidRPr="00075051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can be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requested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with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regard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to the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offences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within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the mandate of the EPPO, at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least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where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punishable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by a maximum penalty of at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least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4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years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imprisonment</w:t>
      </w:r>
      <w:proofErr w:type="spellEnd"/>
    </w:p>
    <w:p w14:paraId="4F03D01A" w14:textId="77777777" w:rsidR="00777A67" w:rsidRPr="00075051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can be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requested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with no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limit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for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criminal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falling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into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</w:p>
    <w:p w14:paraId="6053428B" w14:textId="77777777" w:rsidR="00777A67" w:rsidRPr="00075051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can be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requested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with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regard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to the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offences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within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the mandate of the EPPO, at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least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where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punishable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by a maximum penalty of at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least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3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years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imprisonment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if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the national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of the EDP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leading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the case so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provides</w:t>
      </w:r>
      <w:proofErr w:type="spellEnd"/>
    </w:p>
    <w:p w14:paraId="752CCB2D" w14:textId="77777777" w:rsidR="00777A67" w:rsidRPr="00075051" w:rsidRDefault="00777A67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527B60C7" w14:textId="62277845" w:rsidR="00777A67" w:rsidRPr="00075051" w:rsidRDefault="00075051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4</w:t>
      </w:r>
      <w:r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When</w:t>
      </w:r>
      <w:proofErr w:type="spellEnd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leading</w:t>
      </w:r>
      <w:proofErr w:type="spellEnd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EDP </w:t>
      </w:r>
      <w:proofErr w:type="spellStart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carries</w:t>
      </w:r>
      <w:proofErr w:type="spellEnd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out a </w:t>
      </w:r>
      <w:proofErr w:type="spellStart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search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623C8DA1" w14:textId="1981FDCE" w:rsidR="00777A67" w:rsidRPr="00075051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does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include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conservatory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measure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preserve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integrity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must be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specifically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requested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D4502F">
        <w:rPr>
          <w:rFonts w:ascii="Times New Roman" w:eastAsia="Segoe UI Emoji" w:hAnsi="Times New Roman" w:cs="Times New Roman"/>
          <w:sz w:val="24"/>
          <w:szCs w:val="24"/>
        </w:rPr>
        <w:t>at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="00D4502F">
        <w:rPr>
          <w:rFonts w:ascii="Times New Roman" w:eastAsia="Segoe UI Emoji" w:hAnsi="Times New Roman" w:cs="Times New Roman"/>
          <w:sz w:val="24"/>
          <w:szCs w:val="24"/>
        </w:rPr>
        <w:t>P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>ermanent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D4502F">
        <w:rPr>
          <w:rFonts w:ascii="Times New Roman" w:eastAsia="Segoe UI Emoji" w:hAnsi="Times New Roman" w:cs="Times New Roman"/>
          <w:sz w:val="24"/>
          <w:szCs w:val="24"/>
        </w:rPr>
        <w:t>C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hamber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through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the EP</w:t>
      </w:r>
    </w:p>
    <w:p w14:paraId="48124370" w14:textId="77777777" w:rsidR="00777A67" w:rsidRPr="00075051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includes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conservatory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measure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preserve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integrity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</w:p>
    <w:p w14:paraId="7FB1F361" w14:textId="77777777" w:rsidR="00777A67" w:rsidRPr="00075051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includes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conservatory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measure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preserve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integrity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if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such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measure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immediately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available</w:t>
      </w:r>
      <w:proofErr w:type="spellEnd"/>
    </w:p>
    <w:p w14:paraId="68D2CC51" w14:textId="77777777" w:rsidR="00777A67" w:rsidRPr="00075051" w:rsidRDefault="00777A67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79F537D5" w14:textId="2D7AFC22" w:rsidR="00777A67" w:rsidRPr="00075051" w:rsidRDefault="00075051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5</w:t>
      </w:r>
      <w:r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T</w:t>
      </w:r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he use of the </w:t>
      </w:r>
      <w:proofErr w:type="spellStart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interception</w:t>
      </w:r>
      <w:proofErr w:type="spellEnd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methodology</w:t>
      </w:r>
      <w:proofErr w:type="spellEnd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called</w:t>
      </w:r>
      <w:proofErr w:type="spellEnd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“Trojan </w:t>
      </w:r>
      <w:proofErr w:type="spellStart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horse</w:t>
      </w:r>
      <w:proofErr w:type="spellEnd"/>
      <w:r w:rsidR="004F423F" w:rsidRPr="00075051">
        <w:rPr>
          <w:rFonts w:ascii="Times New Roman" w:eastAsia="Segoe UI Emoji" w:hAnsi="Times New Roman" w:cs="Times New Roman"/>
          <w:b/>
          <w:bCs/>
          <w:sz w:val="24"/>
          <w:szCs w:val="24"/>
        </w:rPr>
        <w:t>”:</w:t>
      </w:r>
    </w:p>
    <w:p w14:paraId="4F6BE29C" w14:textId="77777777" w:rsidR="00777A67" w:rsidRPr="00075051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available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for the EPPO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provided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for in the national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legislation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even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though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mentioned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in the EPPO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, under the general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conditions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for the investigative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measures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set out in the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latter</w:t>
      </w:r>
      <w:proofErr w:type="spellEnd"/>
    </w:p>
    <w:p w14:paraId="78E15ACD" w14:textId="77777777" w:rsidR="00777A67" w:rsidRPr="00075051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075051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available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for the EPPO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mentioned</w:t>
      </w:r>
      <w:proofErr w:type="spellEnd"/>
      <w:r w:rsidRPr="00075051">
        <w:rPr>
          <w:rFonts w:ascii="Times New Roman" w:eastAsia="Segoe UI Emoji" w:hAnsi="Times New Roman" w:cs="Times New Roman"/>
          <w:sz w:val="24"/>
          <w:szCs w:val="24"/>
        </w:rPr>
        <w:t xml:space="preserve"> in the EPPO </w:t>
      </w:r>
      <w:proofErr w:type="spellStart"/>
      <w:r w:rsidRPr="00075051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</w:p>
    <w:p w14:paraId="78656C65" w14:textId="77777777" w:rsidR="00777A67" w:rsidRPr="00075051" w:rsidRDefault="004F423F" w:rsidP="00075051">
      <w:pPr>
        <w:pStyle w:val="Standard"/>
        <w:ind w:left="708"/>
        <w:rPr>
          <w:rFonts w:ascii="Times New Roman" w:hAnsi="Times New Roman" w:cs="Times New Roman"/>
          <w:sz w:val="24"/>
          <w:szCs w:val="24"/>
        </w:rPr>
      </w:pPr>
      <w:r w:rsidRPr="00075051">
        <w:rPr>
          <w:rStyle w:val="Carpredefinitoparagrafo"/>
          <w:rFonts w:ascii="Times New Roman" w:eastAsia="Segoe UI Emoji" w:hAnsi="Times New Roman" w:cs="Times New Roman"/>
          <w:i/>
          <w:iCs/>
          <w:sz w:val="24"/>
          <w:szCs w:val="24"/>
        </w:rPr>
        <w:lastRenderedPageBreak/>
        <w:t>c)</w:t>
      </w:r>
      <w:r w:rsidRPr="00075051">
        <w:rPr>
          <w:rStyle w:val="Carpredefinitoparagrafo"/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Style w:val="Carpredefinitoparagrafo"/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75051">
        <w:rPr>
          <w:rStyle w:val="Carpredefinitoparagrafo"/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75051">
        <w:rPr>
          <w:rStyle w:val="Carpredefinitoparagrafo"/>
          <w:rFonts w:ascii="Times New Roman" w:eastAsia="Segoe UI Emoji" w:hAnsi="Times New Roman" w:cs="Times New Roman"/>
          <w:sz w:val="24"/>
          <w:szCs w:val="24"/>
        </w:rPr>
        <w:t>available</w:t>
      </w:r>
      <w:proofErr w:type="spellEnd"/>
      <w:r w:rsidRPr="00075051">
        <w:rPr>
          <w:rStyle w:val="Carpredefinitoparagrafo"/>
          <w:rFonts w:ascii="Times New Roman" w:eastAsia="Segoe UI Emoji" w:hAnsi="Times New Roman" w:cs="Times New Roman"/>
          <w:sz w:val="24"/>
          <w:szCs w:val="24"/>
        </w:rPr>
        <w:t xml:space="preserve"> for the EPPO under the </w:t>
      </w:r>
      <w:proofErr w:type="spellStart"/>
      <w:r w:rsidRPr="00075051">
        <w:rPr>
          <w:rStyle w:val="Carpredefinitoparagrafo"/>
          <w:rFonts w:ascii="Times New Roman" w:eastAsia="Segoe UI Emoji" w:hAnsi="Times New Roman" w:cs="Times New Roman"/>
          <w:sz w:val="24"/>
          <w:szCs w:val="24"/>
        </w:rPr>
        <w:t>conditions</w:t>
      </w:r>
      <w:proofErr w:type="spellEnd"/>
      <w:r w:rsidRPr="00075051">
        <w:rPr>
          <w:rStyle w:val="Carpredefinitoparagrafo"/>
          <w:rFonts w:ascii="Times New Roman" w:eastAsia="Segoe UI Emoji" w:hAnsi="Times New Roman" w:cs="Times New Roman"/>
          <w:sz w:val="24"/>
          <w:szCs w:val="24"/>
        </w:rPr>
        <w:t xml:space="preserve"> of the national </w:t>
      </w:r>
      <w:proofErr w:type="spellStart"/>
      <w:r w:rsidRPr="00075051">
        <w:rPr>
          <w:rStyle w:val="Carpredefinitoparagrafo"/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</w:p>
    <w:sectPr w:rsidR="00777A67" w:rsidRPr="000750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0D7C" w14:textId="77777777" w:rsidR="009173F2" w:rsidRDefault="009173F2">
      <w:pPr>
        <w:spacing w:after="0" w:line="240" w:lineRule="auto"/>
      </w:pPr>
      <w:r>
        <w:separator/>
      </w:r>
    </w:p>
  </w:endnote>
  <w:endnote w:type="continuationSeparator" w:id="0">
    <w:p w14:paraId="50970D8D" w14:textId="77777777" w:rsidR="009173F2" w:rsidRDefault="0091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6C92" w14:textId="77777777" w:rsidR="008F6469" w:rsidRDefault="008F6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296050"/>
      <w:docPartObj>
        <w:docPartGallery w:val="Page Numbers (Bottom of Page)"/>
        <w:docPartUnique/>
      </w:docPartObj>
    </w:sdtPr>
    <w:sdtEndPr/>
    <w:sdtContent>
      <w:p w14:paraId="6B93BCB0" w14:textId="1AA4B2B2" w:rsidR="008F6469" w:rsidRDefault="008F646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6BAD1C2C" w14:textId="77777777" w:rsidR="008F6469" w:rsidRDefault="008F6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673E" w14:textId="77777777" w:rsidR="008F6469" w:rsidRDefault="008F6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3115" w14:textId="77777777" w:rsidR="009173F2" w:rsidRDefault="009173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E333FC" w14:textId="77777777" w:rsidR="009173F2" w:rsidRDefault="0091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5181" w14:textId="77777777" w:rsidR="008F6469" w:rsidRDefault="008F6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EA5B" w14:textId="77777777" w:rsidR="008F6469" w:rsidRDefault="008F6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358" w14:textId="77777777" w:rsidR="008F6469" w:rsidRDefault="008F6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67"/>
    <w:rsid w:val="00075051"/>
    <w:rsid w:val="004F423F"/>
    <w:rsid w:val="00777A67"/>
    <w:rsid w:val="007D26CF"/>
    <w:rsid w:val="008F6469"/>
    <w:rsid w:val="009173F2"/>
    <w:rsid w:val="00A82696"/>
    <w:rsid w:val="00D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E924"/>
  <w15:docId w15:val="{E8FC3B3F-831E-4A68-9436-D089DF3E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075051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0750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69"/>
  </w:style>
  <w:style w:type="paragraph" w:styleId="Footer">
    <w:name w:val="footer"/>
    <w:basedOn w:val="Normal"/>
    <w:link w:val="FooterChar"/>
    <w:uiPriority w:val="99"/>
    <w:unhideWhenUsed/>
    <w:rsid w:val="008F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Greenwood Elizabeth</cp:lastModifiedBy>
  <cp:revision>5</cp:revision>
  <dcterms:created xsi:type="dcterms:W3CDTF">2021-02-28T10:39:00Z</dcterms:created>
  <dcterms:modified xsi:type="dcterms:W3CDTF">2021-05-27T05:30:00Z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