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3F33" w14:textId="59272D7A" w:rsidR="001B58C9" w:rsidRPr="006078EF" w:rsidRDefault="006078EF" w:rsidP="006078EF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6078EF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>Cooperation with national authorities - quiz</w:t>
      </w:r>
      <w:r w:rsidR="009731A7" w:rsidRPr="006078EF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       </w:t>
      </w:r>
    </w:p>
    <w:p w14:paraId="00D4D27E" w14:textId="77777777" w:rsidR="006078EF" w:rsidRPr="006078EF" w:rsidRDefault="006078EF">
      <w:pPr>
        <w:pStyle w:val="Standard"/>
        <w:rPr>
          <w:rFonts w:ascii="Times New Roman" w:eastAsia="Segoe UI Emoji" w:hAnsi="Times New Roman" w:cs="Times New Roman"/>
        </w:rPr>
      </w:pPr>
    </w:p>
    <w:p w14:paraId="230E7A65" w14:textId="3C7028A2" w:rsidR="001B58C9" w:rsidRPr="006078EF" w:rsidRDefault="006078EF" w:rsidP="006078E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9731A7"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>1</w:t>
      </w:r>
      <w:r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9731A7"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When national authorities have information on offences that fall into the EPPO competence:</w:t>
      </w:r>
    </w:p>
    <w:p w14:paraId="7D7A399F" w14:textId="77777777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6078EF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6078EF">
        <w:rPr>
          <w:rFonts w:ascii="Times New Roman" w:eastAsia="Segoe UI Emoji" w:hAnsi="Times New Roman" w:cs="Times New Roman"/>
          <w:sz w:val="24"/>
          <w:szCs w:val="24"/>
        </w:rPr>
        <w:t xml:space="preserve"> they can treat the information, with the only obligation of informing the EPPO</w:t>
      </w:r>
    </w:p>
    <w:p w14:paraId="55018D29" w14:textId="50B1FDC5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6078EF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6078EF">
        <w:rPr>
          <w:rFonts w:ascii="Times New Roman" w:eastAsia="Segoe UI Emoji" w:hAnsi="Times New Roman" w:cs="Times New Roman"/>
          <w:sz w:val="24"/>
          <w:szCs w:val="24"/>
        </w:rPr>
        <w:t xml:space="preserve"> they shall provide without delay the information to the EPPO, so that </w:t>
      </w:r>
      <w:r w:rsidR="005B041A">
        <w:rPr>
          <w:rFonts w:ascii="Times New Roman" w:eastAsia="Segoe UI Emoji" w:hAnsi="Times New Roman" w:cs="Times New Roman"/>
          <w:sz w:val="24"/>
          <w:szCs w:val="24"/>
        </w:rPr>
        <w:t>they</w:t>
      </w:r>
      <w:r w:rsidRPr="006078EF">
        <w:rPr>
          <w:rFonts w:ascii="Times New Roman" w:eastAsia="Segoe UI Emoji" w:hAnsi="Times New Roman" w:cs="Times New Roman"/>
          <w:sz w:val="24"/>
          <w:szCs w:val="24"/>
        </w:rPr>
        <w:t xml:space="preserve"> can decide on the evocation of the case - right</w:t>
      </w:r>
    </w:p>
    <w:p w14:paraId="3791363C" w14:textId="77777777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6078EF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6078EF">
        <w:rPr>
          <w:rFonts w:ascii="Times New Roman" w:eastAsia="Segoe UI Emoji" w:hAnsi="Times New Roman" w:cs="Times New Roman"/>
          <w:sz w:val="24"/>
          <w:szCs w:val="24"/>
        </w:rPr>
        <w:t xml:space="preserve"> they shall consult the EPPO to decide how to treat the information</w:t>
      </w:r>
    </w:p>
    <w:p w14:paraId="58DA7B8E" w14:textId="77777777" w:rsidR="001B58C9" w:rsidRPr="006078EF" w:rsidRDefault="001B58C9" w:rsidP="006078E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50C2D5AB" w14:textId="6E86E18E" w:rsidR="001B58C9" w:rsidRPr="006078EF" w:rsidRDefault="006078EF" w:rsidP="006078E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9731A7"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>2</w:t>
      </w:r>
      <w:r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9731A7"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When national authorities conduct an investigation in respect to offences that might fall into the EPPO competence, but they believe that the EPPO will not exercise its competence</w:t>
      </w: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5D8BEE37" w14:textId="083F1CB7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6078EF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6078EF">
        <w:rPr>
          <w:rFonts w:ascii="Times New Roman" w:eastAsia="Segoe UI Emoji" w:hAnsi="Times New Roman" w:cs="Times New Roman"/>
          <w:sz w:val="24"/>
          <w:szCs w:val="24"/>
        </w:rPr>
        <w:t xml:space="preserve"> they continue the investigation after informing the EPPO, by forwarding a report on the case - rig</w:t>
      </w:r>
      <w:r w:rsidR="005B041A">
        <w:rPr>
          <w:rFonts w:ascii="Times New Roman" w:eastAsia="Segoe UI Emoji" w:hAnsi="Times New Roman" w:cs="Times New Roman"/>
          <w:sz w:val="24"/>
          <w:szCs w:val="24"/>
        </w:rPr>
        <w:t>ht</w:t>
      </w:r>
    </w:p>
    <w:p w14:paraId="5C3E9FCD" w14:textId="77777777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6078EF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6078EF">
        <w:rPr>
          <w:rFonts w:ascii="Times New Roman" w:eastAsia="Segoe UI Emoji" w:hAnsi="Times New Roman" w:cs="Times New Roman"/>
          <w:sz w:val="24"/>
          <w:szCs w:val="24"/>
        </w:rPr>
        <w:t xml:space="preserve"> they continue the investigation without informing the EPP</w:t>
      </w:r>
    </w:p>
    <w:p w14:paraId="698563EC" w14:textId="77777777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6078EF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6078EF">
        <w:rPr>
          <w:rFonts w:ascii="Times New Roman" w:eastAsia="Segoe UI Emoji" w:hAnsi="Times New Roman" w:cs="Times New Roman"/>
          <w:sz w:val="24"/>
          <w:szCs w:val="24"/>
        </w:rPr>
        <w:t xml:space="preserve"> they shall suspend the investigation and inform the EPPO</w:t>
      </w:r>
    </w:p>
    <w:p w14:paraId="3D573684" w14:textId="77777777" w:rsidR="001B58C9" w:rsidRPr="006078EF" w:rsidRDefault="001B58C9" w:rsidP="006078E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55D3415D" w14:textId="60B4DD67" w:rsidR="001B58C9" w:rsidRPr="006078EF" w:rsidRDefault="006078EF" w:rsidP="006078E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9731A7"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>3</w:t>
      </w:r>
      <w:r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9731A7"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When the EPPO becomes aware of allegations o</w:t>
      </w:r>
      <w:r w:rsidR="005B041A">
        <w:rPr>
          <w:rFonts w:ascii="Times New Roman" w:eastAsia="Segoe UI Emoji" w:hAnsi="Times New Roman" w:cs="Times New Roman"/>
          <w:b/>
          <w:bCs/>
          <w:sz w:val="24"/>
          <w:szCs w:val="24"/>
        </w:rPr>
        <w:t>f</w:t>
      </w:r>
      <w:r w:rsidR="009731A7"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offences that do not fall into its competence</w:t>
      </w: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247F7DB4" w14:textId="77777777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6078EF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6078EF">
        <w:rPr>
          <w:rFonts w:ascii="Times New Roman" w:eastAsia="Segoe UI Emoji" w:hAnsi="Times New Roman" w:cs="Times New Roman"/>
          <w:sz w:val="24"/>
          <w:szCs w:val="24"/>
        </w:rPr>
        <w:t xml:space="preserve"> it shall continue its investigation</w:t>
      </w:r>
    </w:p>
    <w:p w14:paraId="4A0631F7" w14:textId="77777777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6078EF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6078EF">
        <w:rPr>
          <w:rFonts w:ascii="Times New Roman" w:eastAsia="Segoe UI Emoji" w:hAnsi="Times New Roman" w:cs="Times New Roman"/>
          <w:sz w:val="24"/>
          <w:szCs w:val="24"/>
        </w:rPr>
        <w:t xml:space="preserve"> it shall stop its investigation to inform the national authorities</w:t>
      </w:r>
    </w:p>
    <w:p w14:paraId="6AB7A6D2" w14:textId="159E93C2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6078EF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6078EF">
        <w:rPr>
          <w:rFonts w:ascii="Times New Roman" w:eastAsia="Segoe UI Emoji" w:hAnsi="Times New Roman" w:cs="Times New Roman"/>
          <w:sz w:val="24"/>
          <w:szCs w:val="24"/>
        </w:rPr>
        <w:t xml:space="preserve"> it shall continue its investigation and shall inform immediately the national authorities abou</w:t>
      </w:r>
      <w:r w:rsidR="005B041A">
        <w:rPr>
          <w:rFonts w:ascii="Times New Roman" w:eastAsia="Segoe UI Emoji" w:hAnsi="Times New Roman" w:cs="Times New Roman"/>
          <w:sz w:val="24"/>
          <w:szCs w:val="24"/>
        </w:rPr>
        <w:t>t</w:t>
      </w:r>
      <w:r w:rsidRPr="006078EF">
        <w:rPr>
          <w:rFonts w:ascii="Times New Roman" w:eastAsia="Segoe UI Emoji" w:hAnsi="Times New Roman" w:cs="Times New Roman"/>
          <w:sz w:val="24"/>
          <w:szCs w:val="24"/>
        </w:rPr>
        <w:t xml:space="preserve"> such offences, by forwarding the relevant evidence – right</w:t>
      </w:r>
    </w:p>
    <w:p w14:paraId="2287BB2E" w14:textId="77777777" w:rsidR="001B58C9" w:rsidRPr="006078EF" w:rsidRDefault="001B58C9" w:rsidP="006078E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4C2494F9" w14:textId="3DFB58B5" w:rsidR="001B58C9" w:rsidRPr="006078EF" w:rsidRDefault="006078EF" w:rsidP="006078E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9731A7"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>4</w:t>
      </w:r>
      <w:r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9731A7"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D</w:t>
      </w:r>
      <w:r w:rsidR="009731A7"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>uring the time the EPPO decides on the evocation of the case, further to the information received from the national authorities</w:t>
      </w: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3273F651" w14:textId="77777777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6078EF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6078EF">
        <w:rPr>
          <w:rFonts w:ascii="Times New Roman" w:eastAsia="Segoe UI Emoji" w:hAnsi="Times New Roman" w:cs="Times New Roman"/>
          <w:sz w:val="24"/>
          <w:szCs w:val="24"/>
        </w:rPr>
        <w:t xml:space="preserve"> the national authorities continue to treat the information and to investigate the case</w:t>
      </w:r>
    </w:p>
    <w:p w14:paraId="25BD3D72" w14:textId="77777777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6078EF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6078EF">
        <w:rPr>
          <w:rFonts w:ascii="Times New Roman" w:eastAsia="Segoe UI Emoji" w:hAnsi="Times New Roman" w:cs="Times New Roman"/>
          <w:sz w:val="24"/>
          <w:szCs w:val="24"/>
        </w:rPr>
        <w:t xml:space="preserve"> the national authorities shall abstain from treating the information and shall only take urgent measures – right</w:t>
      </w:r>
    </w:p>
    <w:p w14:paraId="67EB04D8" w14:textId="77777777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6078EF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6078EF">
        <w:rPr>
          <w:rFonts w:ascii="Times New Roman" w:eastAsia="Segoe UI Emoji" w:hAnsi="Times New Roman" w:cs="Times New Roman"/>
          <w:sz w:val="24"/>
          <w:szCs w:val="24"/>
        </w:rPr>
        <w:t xml:space="preserve"> the national authorities shall treat the information in close consultation with the EPPO</w:t>
      </w:r>
    </w:p>
    <w:p w14:paraId="2D4E79CA" w14:textId="36A30683" w:rsidR="001B58C9" w:rsidRPr="006078EF" w:rsidRDefault="006078EF" w:rsidP="006078EF">
      <w:pPr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eastAsia="Segoe UI Emoji" w:hAnsi="Times New Roman" w:cs="Times New Roman"/>
          <w:sz w:val="24"/>
          <w:szCs w:val="24"/>
        </w:rPr>
        <w:br w:type="page"/>
      </w:r>
    </w:p>
    <w:p w14:paraId="4A94733A" w14:textId="680E6281" w:rsidR="001B58C9" w:rsidRPr="006078EF" w:rsidRDefault="006078EF" w:rsidP="006078E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lastRenderedPageBreak/>
        <w:t>Q</w:t>
      </w:r>
      <w:r w:rsidR="009731A7"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>5</w:t>
      </w:r>
      <w:r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9731A7"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 w:rsidR="005B041A">
        <w:rPr>
          <w:rFonts w:ascii="Times New Roman" w:eastAsia="Segoe UI Emoji" w:hAnsi="Times New Roman" w:cs="Times New Roman"/>
          <w:b/>
          <w:bCs/>
          <w:sz w:val="24"/>
          <w:szCs w:val="24"/>
        </w:rPr>
        <w:t>D</w:t>
      </w:r>
      <w:r w:rsidR="009731A7"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>uring the time the EPPO decides on the evocation</w:t>
      </w: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3C15585B" w14:textId="77777777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6078EF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6078EF">
        <w:rPr>
          <w:rFonts w:ascii="Times New Roman" w:eastAsia="Segoe UI Emoji" w:hAnsi="Times New Roman" w:cs="Times New Roman"/>
          <w:sz w:val="24"/>
          <w:szCs w:val="24"/>
        </w:rPr>
        <w:t xml:space="preserve"> it may consult the national authorities – right</w:t>
      </w:r>
    </w:p>
    <w:p w14:paraId="19EB5E32" w14:textId="77777777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6078EF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6078EF">
        <w:rPr>
          <w:rFonts w:ascii="Times New Roman" w:eastAsia="Segoe UI Emoji" w:hAnsi="Times New Roman" w:cs="Times New Roman"/>
          <w:sz w:val="24"/>
          <w:szCs w:val="24"/>
        </w:rPr>
        <w:t xml:space="preserve"> it will not consult the national authorities for any reason and will base its decision on the documents forwarded by the latter</w:t>
      </w:r>
    </w:p>
    <w:p w14:paraId="75897469" w14:textId="77777777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6078EF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6078EF">
        <w:rPr>
          <w:rFonts w:ascii="Times New Roman" w:eastAsia="Segoe UI Emoji" w:hAnsi="Times New Roman" w:cs="Times New Roman"/>
          <w:sz w:val="24"/>
          <w:szCs w:val="24"/>
        </w:rPr>
        <w:t xml:space="preserve"> it shall consult the national judicial body competent to decide the conflicts among judicial authorities in the interested EPPO State</w:t>
      </w:r>
    </w:p>
    <w:p w14:paraId="3543CE97" w14:textId="77777777" w:rsidR="001B58C9" w:rsidRPr="006078EF" w:rsidRDefault="001B58C9" w:rsidP="006078E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055946CF" w14:textId="273D980C" w:rsidR="001B58C9" w:rsidRPr="006078EF" w:rsidRDefault="006078EF" w:rsidP="006078E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9731A7"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>6</w:t>
      </w:r>
      <w:r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9731A7"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During the EPPO investigation</w:t>
      </w: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4CFE1F68" w14:textId="77777777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6078EF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6078EF">
        <w:rPr>
          <w:rFonts w:ascii="Times New Roman" w:eastAsia="Segoe UI Emoji" w:hAnsi="Times New Roman" w:cs="Times New Roman"/>
          <w:sz w:val="24"/>
          <w:szCs w:val="24"/>
        </w:rPr>
        <w:t xml:space="preserve"> the national authorities may be instructed by the EPPO for implementing some measures – right</w:t>
      </w:r>
    </w:p>
    <w:p w14:paraId="4C07B910" w14:textId="7AF6D366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6078EF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6078E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5B041A">
        <w:rPr>
          <w:rFonts w:ascii="Times New Roman" w:eastAsia="Segoe UI Emoji" w:hAnsi="Times New Roman" w:cs="Times New Roman"/>
          <w:sz w:val="24"/>
          <w:szCs w:val="24"/>
        </w:rPr>
        <w:t>the national authorities s</w:t>
      </w:r>
      <w:r w:rsidRPr="006078EF">
        <w:rPr>
          <w:rFonts w:ascii="Times New Roman" w:eastAsia="Segoe UI Emoji" w:hAnsi="Times New Roman" w:cs="Times New Roman"/>
          <w:sz w:val="24"/>
          <w:szCs w:val="24"/>
        </w:rPr>
        <w:t>shall not be involved in any case</w:t>
      </w:r>
    </w:p>
    <w:p w14:paraId="5F53844F" w14:textId="6509B5C5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6078EF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6078E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5B041A">
        <w:rPr>
          <w:rFonts w:ascii="Times New Roman" w:eastAsia="Segoe UI Emoji" w:hAnsi="Times New Roman" w:cs="Times New Roman"/>
          <w:sz w:val="24"/>
          <w:szCs w:val="24"/>
        </w:rPr>
        <w:t xml:space="preserve">the national authorities </w:t>
      </w:r>
      <w:r w:rsidRPr="006078EF">
        <w:rPr>
          <w:rFonts w:ascii="Times New Roman" w:eastAsia="Segoe UI Emoji" w:hAnsi="Times New Roman" w:cs="Times New Roman"/>
          <w:sz w:val="24"/>
          <w:szCs w:val="24"/>
        </w:rPr>
        <w:t>may request the EPPO to be involved in the investigation</w:t>
      </w:r>
    </w:p>
    <w:p w14:paraId="2207C150" w14:textId="77777777" w:rsidR="001B58C9" w:rsidRPr="006078EF" w:rsidRDefault="001B58C9" w:rsidP="006078E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1E8FE225" w14:textId="0BD59C9A" w:rsidR="001B58C9" w:rsidRPr="006078EF" w:rsidRDefault="006078EF" w:rsidP="006078E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9731A7"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>7</w:t>
      </w:r>
      <w:r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5B041A">
        <w:rPr>
          <w:rFonts w:ascii="Times New Roman" w:eastAsia="Segoe UI Emoji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t</w:t>
      </w:r>
      <w:r w:rsidR="009731A7" w:rsidRPr="006078EF">
        <w:rPr>
          <w:rFonts w:ascii="Times New Roman" w:eastAsia="Segoe UI Emoji" w:hAnsi="Times New Roman" w:cs="Times New Roman"/>
          <w:b/>
          <w:bCs/>
          <w:sz w:val="24"/>
          <w:szCs w:val="24"/>
        </w:rPr>
        <w:t>he transmission of information from the national administrative authorities to the EPPO</w:t>
      </w: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10E3753E" w14:textId="77777777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6078EF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6078EF">
        <w:rPr>
          <w:rFonts w:ascii="Times New Roman" w:eastAsia="Segoe UI Emoji" w:hAnsi="Times New Roman" w:cs="Times New Roman"/>
          <w:sz w:val="24"/>
          <w:szCs w:val="24"/>
        </w:rPr>
        <w:t xml:space="preserve"> gives rise to inadmissible evidence</w:t>
      </w:r>
    </w:p>
    <w:p w14:paraId="01159029" w14:textId="77777777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6078EF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6078EF">
        <w:rPr>
          <w:rFonts w:ascii="Times New Roman" w:eastAsia="Segoe UI Emoji" w:hAnsi="Times New Roman" w:cs="Times New Roman"/>
          <w:sz w:val="24"/>
          <w:szCs w:val="24"/>
        </w:rPr>
        <w:t xml:space="preserve"> gives rise to admissibile evidence</w:t>
      </w:r>
    </w:p>
    <w:p w14:paraId="3348370F" w14:textId="1CE57EE3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6078EF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6078EF">
        <w:rPr>
          <w:rFonts w:ascii="Times New Roman" w:eastAsia="Segoe UI Emoji" w:hAnsi="Times New Roman" w:cs="Times New Roman"/>
          <w:sz w:val="24"/>
          <w:szCs w:val="24"/>
        </w:rPr>
        <w:t xml:space="preserve"> gives rise to a situation on the admissibility of evidence, which is governed under national law - right</w:t>
      </w:r>
    </w:p>
    <w:p w14:paraId="7474FCD5" w14:textId="77777777" w:rsidR="001B58C9" w:rsidRPr="006078EF" w:rsidRDefault="001B58C9" w:rsidP="006078E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47148089" w14:textId="77777777" w:rsidR="001B58C9" w:rsidRPr="006078EF" w:rsidRDefault="001B58C9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7893E175" w14:textId="77777777" w:rsidR="001B58C9" w:rsidRPr="006078EF" w:rsidRDefault="001B58C9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sectPr w:rsidR="001B58C9" w:rsidRPr="006078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CE35" w14:textId="77777777" w:rsidR="002667D6" w:rsidRDefault="002667D6">
      <w:pPr>
        <w:spacing w:after="0" w:line="240" w:lineRule="auto"/>
      </w:pPr>
      <w:r>
        <w:separator/>
      </w:r>
    </w:p>
  </w:endnote>
  <w:endnote w:type="continuationSeparator" w:id="0">
    <w:p w14:paraId="05B72172" w14:textId="77777777" w:rsidR="002667D6" w:rsidRDefault="0026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7023" w14:textId="77777777" w:rsidR="009C44F3" w:rsidRDefault="009C4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019867"/>
      <w:docPartObj>
        <w:docPartGallery w:val="Page Numbers (Bottom of Page)"/>
        <w:docPartUnique/>
      </w:docPartObj>
    </w:sdtPr>
    <w:sdtEndPr/>
    <w:sdtContent>
      <w:p w14:paraId="6AA8B033" w14:textId="17CA997C" w:rsidR="009C44F3" w:rsidRDefault="009C44F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39F64D0B" w14:textId="77777777" w:rsidR="009C44F3" w:rsidRDefault="009C4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C14B" w14:textId="77777777" w:rsidR="009C44F3" w:rsidRDefault="009C4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075B" w14:textId="77777777" w:rsidR="002667D6" w:rsidRDefault="002667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58C18C" w14:textId="77777777" w:rsidR="002667D6" w:rsidRDefault="0026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BD59" w14:textId="77777777" w:rsidR="009C44F3" w:rsidRDefault="009C4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049B" w14:textId="77777777" w:rsidR="009C44F3" w:rsidRDefault="009C4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7F8D" w14:textId="77777777" w:rsidR="009C44F3" w:rsidRDefault="009C4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C9"/>
    <w:rsid w:val="001B58C9"/>
    <w:rsid w:val="002667D6"/>
    <w:rsid w:val="005B041A"/>
    <w:rsid w:val="006078EF"/>
    <w:rsid w:val="00895BEA"/>
    <w:rsid w:val="009731A7"/>
    <w:rsid w:val="009C44F3"/>
    <w:rsid w:val="00AC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58B6"/>
  <w15:docId w15:val="{5DD5297E-8694-42F7-9914-87E5B7AF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6078EF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6078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4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4F3"/>
  </w:style>
  <w:style w:type="paragraph" w:styleId="Footer">
    <w:name w:val="footer"/>
    <w:basedOn w:val="Normal"/>
    <w:link w:val="FooterChar"/>
    <w:uiPriority w:val="99"/>
    <w:unhideWhenUsed/>
    <w:rsid w:val="009C4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Greenwood Elizabeth</cp:lastModifiedBy>
  <cp:revision>5</cp:revision>
  <dcterms:created xsi:type="dcterms:W3CDTF">2021-02-28T11:32:00Z</dcterms:created>
  <dcterms:modified xsi:type="dcterms:W3CDTF">2021-05-27T06:54:00Z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