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9EA" w14:textId="4C0E39A5" w:rsidR="000E4635" w:rsidRPr="000E4635" w:rsidRDefault="000E4635" w:rsidP="000E4635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E463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The dismissal of the EPPO investigations – case study</w:t>
      </w:r>
    </w:p>
    <w:p w14:paraId="3BADA550" w14:textId="77777777" w:rsidR="00257BEB" w:rsidRPr="000E4635" w:rsidRDefault="00FF591C">
      <w:pPr>
        <w:pStyle w:val="Standard"/>
        <w:rPr>
          <w:rFonts w:ascii="Times New Roman" w:hAnsi="Times New Roman" w:cs="Times New Roman"/>
        </w:rPr>
      </w:pPr>
      <w:r w:rsidRPr="000E4635">
        <w:rPr>
          <w:rFonts w:ascii="Times New Roman" w:hAnsi="Times New Roman" w:cs="Times New Roman"/>
        </w:rPr>
        <w:t xml:space="preserve">       </w:t>
      </w:r>
    </w:p>
    <w:p w14:paraId="0FABC848" w14:textId="7CC49333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An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case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consisting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>of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evasion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customs duties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through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series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alleged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latter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inextricably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linked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PIF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(art. 22 para 3 of the EPPO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).</w:t>
      </w:r>
    </w:p>
    <w:p w14:paraId="4C2F19F1" w14:textId="1D676FD8" w:rsidR="00257BEB" w:rsidRPr="000E4635" w:rsidRDefault="00366798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C</w:t>
      </w:r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ompany A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charge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import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procedures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EU on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behalf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company B.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Each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year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, company A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manages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importation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gram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100</w:t>
      </w:r>
      <w:proofErr w:type="gram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tons of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EU, </w:t>
      </w:r>
      <w:proofErr w:type="spellStart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>mainly</w:t>
      </w:r>
      <w:proofErr w:type="spellEnd"/>
      <w:r w:rsidR="00FF591C"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port of Rotterdam.</w:t>
      </w:r>
    </w:p>
    <w:p w14:paraId="46031DB3" w14:textId="12C7FAE7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Statistically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appears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company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declared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around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two-thirds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operations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imports of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”, One day,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routine control,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verified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most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shipment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garlic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importation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much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lower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duties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garlic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Company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filled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several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confirming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imported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goods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apples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”.</w:t>
      </w:r>
    </w:p>
    <w:p w14:paraId="00972C21" w14:textId="58CDB4A0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develoment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suggested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company B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foreign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 xml:space="preserve">a             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scheme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On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contrary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fully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main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beneficiary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284A822" w14:textId="77777777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The managers of company A and B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charged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and false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statement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persons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632F864" w14:textId="77777777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However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suggested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in some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single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the control of some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shipments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induced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overlook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exchange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illicit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rewards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managers of the company A and B and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charged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bribery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detrimental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EU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financial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interests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C700A0B" w14:textId="66973A6F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completed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turned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out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opened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by the Dutch Customs.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resulted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suspension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from the work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misconduct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13E0943" w14:textId="52A9AC22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became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one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the manager of the company B,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suddenly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due to a car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accident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3F60AD6" w14:textId="1C45A21E" w:rsidR="00257BEB" w:rsidRPr="000E4635" w:rsidRDefault="00FF591C" w:rsidP="000E4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for the manager of company A, 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Dutch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citizen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appe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>a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>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” of Pakistan in the city of Rotterdam.</w:t>
      </w:r>
    </w:p>
    <w:p w14:paraId="7D772753" w14:textId="77777777" w:rsid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10A6FC2" w14:textId="4F0F6194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Q1. </w:t>
      </w:r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How can the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continue?</w:t>
      </w:r>
    </w:p>
    <w:p w14:paraId="686E5245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B571760" w14:textId="36692387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going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366798"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o propose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case?</w:t>
      </w:r>
    </w:p>
    <w:p w14:paraId="1F621650" w14:textId="10FEAE34" w:rsidR="00257BEB" w:rsidRPr="000E4635" w:rsidRDefault="00B10663" w:rsidP="00B10663">
      <w:pPr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756A2EEC" w14:textId="76A61F5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lastRenderedPageBreak/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How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shall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case?</w:t>
      </w:r>
    </w:p>
    <w:p w14:paraId="0D388EB8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DC7D234" w14:textId="7A84C895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With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true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one of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reasons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granted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issue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“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”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enjoys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9753C04" w14:textId="4F85F13D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like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honorary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consul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professional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diplomat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case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should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lift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under the national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</w:p>
    <w:p w14:paraId="318C4DD4" w14:textId="530FF477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assume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immunity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lifted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EDP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didn’t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sufficient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prosecute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manager of company A.</w:t>
      </w:r>
    </w:p>
    <w:p w14:paraId="6E9298D4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8FDDC8E" w14:textId="2EDA722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Can 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 on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</w:t>
      </w:r>
      <w:r w:rsidR="00366798">
        <w:rPr>
          <w:rFonts w:ascii="Times New Roman" w:eastAsia="Segoe UI Emoji" w:hAnsi="Times New Roman" w:cs="Times New Roman"/>
          <w:b/>
          <w:bCs/>
          <w:sz w:val="24"/>
          <w:szCs w:val="24"/>
        </w:rPr>
        <w:t>ose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ground</w:t>
      </w:r>
      <w:r w:rsidR="00366798">
        <w:rPr>
          <w:rFonts w:ascii="Times New Roman" w:eastAsia="Segoe UI Emoji" w:hAnsi="Times New Roman" w:cs="Times New Roman"/>
          <w:b/>
          <w:bCs/>
          <w:sz w:val="24"/>
          <w:szCs w:val="24"/>
        </w:rPr>
        <w:t>s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64AFDDDE" w14:textId="77777777" w:rsidR="0013602D" w:rsidRDefault="0013602D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4EF14BC" w14:textId="1745C3A4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Regarding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customs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officers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were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 xml:space="preserve">to 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and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heavily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sanctioned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gramStart"/>
      <w:r w:rsidRPr="000E4635">
        <w:rPr>
          <w:rFonts w:ascii="Times New Roman" w:eastAsia="Segoe UI Emoji" w:hAnsi="Times New Roman" w:cs="Times New Roman"/>
          <w:sz w:val="24"/>
          <w:szCs w:val="24"/>
        </w:rPr>
        <w:t>in a</w:t>
      </w:r>
      <w:proofErr w:type="gram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parallel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procedure.</w:t>
      </w:r>
    </w:p>
    <w:p w14:paraId="42FB6602" w14:textId="6A6F3069" w:rsidR="00257BEB" w:rsidRPr="000E4635" w:rsidRDefault="00FF591C" w:rsidP="001360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 ground</w:t>
      </w:r>
      <w:r w:rsidR="00366798">
        <w:rPr>
          <w:rFonts w:ascii="Times New Roman" w:eastAsia="Segoe UI Emoji" w:hAnsi="Times New Roman" w:cs="Times New Roman"/>
          <w:sz w:val="24"/>
          <w:szCs w:val="24"/>
        </w:rPr>
        <w:t>s</w:t>
      </w:r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suspect’s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case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finally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disposed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in relation to the </w:t>
      </w:r>
      <w:proofErr w:type="spellStart"/>
      <w:r w:rsidRPr="000E4635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0E4635">
        <w:rPr>
          <w:rFonts w:ascii="Times New Roman" w:eastAsia="Segoe UI Emoji" w:hAnsi="Times New Roman" w:cs="Times New Roman"/>
          <w:sz w:val="24"/>
          <w:szCs w:val="24"/>
        </w:rPr>
        <w:t xml:space="preserve"> acts.</w:t>
      </w:r>
    </w:p>
    <w:p w14:paraId="0D7C5B33" w14:textId="77777777" w:rsid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1854247" w14:textId="2917B4B5" w:rsidR="00257BEB" w:rsidRPr="000E4635" w:rsidRDefault="00FF591C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0E4635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administrative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proceedings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reason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criminal</w:t>
      </w:r>
      <w:proofErr w:type="spellEnd"/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case?</w:t>
      </w:r>
    </w:p>
    <w:p w14:paraId="65D4849A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56E92DC" w14:textId="0EC98FD4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Q6.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We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assume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that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EDP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has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6798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still</w:t>
      </w:r>
      <w:proofErr w:type="spellEnd"/>
      <w:r w:rsidR="00366798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b</w:t>
      </w:r>
      <w:r w:rsidR="00366798">
        <w:rPr>
          <w:rFonts w:ascii="Times New Roman" w:eastAsia="Segoe UI Emoji" w:hAnsi="Times New Roman" w:cs="Times New Roman"/>
          <w:b/>
          <w:bCs/>
          <w:sz w:val="24"/>
          <w:szCs w:val="24"/>
        </w:rPr>
        <w:t>e</w:t>
      </w:r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en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instructed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case. I</w:t>
      </w:r>
      <w:r w:rsidR="00366798">
        <w:rPr>
          <w:rFonts w:ascii="Times New Roman" w:eastAsia="Segoe UI Emoji" w:hAnsi="Times New Roman" w:cs="Times New Roman"/>
          <w:b/>
          <w:bCs/>
          <w:sz w:val="24"/>
          <w:szCs w:val="24"/>
        </w:rPr>
        <w:t>n</w:t>
      </w:r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specific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situation,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there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any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obligation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EPPO?</w:t>
      </w:r>
    </w:p>
    <w:p w14:paraId="3861BCB0" w14:textId="77777777" w:rsidR="00257BEB" w:rsidRPr="000E4635" w:rsidRDefault="00257BEB" w:rsidP="000E4635">
      <w:pPr>
        <w:pStyle w:val="Standard"/>
        <w:ind w:left="720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8908DB9" w14:textId="4FDF64C2" w:rsidR="00257BEB" w:rsidRPr="000E4635" w:rsidRDefault="000E4635" w:rsidP="000E463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Q7.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EPPO </w:t>
      </w:r>
      <w:proofErr w:type="spellStart"/>
      <w:r w:rsidR="00366798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also</w:t>
      </w:r>
      <w:proofErr w:type="spellEnd"/>
      <w:r w:rsidR="00366798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obliged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refer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case to OLAF after the </w:t>
      </w:r>
      <w:proofErr w:type="spellStart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="00FF591C" w:rsidRPr="000E4635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2DB25988" w14:textId="156DC664" w:rsidR="00257BEB" w:rsidRPr="000E4635" w:rsidRDefault="00257BEB" w:rsidP="000E4635">
      <w:pPr>
        <w:pStyle w:val="Standard"/>
        <w:ind w:left="720"/>
        <w:jc w:val="both"/>
        <w:rPr>
          <w:rFonts w:ascii="Times New Roman" w:eastAsia="Segoe UI Emoji" w:hAnsi="Times New Roman" w:cs="Times New Roman"/>
        </w:rPr>
      </w:pPr>
    </w:p>
    <w:p w14:paraId="2E21860E" w14:textId="77777777" w:rsidR="00257BEB" w:rsidRPr="000E4635" w:rsidRDefault="00257BEB" w:rsidP="000E4635">
      <w:pPr>
        <w:pStyle w:val="Standard"/>
        <w:jc w:val="both"/>
        <w:rPr>
          <w:rFonts w:ascii="Times New Roman" w:eastAsia="Segoe UI Emoji" w:hAnsi="Times New Roman" w:cs="Times New Roman"/>
        </w:rPr>
      </w:pPr>
    </w:p>
    <w:p w14:paraId="5720A425" w14:textId="77777777" w:rsidR="00257BEB" w:rsidRPr="000E4635" w:rsidRDefault="00257BEB">
      <w:pPr>
        <w:pStyle w:val="Standard"/>
        <w:rPr>
          <w:rFonts w:ascii="Times New Roman" w:eastAsia="Segoe UI Emoji" w:hAnsi="Times New Roman" w:cs="Times New Roman"/>
        </w:rPr>
      </w:pPr>
    </w:p>
    <w:sectPr w:rsidR="00257BEB" w:rsidRPr="000E4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9566" w14:textId="77777777" w:rsidR="00D10CEB" w:rsidRDefault="00D10CEB">
      <w:pPr>
        <w:spacing w:after="0" w:line="240" w:lineRule="auto"/>
      </w:pPr>
      <w:r>
        <w:separator/>
      </w:r>
    </w:p>
  </w:endnote>
  <w:endnote w:type="continuationSeparator" w:id="0">
    <w:p w14:paraId="0C534424" w14:textId="77777777" w:rsidR="00D10CEB" w:rsidRDefault="00D1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46AD" w14:textId="77777777" w:rsidR="00805A1C" w:rsidRDefault="0080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65628"/>
      <w:docPartObj>
        <w:docPartGallery w:val="Page Numbers (Bottom of Page)"/>
        <w:docPartUnique/>
      </w:docPartObj>
    </w:sdtPr>
    <w:sdtEndPr/>
    <w:sdtContent>
      <w:p w14:paraId="74BB9ADD" w14:textId="61FBF59A" w:rsidR="00805A1C" w:rsidRDefault="00805A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ADF36B7" w14:textId="77777777" w:rsidR="00805A1C" w:rsidRDefault="0080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13E5" w14:textId="77777777" w:rsidR="00805A1C" w:rsidRDefault="0080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71D3" w14:textId="77777777" w:rsidR="00D10CEB" w:rsidRDefault="00D10C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AFB23" w14:textId="77777777" w:rsidR="00D10CEB" w:rsidRDefault="00D1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C0A" w14:textId="77777777" w:rsidR="00805A1C" w:rsidRDefault="0080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5975" w14:textId="77777777" w:rsidR="00805A1C" w:rsidRDefault="00805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F21" w14:textId="77777777" w:rsidR="00805A1C" w:rsidRDefault="00805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C9B"/>
    <w:multiLevelType w:val="multilevel"/>
    <w:tmpl w:val="7646F7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86A7B"/>
    <w:multiLevelType w:val="multilevel"/>
    <w:tmpl w:val="9398C8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EB"/>
    <w:rsid w:val="000E4635"/>
    <w:rsid w:val="0013602D"/>
    <w:rsid w:val="00257BEB"/>
    <w:rsid w:val="002942F3"/>
    <w:rsid w:val="00366798"/>
    <w:rsid w:val="005623E8"/>
    <w:rsid w:val="00622A20"/>
    <w:rsid w:val="00805A1C"/>
    <w:rsid w:val="008838F8"/>
    <w:rsid w:val="00B10663"/>
    <w:rsid w:val="00BC2576"/>
    <w:rsid w:val="00D10CE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531"/>
  <w15:docId w15:val="{C12FD220-73CF-4761-B89D-66B3F47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E463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E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1C"/>
  </w:style>
  <w:style w:type="paragraph" w:styleId="Footer">
    <w:name w:val="footer"/>
    <w:basedOn w:val="Normal"/>
    <w:link w:val="FooterChar"/>
    <w:uiPriority w:val="99"/>
    <w:unhideWhenUsed/>
    <w:rsid w:val="008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2021-03-01T08:51:00Z</dcterms:created>
  <dcterms:modified xsi:type="dcterms:W3CDTF">2021-05-27T07:51:00Z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