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EF1D" w14:textId="05E38784" w:rsidR="00573BE6" w:rsidRPr="006F2473" w:rsidRDefault="00FE0562" w:rsidP="00EC2025">
      <w:pPr>
        <w:pStyle w:val="Test"/>
        <w:shd w:val="clear" w:color="auto" w:fill="DED888"/>
        <w:spacing w:after="160"/>
        <w:jc w:val="center"/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</w:pP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Indagini transfrontaliere - quiz</w:t>
      </w:r>
      <w:r>
        <w:rPr>
          <w:rStyle w:val="Strong"/>
          <w:b/>
          <w:bCs w:val="0"/>
          <w:color w:val="4472C4" w:themeColor="accent1"/>
          <w:sz w:val="32"/>
          <w:szCs w:val="32"/>
          <w:rFonts w:ascii="Times New Roman" w:hAnsi="Times New Roman"/>
        </w:rPr>
        <w:t xml:space="preserve">       </w:t>
      </w:r>
    </w:p>
    <w:p w14:paraId="54C1234B" w14:textId="77777777" w:rsidR="00EC2025" w:rsidRDefault="00EC2025">
      <w:pPr>
        <w:pStyle w:val="Standard"/>
        <w:rPr>
          <w:rFonts w:ascii="Times New Roman" w:eastAsia="Segoe UI Emoji" w:hAnsi="Times New Roman" w:cs="Times New Roman"/>
          <w:sz w:val="24"/>
          <w:szCs w:val="24"/>
        </w:rPr>
      </w:pPr>
    </w:p>
    <w:p w14:paraId="0EC6F9D7" w14:textId="67A6E5B6" w:rsidR="00573BE6" w:rsidRPr="00EC2025" w:rsidRDefault="00EC2025" w:rsidP="00E577E0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D1.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Il procuratore incaricato dell’indagine deve interrogare testimoni in un altro Stato membro aderente all’EPPO:</w:t>
      </w:r>
    </w:p>
    <w:p w14:paraId="026B5978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fa ricorso all’ordine europeo di indagine penale</w:t>
      </w:r>
    </w:p>
    <w:p w14:paraId="6B53F216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 </w:t>
      </w: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assegna la misura al PED di quello Stato EPPO, inviandogli la richiesta e associandolo al fascicolo</w:t>
      </w:r>
    </w:p>
    <w:p w14:paraId="0E7B1741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chiede al PED dell’altro Stato EPPO di emettere un ordine affinché il testimone sia portato nello Stato del PED incaricato</w:t>
      </w:r>
    </w:p>
    <w:p w14:paraId="2337DA54" w14:textId="77777777" w:rsidR="00573BE6" w:rsidRPr="00EC2025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0BF8775" w14:textId="77777777" w:rsidR="00573BE6" w:rsidRPr="00EC2025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3EBC5D29" w14:textId="672DD6FA" w:rsidR="00573BE6" w:rsidRPr="00EC2025" w:rsidRDefault="00EC2025" w:rsidP="00E577E0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D2.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Il PED incaricato vorrebbe intercettare la conversazione del sospetto mentre si trova in un altro Stato membro.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Nel diritto dello Stato del PED incaricato le conversazioni tra il sospetto e il suo avvocato non possono essere intercettate.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Questa limitazione non è prevista dal diritto dello Stato EPPO dove ha luogo l’intercettazione.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Il PED incaricato di prestare assistenza deve tenere conto della limitazione indicata dal PED incaricato?</w:t>
      </w:r>
    </w:p>
    <w:p w14:paraId="5B4EB693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sì, il PED incaricato di prestare assistenza deve seguire le istruzione del PED incaricato</w:t>
      </w:r>
    </w:p>
    <w:p w14:paraId="75BF0695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no, l’intercettazione deve essere eseguita a norma del diritto dello Stato in cui ha luogo e il diritto di un altro Stato EPPO non può comportare alcuna restrizione</w:t>
      </w:r>
    </w:p>
    <w:p w14:paraId="3C6C7286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i due procuratori devono consultarsi per arrivare a un compromesso</w:t>
      </w:r>
    </w:p>
    <w:p w14:paraId="277243D7" w14:textId="77777777" w:rsidR="00573BE6" w:rsidRPr="00EC2025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65A15BAE" w14:textId="77777777" w:rsidR="00573BE6" w:rsidRPr="00EC2025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A471479" w14:textId="7AAF5F63" w:rsidR="00573BE6" w:rsidRPr="00EC2025" w:rsidRDefault="00EC2025" w:rsidP="00E577E0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D3.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Il PED incaricato vorrebbe sequestrare un carico di narcotici che sarà consegnato in un altro Stato EPPO, ma non sa esattamente in quale luogo.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Sa che uno dei sospetti che riceverà il carico sta per lasciare lo Stato del PED incaricato per recarsi  nell’altro Stato EPPI e desidera monitorarne i movimenti.</w:t>
      </w:r>
    </w:p>
    <w:p w14:paraId="13E9663D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può ricorrere alla misura di cui all’articolo 30 paragrafo 1 (f) del regolamento EPPO</w:t>
      </w:r>
    </w:p>
    <w:p w14:paraId="7C03E46F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può inviare la polizia giudiziaria del suo Stato per seguire i movimento del sospetto nell’altro Stato EPPO</w:t>
      </w:r>
    </w:p>
    <w:p w14:paraId="3C5F71F5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sz w:val="24"/>
          <w:szCs w:val="24"/>
          <w:rFonts w:ascii="Times New Roman" w:hAnsi="Times New Roman"/>
        </w:rPr>
        <w:t xml:space="preserve"> può emettere u  ordine di monitorare il sospetto a norma del suo diritto nazionale, e assegnarlo per esecuzione al PED incaricato di prestare assistenza, dopo verifica con quest’ultimo che la misura, a prescindere dalla sua denominazione giuridica, possa essere eseguita nell’altro Stato EPPO.</w:t>
      </w:r>
    </w:p>
    <w:p w14:paraId="34A392C1" w14:textId="77777777" w:rsidR="00573BE6" w:rsidRPr="00EC2025" w:rsidRDefault="00573BE6" w:rsidP="00E577E0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A178D71" w14:textId="4499DCBA" w:rsidR="00573BE6" w:rsidRPr="00EC2025" w:rsidRDefault="00EC2025" w:rsidP="00E577E0">
      <w:pPr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br w:type="page"/>
      </w:r>
    </w:p>
    <w:p w14:paraId="3146BBA7" w14:textId="018A2E83" w:rsidR="00573BE6" w:rsidRPr="00EC2025" w:rsidRDefault="00EC2025" w:rsidP="00E577E0">
      <w:pPr>
        <w:pStyle w:val="Standard"/>
        <w:jc w:val="both"/>
        <w:rPr>
          <w:b/>
          <w:bCs/>
          <w:sz w:val="24"/>
          <w:szCs w:val="24"/>
          <w:rFonts w:ascii="Times New Roman" w:eastAsia="Segoe UI Emoji" w:hAnsi="Times New Roman" w:cs="Times New Roman"/>
        </w:rPr>
      </w:pPr>
      <w:r>
        <w:rPr>
          <w:b/>
          <w:bCs/>
          <w:sz w:val="24"/>
          <w:szCs w:val="24"/>
          <w:rFonts w:ascii="Times New Roman" w:hAnsi="Times New Roman"/>
        </w:rPr>
        <w:t xml:space="preserve">D4.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Il PED incaricato vorrebbe perquisire dei locali in un altro Stato EPPO.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A norma del suo diritto nazionale, il procuratore può ordinare la perquisizione senza necessità di un'autorizzazione giudiziaria.</w:t>
      </w:r>
      <w:r>
        <w:rPr>
          <w:b/>
          <w:bCs/>
          <w:sz w:val="24"/>
          <w:szCs w:val="24"/>
          <w:rFonts w:ascii="Times New Roman" w:hAnsi="Times New Roman"/>
        </w:rPr>
        <w:t xml:space="preserve"> </w:t>
      </w:r>
      <w:r>
        <w:rPr>
          <w:b/>
          <w:bCs/>
          <w:sz w:val="24"/>
          <w:szCs w:val="24"/>
          <w:rFonts w:ascii="Times New Roman" w:hAnsi="Times New Roman"/>
        </w:rPr>
        <w:t xml:space="preserve">Ma nell’altro Stato EPPO la perquisizione deve essere autorizzata dal giudice:</w:t>
      </w:r>
    </w:p>
    <w:p w14:paraId="0199B2D1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a)</w:t>
      </w:r>
      <w:r>
        <w:rPr>
          <w:sz w:val="24"/>
          <w:szCs w:val="24"/>
          <w:rFonts w:ascii="Times New Roman" w:hAnsi="Times New Roman"/>
        </w:rPr>
        <w:t xml:space="preserve"> il PED incaricato chiede l’autorizzazione giudiziaria nel suo Stato, anche se non è richiesta dal diritto nazionale, al fine di rendere la procedura coerente con il diritto dello Stato di esecuzione, e trasmette l'ordine di perquisizione con l’autorizzazione giudiziaria al PED incaricato di prestare assistenza</w:t>
      </w:r>
    </w:p>
    <w:p w14:paraId="006DA870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eastAsia="Segoe UI Emoji" w:hAnsi="Times New Roman" w:cs="Times New Roman"/>
        </w:rPr>
      </w:pPr>
      <w:r>
        <w:rPr>
          <w:sz w:val="24"/>
          <w:szCs w:val="24"/>
          <w:i/>
          <w:iCs/>
          <w:rFonts w:ascii="Times New Roman" w:hAnsi="Times New Roman"/>
        </w:rPr>
        <w:t xml:space="preserve">b)</w:t>
      </w:r>
      <w:r>
        <w:rPr>
          <w:sz w:val="24"/>
          <w:szCs w:val="24"/>
          <w:rFonts w:ascii="Times New Roman" w:hAnsi="Times New Roman"/>
        </w:rPr>
        <w:t xml:space="preserve"> il PED incaricato trasmette l'ordine al PED incaricato di prestare assistenza e quest’ultimo si occupa di richiedere l'autorizzazione giudiziaria nel suo Stato a  norma del suo diritto nazionale</w:t>
      </w:r>
    </w:p>
    <w:p w14:paraId="09E3801F" w14:textId="77777777" w:rsidR="00573BE6" w:rsidRPr="00EC2025" w:rsidRDefault="00574D99" w:rsidP="00E577E0">
      <w:pPr>
        <w:pStyle w:val="Standard"/>
        <w:ind w:left="708"/>
        <w:jc w:val="both"/>
        <w:rPr>
          <w:sz w:val="24"/>
          <w:szCs w:val="24"/>
          <w:rFonts w:ascii="Times New Roman" w:hAnsi="Times New Roman" w:cs="Times New Roman"/>
        </w:rPr>
      </w:pPr>
      <w:r>
        <w:rPr>
          <w:rStyle w:val="Carpredefinitoparagrafo"/>
          <w:sz w:val="24"/>
          <w:szCs w:val="24"/>
          <w:i/>
          <w:iCs/>
          <w:rFonts w:ascii="Times New Roman" w:hAnsi="Times New Roman"/>
        </w:rPr>
        <w:t xml:space="preserve">c)</w:t>
      </w:r>
      <w:r>
        <w:rPr>
          <w:rStyle w:val="Carpredefinitoparagrafo"/>
          <w:sz w:val="24"/>
          <w:szCs w:val="24"/>
          <w:rFonts w:ascii="Times New Roman" w:hAnsi="Times New Roman"/>
        </w:rPr>
        <w:t xml:space="preserve"> il diritto dello Stato del PED incaricato prevale in ogni caso, pertanto la perquisizione sarà eseguita nello Stato del PED incaricato di prestare assistenza senza autorizzazione giudiziaria</w:t>
      </w:r>
    </w:p>
    <w:sectPr w:rsidR="00573BE6" w:rsidRPr="00EC2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7924" w14:textId="77777777" w:rsidR="00086108" w:rsidRDefault="00086108">
      <w:pPr>
        <w:spacing w:after="0" w:line="240" w:lineRule="auto"/>
      </w:pPr>
      <w:r>
        <w:separator/>
      </w:r>
    </w:p>
  </w:endnote>
  <w:endnote w:type="continuationSeparator" w:id="0">
    <w:p w14:paraId="4815139B" w14:textId="77777777" w:rsidR="00086108" w:rsidRDefault="0008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4B14" w14:textId="77777777" w:rsidR="00224219" w:rsidRDefault="00224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788168"/>
      <w:docPartObj>
        <w:docPartGallery w:val="Page Numbers (Bottom of Page)"/>
        <w:docPartUnique/>
      </w:docPartObj>
    </w:sdtPr>
    <w:sdtEndPr/>
    <w:sdtContent>
      <w:p w14:paraId="73693792" w14:textId="758AA8DB" w:rsidR="00224219" w:rsidRDefault="0022421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562" w:rsidRPr="00FE0562">
          <w:t>1</w:t>
        </w:r>
        <w:r>
          <w:fldChar w:fldCharType="end"/>
        </w:r>
      </w:p>
    </w:sdtContent>
  </w:sdt>
  <w:p w14:paraId="6006AB35" w14:textId="77777777" w:rsidR="00224219" w:rsidRDefault="00224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31CB" w14:textId="77777777" w:rsidR="00224219" w:rsidRDefault="0022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4B5C" w14:textId="77777777" w:rsidR="00086108" w:rsidRDefault="00086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D20CB8" w14:textId="77777777" w:rsidR="00086108" w:rsidRDefault="0008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1E94" w14:textId="77777777" w:rsidR="00224219" w:rsidRDefault="00224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02C9" w14:textId="77777777" w:rsidR="00224219" w:rsidRDefault="00224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2A0F" w14:textId="77777777" w:rsidR="00224219" w:rsidRDefault="002242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BE6"/>
    <w:rsid w:val="00062D92"/>
    <w:rsid w:val="00086108"/>
    <w:rsid w:val="00223CB2"/>
    <w:rsid w:val="00224219"/>
    <w:rsid w:val="002833A5"/>
    <w:rsid w:val="00573BE6"/>
    <w:rsid w:val="00574D99"/>
    <w:rsid w:val="006F2473"/>
    <w:rsid w:val="00903AB1"/>
    <w:rsid w:val="00CB4942"/>
    <w:rsid w:val="00DC14A6"/>
    <w:rsid w:val="00E577E0"/>
    <w:rsid w:val="00EC2025"/>
    <w:rsid w:val="00FA7C80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7265"/>
  <w15:docId w15:val="{34054B44-3892-4BE2-9A60-EBD02A3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EC2025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it-IT" w:eastAsia="en-US"/>
    </w:rPr>
  </w:style>
  <w:style w:type="character" w:styleId="Strong">
    <w:name w:val="Strong"/>
    <w:basedOn w:val="DefaultParagraphFont"/>
    <w:rsid w:val="00EC20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219"/>
  </w:style>
  <w:style w:type="paragraph" w:styleId="Footer">
    <w:name w:val="footer"/>
    <w:basedOn w:val="Normal"/>
    <w:link w:val="FooterChar"/>
    <w:uiPriority w:val="99"/>
    <w:unhideWhenUsed/>
    <w:rsid w:val="0022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FF</cp:lastModifiedBy>
  <cp:revision>2</cp:revision>
  <dcterms:created xsi:type="dcterms:W3CDTF">2021-08-17T07:35:00Z</dcterms:created>
  <dcterms:modified xsi:type="dcterms:W3CDTF">2021-08-17T07:35:00Z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